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5A6675"/>
          <w:sz w:val="20"/>
        </w:rPr>
        <w:t>主题：</w:t>
      </w:r>
      <w:r>
        <w:rPr>
          <w:rFonts w:ascii="PingFang SC" w:hAnsi="PingFang SC" w:eastAsia="PingFang SC"/>
          <w:b w:val="0"/>
          <w:sz w:val="20"/>
        </w:rPr>
        <w:t>P-IPC-01 · BOM v1.3 送审</w:t>
      </w:r>
    </w:p>
    <w:p>
      <w:r>
        <w:rPr>
          <w:rFonts w:ascii="PingFang SC" w:hAnsi="PingFang SC" w:eastAsia="PingFang SC"/>
          <w:b/>
          <w:color w:val="5A6675"/>
          <w:sz w:val="20"/>
        </w:rPr>
        <w:t>发件人：</w:t>
      </w:r>
      <w:r>
        <w:rPr>
          <w:rFonts w:ascii="PingFang SC" w:hAnsi="PingFang SC" w:eastAsia="PingFang SC"/>
          <w:b w:val="0"/>
          <w:sz w:val="20"/>
        </w:rPr>
        <w:t>李工&lt;li.gong@example-mfg.com&gt;</w:t>
      </w:r>
    </w:p>
    <w:p>
      <w:r>
        <w:rPr>
          <w:rFonts w:ascii="PingFang SC" w:hAnsi="PingFang SC" w:eastAsia="PingFang SC"/>
          <w:b/>
          <w:color w:val="5A6675"/>
          <w:sz w:val="20"/>
        </w:rPr>
        <w:t>收件人：</w:t>
      </w:r>
      <w:r>
        <w:rPr>
          <w:rFonts w:ascii="PingFang SC" w:hAnsi="PingFang SC" w:eastAsia="PingFang SC"/>
          <w:b w:val="0"/>
          <w:sz w:val="20"/>
        </w:rPr>
        <w:t>王工（研发 PE）&lt;wang.gong@example-mfg.com&gt;</w:t>
      </w:r>
    </w:p>
    <w:p>
      <w:r>
        <w:rPr>
          <w:rFonts w:ascii="PingFang SC" w:hAnsi="PingFang SC" w:eastAsia="PingFang SC"/>
          <w:b/>
          <w:color w:val="5A6675"/>
          <w:sz w:val="20"/>
        </w:rPr>
        <w:t>抄送：</w:t>
      </w:r>
      <w:r>
        <w:rPr>
          <w:rFonts w:ascii="PingFang SC" w:hAnsi="PingFang SC" w:eastAsia="PingFang SC"/>
          <w:b w:val="0"/>
          <w:sz w:val="20"/>
        </w:rPr>
        <w:t>研发经理，质量经理</w:t>
      </w:r>
    </w:p>
    <w:p>
      <w:r>
        <w:rPr>
          <w:rFonts w:ascii="PingFang SC" w:hAnsi="PingFang SC" w:eastAsia="PingFang SC"/>
          <w:b/>
          <w:color w:val="5A6675"/>
          <w:sz w:val="20"/>
        </w:rPr>
        <w:t>日期：</w:t>
      </w:r>
      <w:r>
        <w:rPr>
          <w:rFonts w:ascii="PingFang SC" w:hAnsi="PingFang SC" w:eastAsia="PingFang SC"/>
          <w:b w:val="0"/>
          <w:sz w:val="20"/>
        </w:rPr>
        <w:t>2026-07-28 16:20</w:t>
      </w:r>
    </w:p>
    <w:p>
      <w:r>
        <w:rPr>
          <w:rFonts w:ascii="PingFang SC" w:hAnsi="PingFang SC" w:eastAsia="PingFang SC"/>
          <w:b w:val="0"/>
          <w:color w:val="CCCCCC"/>
          <w:sz w:val="18"/>
        </w:rPr>
        <w:t>____________________________________________________________</w:t>
      </w:r>
    </w:p>
    <w:p>
      <w:r>
        <w:rPr>
          <w:rFonts w:ascii="PingFang SC" w:hAnsi="PingFang SC" w:eastAsia="PingFang SC"/>
          <w:b w:val="0"/>
          <w:sz w:val="22"/>
        </w:rPr>
        <w:t>王工，</w:t>
      </w:r>
    </w:p>
    <w:p>
      <w:r>
        <w:rPr>
          <w:rFonts w:ascii="PingFang SC" w:hAnsi="PingFang SC" w:eastAsia="PingFang SC"/>
          <w:b w:val="0"/>
          <w:sz w:val="22"/>
        </w:rPr>
        <w:t>附件是 P-IPC-01 智能控制柜的 BOM 新版 v1.3，请评审后走ECN。</w:t>
      </w:r>
    </w:p>
    <w:p>
      <w:r>
        <w:rPr>
          <w:rFonts w:ascii="PingFang SC" w:hAnsi="PingFang SC" w:eastAsia="PingFang SC"/>
          <w:b/>
          <w:sz w:val="22"/>
        </w:rPr>
        <w:t>BOM 明细：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2D6CDF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108"/>
            <w:shd w:fill="2D6CDF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料号</w:t>
            </w:r>
          </w:p>
        </w:tc>
        <w:tc>
          <w:tcPr>
            <w:tcW w:type="dxa" w:w="1108"/>
            <w:shd w:fill="2D6CDF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物料名称</w:t>
            </w:r>
          </w:p>
        </w:tc>
        <w:tc>
          <w:tcPr>
            <w:tcW w:type="dxa" w:w="1108"/>
            <w:shd w:fill="2D6CDF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用量</w:t>
            </w:r>
          </w:p>
        </w:tc>
        <w:tc>
          <w:tcPr>
            <w:tcW w:type="dxa" w:w="1108"/>
            <w:shd w:fill="2D6CDF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1108"/>
            <w:shd w:fill="2D6CDF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108"/>
            <w:shd w:fill="2D6CDF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替代料号</w:t>
            </w:r>
          </w:p>
        </w:tc>
        <w:tc>
          <w:tcPr>
            <w:tcW w:type="dxa" w:w="1108"/>
            <w:shd w:fill="2D6CDF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供应商</w:t>
            </w:r>
          </w:p>
        </w:tc>
        <w:tc>
          <w:tcPr>
            <w:tcW w:type="dxa" w:w="1108"/>
            <w:shd w:fill="2D6CDF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M-PCB-001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主控板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PCS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v2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S-001 华芯微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关键件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M-PWR-001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电源模块 24V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PCS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v1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S-003 明纬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M-CON-001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接触器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PCS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v1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S-005 施耐德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与 P-LVS-01 共用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M-TERM-001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接线端子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20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PCS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v1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M-TERM-002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S-006 菲尼克斯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与 P-LVS-01 共用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M-CAB-001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机柜箱体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SET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v3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S-007 亚科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尺寸调整，兼容原安装孔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M-FAN-001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散热风扇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PCS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v1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M-FAN-002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S-004 台达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M-DIN-001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导轨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v1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S-006 菲尼克斯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M-WIRE-01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内部走线套装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SET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v1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S-002 长飞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M-USBC-01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Type-C 接口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PCS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v1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S-010 立讯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替代原USB-B 调试口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10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M-LBL-01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铭牌标签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PCS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v1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S-009泛华</w:t>
            </w:r>
          </w:p>
        </w:tc>
        <w:tc>
          <w:tcPr>
            <w:tcW w:type="dxa" w:w="1108"/>
          </w:tcPr>
          <w:p>
            <w:pPr>
              <w:jc w:val="left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PingFang SC" w:hAnsi="PingFang SC" w:eastAsia="PingFang SC"/>
          <w:b/>
          <w:sz w:val="22"/>
        </w:rPr>
        <w:t>本版本主要变更：</w:t>
      </w:r>
    </w:p>
    <w:p>
      <w:r>
        <w:rPr>
          <w:rFonts w:ascii="PingFang SC" w:hAnsi="PingFang SC" w:eastAsia="PingFang SC"/>
          <w:b w:val="0"/>
          <w:sz w:val="21"/>
        </w:rPr>
        <w:t>1. 调试口从 USB-B 改为 Type-C（M-USBB-01 → M-USBC-01），客户强要求</w:t>
      </w:r>
    </w:p>
    <w:p>
      <w:r>
        <w:rPr>
          <w:rFonts w:ascii="PingFang SC" w:hAnsi="PingFang SC" w:eastAsia="PingFang SC"/>
          <w:b w:val="0"/>
          <w:sz w:val="21"/>
        </w:rPr>
        <w:t>2. 箱体 M-CAB-001 从 v2 升级到 v3，散热开孔调整，安装孔位保持不变</w:t>
      </w:r>
    </w:p>
    <w:p>
      <w:r>
        <w:rPr>
          <w:rFonts w:ascii="PingFang SC" w:hAnsi="PingFang SC" w:eastAsia="PingFang SC"/>
          <w:b w:val="0"/>
          <w:sz w:val="21"/>
        </w:rPr>
        <w:t>3. 主控板 M-PCB-001 现供货紧张，考虑到未来 6 个月产能，请PE 评估</w:t>
      </w:r>
    </w:p>
    <w:p/>
    <w:p>
      <w:r>
        <w:rPr>
          <w:rFonts w:ascii="PingFang SC" w:hAnsi="PingFang SC" w:eastAsia="PingFang SC"/>
          <w:b w:val="0"/>
          <w:sz w:val="22"/>
        </w:rPr>
        <w:t>请审阅，如有问题及时反馈。</w:t>
      </w:r>
    </w:p>
    <w:p/>
    <w:p>
      <w:r>
        <w:rPr>
          <w:rFonts w:ascii="PingFang SC" w:hAnsi="PingFang SC" w:eastAsia="PingFang SC"/>
          <w:b w:val="0"/>
          <w:color w:val="999999"/>
          <w:sz w:val="20"/>
        </w:rPr>
        <w:t>---</w:t>
      </w:r>
    </w:p>
    <w:p>
      <w:r>
        <w:rPr>
          <w:rFonts w:ascii="PingFang SC" w:hAnsi="PingFang SC" w:eastAsia="PingFang SC"/>
          <w:b/>
          <w:sz w:val="21"/>
        </w:rPr>
        <w:t>李工</w:t>
      </w:r>
    </w:p>
    <w:p>
      <w:r>
        <w:rPr>
          <w:rFonts w:ascii="PingFang SC" w:hAnsi="PingFang SC" w:eastAsia="PingFang SC"/>
          <w:b w:val="0"/>
          <w:color w:val="5A6675"/>
          <w:sz w:val="18"/>
        </w:rPr>
        <w:t>研发部· 工程组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