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b w:val="1"/>
          <w:bCs w:val="1"/>
          <w:color w:val="0e121d"/>
          <w:sz w:val="23"/>
          <w:szCs w:val="23"/>
        </w:rPr>
      </w:pPr>
      <w:r w:rsidDel="00000000" w:rsidR="00000000" w:rsidRPr="00000000">
        <w:rPr>
          <w:b w:val="1"/>
          <w:bCs w:val="1"/>
          <w:color w:val="0e121d"/>
          <w:sz w:val="23"/>
          <w:szCs w:val="23"/>
          <w:rtl w:val="0"/>
        </w:rPr>
        <w:t xml:space="preserve">{  "version": "3.1",  "aspectRatio": "9:16",  "durationSeconds": 8,  "seed": 12345,  "subjectRef": "usar a imagem enviada como âncora de identidade, mantendo exatamente as mesmas feições, tom de pele, cor de cabelo, mesma cor, mesma textura, mesmo volume e mesmo comprimento durante TODO o vídeo, sem qualquer alteração em nenhum momento",  "referenceStyle": "realismo cinematográfico natural, interação direta com a câmera estilo gravação em celular",  "negativePrompt": "sem falas, sem áudio vocal, sem movimento labial articulando palavras, sem legendas, sem texto na tela, sem logos, sem marcas d’água, sem deformações corporais, sem dedos extras, sem distorção de mãos, sem artefatos de IA, sem mudança de cor do cabelo, sem mudança de textura do cabelo, sem mudança de estilo do cabelo, sem alteração de iluminação que modifique a cor do cabelo",  "safety": {     "allowMinorViolence": false,     "allowNudity": false   },  "shots": [    {      "scene": "ambiente interno residencial com moldura de madeira e iluminação quente natural",      "action": "ela dá um passo natural para frente, inclina o tronco entre 30 e 40 graus em direção à câmera, mantém contato visual constante com um sorriso cativante e vendedor durante toda a cena. Sem falar absolutamente nada e sem articular palavras com os lábios. Ela levanta a mão direita e posiciona o dedo indicador claramente apontado para baixo (direção inferior da tela, não para a lente). O gesto é intencional e expressivo, realizando um leve movimento repetido de cima para baixo com o dedo indicador, como uma chamada visual para ação. O sorriso permanece natural, envolvente e confiante do início ao fim. O cabelo permanece visualmente idêntico durante toda a ação, sem qualquer alteração de cor, brilho, forma ou volume.",      "camera": "dolly-in sutil acompanhando o passo; 50mm; 24fps; 1/120; foco contínuo no rosto; profundidade de campo rasa mantendo o fundo levemente desfocado",      "lighting": "luz quente lateral suave com leve preenchimento frontal; iluminação estável e constante, sem variação de temperatura de cor ao longo do vídeo",      "environment": "fundo levemente desfocado; movimento natural dos cabelos ao inclinar; leve sensação de profundidade realista sem distorção de mãos; manter consistência total de aparência do cabelo do início ao fim"    }  ]}</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bCs w:val="1"/>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