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 Nosso General - Mateus Brito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A7M(9)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[Primeira Parte]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Pelo Senhor marchamos sim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 Seu exército poderoso é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Sua glória será vista em toda  a  terra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Vamos cantar o canto da vitória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Glória a Deus, vencemos a batalha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Toda arma contra nós perecerá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[Refrão 4x]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ind w:left="720" w:firstLine="0"/>
        <w:jc w:val="left"/>
        <w:rPr>
          <w:rFonts w:ascii="Arial" w:cs="Arial" w:eastAsia="Arial" w:hAnsi="Arial"/>
          <w:color w:val="9e9e9e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 nosso general é Cristo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Seguimos os Seus passos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Nenhum inimigo nos   re    -    sis    -    tirá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[Solo]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 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[Refrão 4x]</w:t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1" w:sep="1">
        <w:col w:space="0" w:w="10771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9TcrSOFF/1GgZbUKCYuYC2SsQ==">CgMxLjA4AHIhMVhISmxsdVUtQU94ZUpUckQ5ZHY1Rnh2ZnpWcXZuaEF5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