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 Senhor É Bom Eternamente – Marcus Salles (Tom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 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Ontem, hoje e para sempre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Vitorioso, Ele não mudou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 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De eternidade a eternidade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Poderoso, Ele não mudou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 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O Senhor é bom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Am/C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E o Seu amor dura para sempre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Eternamente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Ele não mudou 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 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A Ele seja toda glória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A Ele seja toda adoração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 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O Seu reino não tem fim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Seu trono está firmado para sempre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   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O Senhor é bom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Am/C</w:t>
      </w: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E o Seu amor dura para sempre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Eternamente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34"/>
          <w:szCs w:val="34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="384.00000000000006" w:lineRule="auto"/>
        <w:rPr>
          <w:rFonts w:ascii="Arial" w:cs="Arial" w:eastAsia="Arial" w:hAnsi="Arial"/>
          <w:color w:val="21212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212121"/>
          <w:sz w:val="34"/>
          <w:szCs w:val="34"/>
          <w:rtl w:val="0"/>
        </w:rPr>
        <w:t xml:space="preserve">Ele não mudou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425.1968503937008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re9YO4toam1oc6Q3aWKPyqj2bQ==">CgMxLjA4AHIhMVJhS05JY0JXR1NBckdpazlsT0UwR3lpa0NvTkpwcmVI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