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color w:val="ff77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Por Amor a Ti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Capotraste na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2ª casa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[Primeira Parte] 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Deixou sua glória, se esvaziou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Tornando-se servo       entre nós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Naquela cruz, se entregou</w:t>
        <w:tab/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Pra nos livrar do pecado e da dor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[Refrão] 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Por amor a Ti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A morte enfrentarei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Em teus braços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Eu me entregarei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Pois nada vai me separar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Do teu amor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[Segunda Parte] 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Ressuscitou e nos deixou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O ide e pregai ao mundo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Está no céus, à destra de Deus Pai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 em breve, Jesus Cristo, voltará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[Refrão] 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[Ponte] 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 nem a morte, nem a vida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Nem principados ou potestades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Nem o presente ou o futuro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84.00000000000006" w:lineRule="auto"/>
        <w:rPr>
          <w:rFonts w:ascii="Arial" w:cs="Arial" w:eastAsia="Arial" w:hAnsi="Arial"/>
          <w:b w:val="1"/>
          <w:color w:val="ff77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Me separará do teu amor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425.1968503937008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Jwfnf/9lhue25eKoZvkbe6HUoQ==">CgMxLjA4AHIhMU9CSVVFWVIwQlZZdDhjeFUxUzdQNklKS3VROVZqdDJ1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