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Canção Ao Cordeiro - Israel Salazar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4"/>
          <w:szCs w:val="3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[Primeira Parte 2x] 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Vamos cantar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Uma canção ao cordeiro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C#m7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Vamos cantar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Uma canção ao cordeiro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[Pré-Refrão] 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Quem é como o Senhor?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Quem é como o Senhor?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[Refrão 2x] 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Santo, és incomparável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9e9e9e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Não há outro como 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Reinas sobre a terra e céu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Pra sempre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volta inicio 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)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[Ponte] 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)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Honra, glória, força e poder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Honra, glória, força e poder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Honra, glória, força e poder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7"/>
          <w:szCs w:val="27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Honra, glória, força e poder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27"/>
          <w:szCs w:val="27"/>
          <w:rtl w:val="0"/>
        </w:rPr>
        <w:t xml:space="preserve">[Refrão]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6660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66607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NmvQ3x3giGT7PfcelYDtsV+hSNg==">AMUW2mWHQHyKgyuNt4gihTHOJGsmKMMMifTtqkvatL0Zzvn0XhriG+w+64nJw0qt3I1wqUmnuAKlpdWe/Y3gUoILKBdpYjnhnp7lYhTmRZC3yqTI7acyxiQ=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2021-06-03T16:45:00Z</dcterms:created>
  <dc:creator>Ana Luiza Borges</dc:creator>
</cp:coreProperties>
</file>