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Conversão – Harpa Cristã (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1"/>
          <w:szCs w:val="21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Oh quão cego andei e perdido vaguei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G7/F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Longe, longe do meu Salvador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do céu Ele desceu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seu sangue verteu 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salvar um tão pobre pecador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[Segunda Parte]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ouvia falar 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Dessa graça sem par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G7/F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do céu trouxe nosso Jesus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eu surdo me fiz 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Converter-me não quis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Ao senhor, que por mim morreu na cruz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Foi na cruz, foi na cruz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Onde um dia eu vi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G7/F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Meu pecado castigado em Jesus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Foi ali, pela fé, que os olhos abri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agora me alegro em sua Luz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[Terceira Parte]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um dia senti meu pecado e vi 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G7/F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Sobre mim a espada da lei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Apressado fugi, em Jesus me escondi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abrigo seguro Nele achei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[Quarta Parte]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Quão ditoso, então, este meu coração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G7/F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Conhecendo o excelso amor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levou meu Jesus 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sofrer lá na cruz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salvar a um tão pobre pecador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LRHV6t5hrYg3e+y1PZlOeNUaA==">CgMxLjA4AHIhMWp1TG5QQ2tSczVmN0FIcEdwLW1NRU1iSml5LUdKQ05x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