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Deus da Minha Vida - Thalles Roberto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[Intro]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G9(11+)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G9(11+)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G9(11+)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G9(11+)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Deus meu       Pai  meu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G9(11+)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G9(11+)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Amor  meu       Tudo, razão de tudo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G9(11+)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G9(11+)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Deus meu        Ar  Meu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G9(11+)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Farol O farol que eu    preciso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G9(11+)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Como eu preciso 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[Segunda Parte]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Eu preciso Te sentir todo dia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 olhar pra Tua luz pra não me perder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Meu Senhor, Tu és a minha alegria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G9(11+)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Eu preciso 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[Refrão]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G9(11+)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Deus da minha vida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Fica comigo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G9(11+)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Sou a sua casa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Mora em mim</w:t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G9(11+)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Deixa eu Te dizer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O que eu preciso, Pai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G9(11+)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Eu preciso do Senhor 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(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G9(11+)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6600"/>
          <w:rtl w:val="0"/>
        </w:rPr>
        <w:t xml:space="preserve">Bm7</w:t>
      </w: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 )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rtl w:val="0"/>
        </w:rPr>
        <w:t xml:space="preserve">[Primeira Parte]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nNtp/EBiOm1H+YOUqR/aMYC6UQ==">CgMxLjA4AHIhMTd3elI1YWVLa1dlSVd0a1pQaTlFX2ZMajE1Rm9SX1NL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