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Emaús – Morada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6"/>
          <w:szCs w:val="3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) - Capotraste 3a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Quem  é  esse que vem, nos abraçando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Quem  é  esse que vem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Nos constrangendo com o olhar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Ele é tão sábio ensina em amor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Ele é tão manso cuida dos corações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5" w:line="259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[Pré–Refrão]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7" w:line="259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Ele entrou em casa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Ele está à mesa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Ele nos observa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Sabe que o esperamos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[Refrão 2X]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 ao partir o pão os nossos olhos se abrem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 reconhecemos quem Tú 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Ao som da Tua voz, os nossos corações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18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Queimam de amor, queimam de amor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Nós arrumamos a casa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Perfumamos ela toda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Nós preparamos a mesa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-5" w:hanging="1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Tome o lugar de honra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-5" w:hanging="10"/>
        <w:rPr>
          <w:rFonts w:ascii="Arial" w:cs="Arial" w:eastAsia="Arial" w:hAnsi="Arial"/>
          <w:b w:val="1"/>
          <w:color w:val="ff6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-5" w:hanging="1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)   [Pré–Refrão]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UWe882FDUxQYEismiupTnXXF8A==">CgMxLjA4AHIhMWlfUUV1Z2g3VXRmTjFwb19MVnE3Tm1FY08zcGFteXp5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