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color w:val="ff77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Isaias 9 – Rodolfo Abrantes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A4(6)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A4(6)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Um menino nasceu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A4(6)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Como um filho se nos deu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Ele é o próprio Deus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A4(6)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vive em mim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Debaixo de suas asas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A4(6)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Eu me escondi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[Pré-refrão]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G7M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E o Seu nome é        Maravilhoso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G7M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Glória ao Príncipe da Paz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céu começa a se abrir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Toda a terra se dobrou a Ti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Cristo, Rei dos Reis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Veio nos buscar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Leva-nos em tuas mãos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Pelas portas da cidade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Na nova Jerusalém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Tua noiva vai entrar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[Segunda parte]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Santo, Santo, Santo é o Senhor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G7M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Santo, Santo, Santo é o Senhor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Ninguém me toca como Você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Ninguém me vê como Você me vê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Faz brilhar Teu rosto sobre mim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NM/fDkQ5rEAKn2V+x2RueS0pg==">CgMxLjA4AHIhMVpSUnhZUHJCZDN1REl3M0szaDNtNUVLRDF5OTVjYTMx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