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Selecionar o banco de dados da biblioteca para executar os próximos códigos.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352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Mostrar todas as tabelas do banco de dados.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3371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No banco da biblioteca. Buscar todos os livros de id igual a 1, 6, 10 e 20 sem utilizar o comando “and” dentro do where.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3718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</w:t>
      </w:r>
      <w:r w:rsidDel="00000000" w:rsidR="00000000" w:rsidRPr="00000000">
        <w:rPr>
          <w:b w:val="1"/>
          <w:rtl w:val="0"/>
        </w:rPr>
        <w:t xml:space="preserve"> No banco da biblioteca. Buscar todos os livros que o nome começa com "O 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3638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C</w:t>
      </w:r>
      <w:r w:rsidDel="00000000" w:rsidR="00000000" w:rsidRPr="00000000">
        <w:rPr>
          <w:b w:val="1"/>
          <w:rtl w:val="0"/>
        </w:rPr>
        <w:t xml:space="preserve">om base na query anterior, buscar qual o nome do autor desses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No banco do estoque, trazer o nome do cliente, do produto e do funcionário de cada venda realizada.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No banco do estoque, retornar qual a venda mais cara.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2476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 No banco do estoque, retornar qual a venda mais barata.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247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 No banco do estoque, retornar a quantidade de vendas.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2476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 No banco do estoque, retornar todas as vendas realizadas entre o período de 01/01/2023 até 12/07/2023.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Alterações feitas no banco de dados de estoque: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criação da tabela de funcionários: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id int not null auto_increment,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varchar(45),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phone varchar(45),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primary key(id)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criação da tabela de clientes: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id int not null auto_increment,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varchar(45),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phone varchar(45),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primary key(id)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alterações na tabela product_sales e sales: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alter table product_sales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add column employee_id int,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add column customer_id int;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use stock;</w:t>
        <w:tab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alter table sales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add column value float;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