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8051F2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8051F2">
              <w:rPr>
                <w:rFonts w:ascii="Arial" w:eastAsia="Calibri" w:hAnsi="Arial" w:cs="Arial"/>
                <w:b/>
                <w:color w:val="BFBFBF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DA6F16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 xml:space="preserve">Projeto Lógico - </w:t>
            </w:r>
            <w:r w:rsidRPr="00DA6F16">
              <w:rPr>
                <w:rFonts w:ascii="Arial" w:hAnsi="Arial" w:cs="Arial"/>
                <w:b/>
                <w:bCs/>
                <w:color w:val="BFBFBF" w:themeColor="background1" w:themeShade="BF"/>
              </w:rPr>
              <w:t>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DA6F16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>06/05/2012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8051F2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 w:rsidRPr="008051F2"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0,02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DA6F16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>Projeto Lógico - Correções de português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>18/05/2012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8051F2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 w:rsidRPr="008051F2"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0.03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>Projeto Lógico - Correções após seminário de TCC 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>25/06/2012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8051F2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 w:rsidRPr="008051F2"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0.05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>Casos de Uso 02, 05, 12 e 28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>18/08/2012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8051F2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8051F2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9E649F" w:rsidRDefault="009E649F"/>
    <w:p w:rsidR="00C6095C" w:rsidRDefault="00C6095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  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8051F2" w:rsidRDefault="008051F2" w:rsidP="008051F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8051F2"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0.68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 xml:space="preserve">Todos os artefatos revisados após apresentação </w:t>
            </w:r>
            <w:r w:rsidR="005731FD">
              <w:rPr>
                <w:rFonts w:ascii="Arial" w:hAnsi="Arial" w:cs="Arial"/>
                <w:b/>
                <w:bCs/>
                <w:color w:val="BFBFBF" w:themeColor="background1" w:themeShade="BF"/>
              </w:rPr>
              <w:t>para a Banca de TCC II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 w:rsidRPr="008051F2">
              <w:rPr>
                <w:rFonts w:ascii="Arial" w:hAnsi="Arial" w:cs="Arial"/>
                <w:b/>
                <w:bCs/>
                <w:color w:val="BFBFBF" w:themeColor="background1" w:themeShade="BF"/>
              </w:rPr>
              <w:t>25/11/2012</w:t>
            </w: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CFC" w:rsidRDefault="00663CFC" w:rsidP="009E649F">
      <w:pPr>
        <w:spacing w:after="0" w:line="240" w:lineRule="auto"/>
      </w:pPr>
      <w:r>
        <w:separator/>
      </w:r>
    </w:p>
  </w:endnote>
  <w:endnote w:type="continuationSeparator" w:id="0">
    <w:p w:rsidR="00663CFC" w:rsidRDefault="00663C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2E5F1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CFC" w:rsidRDefault="00663CFC" w:rsidP="009E649F">
      <w:pPr>
        <w:spacing w:after="0" w:line="240" w:lineRule="auto"/>
      </w:pPr>
      <w:r>
        <w:separator/>
      </w:r>
    </w:p>
  </w:footnote>
  <w:footnote w:type="continuationSeparator" w:id="0">
    <w:p w:rsidR="00663CFC" w:rsidRDefault="00663C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DF4017" w:rsidP="00BE083F">
          <w:pPr>
            <w:jc w:val="both"/>
            <w:rPr>
              <w:b/>
            </w:rPr>
          </w:pP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DF4017" w:rsidP="00BE083F">
          <w:pPr>
            <w:jc w:val="both"/>
          </w:pPr>
        </w:p>
      </w:tc>
    </w:tr>
  </w:tbl>
  <w:p w:rsidR="00DF4017" w:rsidRDefault="00DF401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33170"/>
    <w:rsid w:val="00046C54"/>
    <w:rsid w:val="001F52D3"/>
    <w:rsid w:val="00257CB3"/>
    <w:rsid w:val="002E4F7E"/>
    <w:rsid w:val="002E5F13"/>
    <w:rsid w:val="00304035"/>
    <w:rsid w:val="00397D1F"/>
    <w:rsid w:val="003A41F8"/>
    <w:rsid w:val="00413FF7"/>
    <w:rsid w:val="004F2812"/>
    <w:rsid w:val="00530449"/>
    <w:rsid w:val="005731FD"/>
    <w:rsid w:val="005D6AAE"/>
    <w:rsid w:val="00663CFC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93F34"/>
    <w:rsid w:val="00AD74DB"/>
    <w:rsid w:val="00AF7337"/>
    <w:rsid w:val="00B274F4"/>
    <w:rsid w:val="00BD0974"/>
    <w:rsid w:val="00C6095C"/>
    <w:rsid w:val="00DA6F16"/>
    <w:rsid w:val="00DD6664"/>
    <w:rsid w:val="00DF4017"/>
    <w:rsid w:val="00E174F1"/>
    <w:rsid w:val="00E87A35"/>
    <w:rsid w:val="00ED7909"/>
    <w:rsid w:val="00EE2FDD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15</cp:revision>
  <dcterms:created xsi:type="dcterms:W3CDTF">2012-03-07T16:59:00Z</dcterms:created>
  <dcterms:modified xsi:type="dcterms:W3CDTF">2015-01-12T18:16:00Z</dcterms:modified>
</cp:coreProperties>
</file>