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alado na máquina (mínimo: Java 8</w:t>
            </w:r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“java –version”</w:t>
            </w:r>
            <w:r>
              <w:rPr>
                <w:rFonts w:ascii="Arial" w:hAnsi="Arial" w:cs="Arial"/>
                <w:bCs/>
                <w:color w:val="000000" w:themeColor="text1"/>
              </w:rPr>
              <w:t>. O dvd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r>
              <w:rPr>
                <w:rFonts w:ascii="Arial" w:hAnsi="Arial" w:cs="Arial"/>
                <w:bCs/>
                <w:color w:val="000000" w:themeColor="text1"/>
              </w:rPr>
              <w:t>, caso seja necessário realizar a instalação.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Para rodar a aplicação, é necessário instalar o MySQL na máquina local, pois o servidor de aplicação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 Wildfly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pré-configuração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8C1071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MySQL. Quando for solicitado, crie o usuário padrão “root” com a senha “root”. Após instalação com sucesso do MySQL,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certifique-se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FF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="004804AE">
              <w:t xml:space="preserve"> </w:t>
            </w:r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 xml:space="preserve">wildfly-9.0.1.Final 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>.bat” para inicializar o servidor de aplicação Wildfly.</w:t>
            </w:r>
          </w:p>
          <w:p w:rsidR="00CA7EA6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CA7EA6" w:rsidRPr="00772C07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Obs: não é necessário rodar nenhum script para criação das entidades de banco de dados, pois as mesmas serão criadas em tempo de execução quando o Wildfly começar a fazer o deploy do projeto.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</w:t>
            </w:r>
            <w:r w:rsidR="0081168D">
              <w:rPr>
                <w:rFonts w:ascii="Arial" w:hAnsi="Arial" w:cs="Arial"/>
                <w:bCs/>
                <w:color w:val="000000" w:themeColor="text1"/>
              </w:rPr>
              <w:t xml:space="preserve"> no console aberto ao executar o arquivo “standalone.bat” no passo anterior</w:t>
            </w:r>
            <w:r>
              <w:rPr>
                <w:rFonts w:ascii="Arial" w:hAnsi="Arial" w:cs="Arial"/>
                <w:bCs/>
                <w:color w:val="000000" w:themeColor="text1"/>
              </w:rPr>
              <w:t>, a aplicação deverá estar no ar.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8034D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8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no browser </w:t>
            </w:r>
            <w:r w:rsidR="008034D7">
              <w:rPr>
                <w:rFonts w:ascii="Arial" w:hAnsi="Arial" w:cs="Arial"/>
                <w:bCs/>
                <w:color w:val="000000" w:themeColor="text1"/>
              </w:rPr>
              <w:t>C</w:t>
            </w:r>
            <w:r w:rsidR="00176601">
              <w:rPr>
                <w:rFonts w:ascii="Arial" w:hAnsi="Arial" w:cs="Arial"/>
                <w:bCs/>
                <w:color w:val="000000" w:themeColor="text1"/>
              </w:rPr>
              <w:t>hrome ou Firefox. C</w:t>
            </w:r>
            <w:r>
              <w:rPr>
                <w:rFonts w:ascii="Arial" w:hAnsi="Arial" w:cs="Arial"/>
                <w:bCs/>
                <w:color w:val="000000" w:themeColor="text1"/>
              </w:rPr>
              <w:t>aso a instalação tenha sido bem sucedida, o sistema irá mostrar a tela de login, requisitando os dados de acesso.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7773C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Informe o login “</w:t>
            </w:r>
            <w:r w:rsidR="007773C6">
              <w:rPr>
                <w:rFonts w:ascii="Arial" w:hAnsi="Arial" w:cs="Arial"/>
                <w:bCs/>
                <w:color w:val="000000" w:themeColor="text1"/>
              </w:rPr>
              <w:t>otavio</w:t>
            </w:r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r w:rsidR="007773C6">
              <w:rPr>
                <w:rFonts w:ascii="Arial" w:hAnsi="Arial" w:cs="Arial"/>
                <w:bCs/>
                <w:color w:val="000000" w:themeColor="text1"/>
              </w:rPr>
              <w:t>gudiao</w:t>
            </w:r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A930C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C0" w:rsidRPr="00C03321" w:rsidRDefault="00A930C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0" w:rsidRDefault="00A930C0" w:rsidP="00A930C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 sistema também conta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140D2D" w:rsidRDefault="00140D2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 – INSTALAÇÃO APLICATIVO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Pr="00772C07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</w:t>
            </w:r>
            <w:r>
              <w:rPr>
                <w:rFonts w:ascii="Arial" w:hAnsi="Arial" w:cs="Arial"/>
                <w:bCs/>
                <w:color w:val="000000" w:themeColor="text1"/>
              </w:rPr>
              <w:t>o Android instalado no celular (Mínimo: Android jelly bean 4.3)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Copie o arquivo </w:t>
            </w:r>
            <w:r w:rsidRPr="00140D2D">
              <w:rPr>
                <w:rFonts w:ascii="Arial" w:hAnsi="Arial" w:cs="Arial"/>
                <w:bCs/>
                <w:color w:val="000000" w:themeColor="text1"/>
              </w:rPr>
              <w:t>VendingMachine</w:t>
            </w:r>
            <w:r>
              <w:rPr>
                <w:rFonts w:ascii="Arial" w:hAnsi="Arial" w:cs="Arial"/>
                <w:bCs/>
                <w:color w:val="000000" w:themeColor="text1"/>
              </w:rPr>
              <w:t>.apk do CD para um diretório de sua escolha no celular. (Exemplo: Downloads)</w:t>
            </w:r>
          </w:p>
          <w:p w:rsidR="003E3FB7" w:rsidRPr="00772C07" w:rsidRDefault="003E3FB7" w:rsidP="003E3FB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Obs.: O Aplicativo necessita de internet para executar as funcionalidades.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instalar o aplicativo a configuração de “Permissão de instalação de aplicativo de terceiros” deve estar </w:t>
            </w:r>
            <w:r w:rsidR="001D26FC">
              <w:rPr>
                <w:rFonts w:ascii="Arial" w:hAnsi="Arial" w:cs="Arial"/>
                <w:bCs/>
                <w:color w:val="000000" w:themeColor="text1"/>
              </w:rPr>
              <w:t>habilitada</w:t>
            </w:r>
            <w:r>
              <w:rPr>
                <w:rFonts w:ascii="Arial" w:hAnsi="Arial" w:cs="Arial"/>
                <w:bCs/>
                <w:color w:val="000000" w:themeColor="text1"/>
              </w:rPr>
              <w:t>, caso não esteja o sistema operacional vai solicitar essa permissão.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a mensagem de sucesso na instalação do aplicativo, executar a aplicação e informar o login “operador” senha “operador”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Os serviços do aplicativo estão conectados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C6095C" w:rsidRDefault="00C6095C"/>
    <w:p w:rsidR="008E2EC4" w:rsidRDefault="008E2EC4" w:rsidP="008E2EC4"/>
    <w:sectPr w:rsidR="008E2EC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A4" w:rsidRDefault="00606CA4" w:rsidP="009E649F">
      <w:pPr>
        <w:spacing w:after="0" w:line="240" w:lineRule="auto"/>
      </w:pPr>
      <w:r>
        <w:separator/>
      </w:r>
    </w:p>
  </w:endnote>
  <w:endnote w:type="continuationSeparator" w:id="0">
    <w:p w:rsidR="00606CA4" w:rsidRDefault="00606CA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06CA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A4" w:rsidRDefault="00606CA4" w:rsidP="009E649F">
      <w:pPr>
        <w:spacing w:after="0" w:line="240" w:lineRule="auto"/>
      </w:pPr>
      <w:r>
        <w:separator/>
      </w:r>
    </w:p>
  </w:footnote>
  <w:footnote w:type="continuationSeparator" w:id="0">
    <w:p w:rsidR="00606CA4" w:rsidRDefault="00606CA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  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004DF6" w:rsidP="00404705">
          <w:pPr>
            <w:jc w:val="center"/>
            <w:rPr>
              <w:b/>
            </w:rPr>
          </w:pPr>
          <w:r>
            <w:rPr>
              <w:b/>
            </w:rPr>
            <w:t>417</w:t>
          </w: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4DF6"/>
    <w:rsid w:val="00033170"/>
    <w:rsid w:val="000342A0"/>
    <w:rsid w:val="00046C54"/>
    <w:rsid w:val="00047720"/>
    <w:rsid w:val="000D76B3"/>
    <w:rsid w:val="00140D2D"/>
    <w:rsid w:val="001743F7"/>
    <w:rsid w:val="00175A20"/>
    <w:rsid w:val="00176601"/>
    <w:rsid w:val="001A14BA"/>
    <w:rsid w:val="001D26FC"/>
    <w:rsid w:val="001F52D3"/>
    <w:rsid w:val="002359FF"/>
    <w:rsid w:val="00257CB3"/>
    <w:rsid w:val="002E4F7E"/>
    <w:rsid w:val="00304035"/>
    <w:rsid w:val="00397D1F"/>
    <w:rsid w:val="003A41F8"/>
    <w:rsid w:val="003E3FB7"/>
    <w:rsid w:val="00404705"/>
    <w:rsid w:val="00413FF7"/>
    <w:rsid w:val="0047167B"/>
    <w:rsid w:val="004804AE"/>
    <w:rsid w:val="004A1DA5"/>
    <w:rsid w:val="004F2812"/>
    <w:rsid w:val="00530449"/>
    <w:rsid w:val="00557A22"/>
    <w:rsid w:val="005731FD"/>
    <w:rsid w:val="005956BE"/>
    <w:rsid w:val="005D6AAE"/>
    <w:rsid w:val="00606CA4"/>
    <w:rsid w:val="006C5667"/>
    <w:rsid w:val="006F0702"/>
    <w:rsid w:val="006F7573"/>
    <w:rsid w:val="00716898"/>
    <w:rsid w:val="00716C66"/>
    <w:rsid w:val="007231C4"/>
    <w:rsid w:val="00772C07"/>
    <w:rsid w:val="007773C6"/>
    <w:rsid w:val="007F5A5B"/>
    <w:rsid w:val="008034D7"/>
    <w:rsid w:val="008051F2"/>
    <w:rsid w:val="0081168D"/>
    <w:rsid w:val="00867A14"/>
    <w:rsid w:val="008A005D"/>
    <w:rsid w:val="008C1071"/>
    <w:rsid w:val="008E0CC6"/>
    <w:rsid w:val="008E2EC4"/>
    <w:rsid w:val="00930552"/>
    <w:rsid w:val="00932127"/>
    <w:rsid w:val="009634AA"/>
    <w:rsid w:val="00985786"/>
    <w:rsid w:val="009E649F"/>
    <w:rsid w:val="00A665FF"/>
    <w:rsid w:val="00A930C0"/>
    <w:rsid w:val="00A93F34"/>
    <w:rsid w:val="00AD74DB"/>
    <w:rsid w:val="00AF7337"/>
    <w:rsid w:val="00B274F4"/>
    <w:rsid w:val="00B67315"/>
    <w:rsid w:val="00B740D9"/>
    <w:rsid w:val="00BA66A4"/>
    <w:rsid w:val="00BC0206"/>
    <w:rsid w:val="00BD0974"/>
    <w:rsid w:val="00C03321"/>
    <w:rsid w:val="00C43E00"/>
    <w:rsid w:val="00C6095C"/>
    <w:rsid w:val="00CA7EA6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ndingmachi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0741E-8135-47CC-B4CC-0AE64E83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84</cp:revision>
  <dcterms:created xsi:type="dcterms:W3CDTF">2012-03-07T16:59:00Z</dcterms:created>
  <dcterms:modified xsi:type="dcterms:W3CDTF">2015-10-31T10:31:00Z</dcterms:modified>
</cp:coreProperties>
</file>