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Cs w:val="24"/>
        </w:rPr>
        <w:t>ID: 180917</w:t>
      </w:r>
    </w:p>
    <w:p w:rsidR="005207A6" w:rsidRPr="00B56EDA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Cs w:val="24"/>
        </w:rPr>
        <w:t xml:space="preserve">Course: </w:t>
      </w:r>
      <w:r>
        <w:rPr>
          <w:rFonts w:cs="Times New Roman"/>
          <w:szCs w:val="24"/>
        </w:rPr>
        <w:t>Software Testing</w:t>
      </w:r>
    </w:p>
    <w:p w:rsidR="005207A6" w:rsidRPr="00B56EDA" w:rsidRDefault="00417139" w:rsidP="005207A6">
      <w:pPr>
        <w:ind w:left="1440" w:hanging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74651E">
        <w:rPr>
          <w:rFonts w:cs="Times New Roman"/>
          <w:szCs w:val="24"/>
        </w:rPr>
        <w:t xml:space="preserve">March </w:t>
      </w:r>
      <w:r w:rsidR="00297F41">
        <w:rPr>
          <w:rFonts w:cs="Times New Roman"/>
          <w:szCs w:val="24"/>
        </w:rPr>
        <w:t>21</w:t>
      </w:r>
      <w:r w:rsidR="005207A6" w:rsidRPr="00B56EDA">
        <w:rPr>
          <w:rFonts w:cs="Times New Roman"/>
          <w:szCs w:val="24"/>
        </w:rPr>
        <w:t>, 2019</w:t>
      </w:r>
    </w:p>
    <w:p w:rsidR="005207A6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 w:val="32"/>
          <w:szCs w:val="24"/>
        </w:rPr>
        <w:t>Class Summary</w:t>
      </w:r>
    </w:p>
    <w:p w:rsidR="002721AA" w:rsidRDefault="0074651E" w:rsidP="0074651E">
      <w:pPr>
        <w:rPr>
          <w:rFonts w:cs="Times New Roman"/>
          <w:szCs w:val="24"/>
        </w:rPr>
      </w:pPr>
      <w:r w:rsidRPr="00522B65">
        <w:rPr>
          <w:rFonts w:cs="Times New Roman"/>
          <w:szCs w:val="24"/>
        </w:rPr>
        <w:tab/>
        <w:t>In the class on the date state</w:t>
      </w:r>
      <w:r w:rsidR="009B1BF8" w:rsidRPr="00522B65">
        <w:rPr>
          <w:rFonts w:cs="Times New Roman"/>
          <w:szCs w:val="24"/>
        </w:rPr>
        <w:t>d</w:t>
      </w:r>
      <w:r w:rsidRPr="00522B65">
        <w:rPr>
          <w:rFonts w:cs="Times New Roman"/>
          <w:szCs w:val="24"/>
        </w:rPr>
        <w:t xml:space="preserve"> above we learned about </w:t>
      </w:r>
      <w:r w:rsidR="00900DC1" w:rsidRPr="00522B65">
        <w:rPr>
          <w:rFonts w:cs="Times New Roman"/>
          <w:szCs w:val="24"/>
        </w:rPr>
        <w:t xml:space="preserve">equivalence class partitioning and boundary value analysis. </w:t>
      </w:r>
      <w:r w:rsidR="00AA1B85" w:rsidRPr="00522B65">
        <w:rPr>
          <w:rFonts w:cs="Times New Roman"/>
          <w:szCs w:val="24"/>
        </w:rPr>
        <w:t>Equivalence class partitioning</w:t>
      </w:r>
      <w:r w:rsidR="00504F59">
        <w:rPr>
          <w:rFonts w:cs="Times New Roman"/>
          <w:szCs w:val="24"/>
        </w:rPr>
        <w:t xml:space="preserve"> </w:t>
      </w:r>
      <w:r w:rsidR="0019270C">
        <w:rPr>
          <w:rFonts w:cs="Times New Roman"/>
          <w:szCs w:val="24"/>
        </w:rPr>
        <w:t xml:space="preserve">is </w:t>
      </w:r>
      <w:r w:rsidR="00DC3ACB">
        <w:rPr>
          <w:rFonts w:cs="Times New Roman"/>
          <w:szCs w:val="24"/>
        </w:rPr>
        <w:t xml:space="preserve">a black-box test generation </w:t>
      </w:r>
      <w:r w:rsidR="00504F59">
        <w:rPr>
          <w:rFonts w:cs="Times New Roman"/>
          <w:szCs w:val="24"/>
        </w:rPr>
        <w:t xml:space="preserve">technique </w:t>
      </w:r>
      <w:r w:rsidR="000C2B8A">
        <w:rPr>
          <w:rFonts w:cs="Times New Roman"/>
          <w:szCs w:val="24"/>
        </w:rPr>
        <w:t xml:space="preserve">which </w:t>
      </w:r>
      <w:r w:rsidR="000C2B8A" w:rsidRPr="00522B65">
        <w:rPr>
          <w:rFonts w:cs="Times New Roman"/>
          <w:szCs w:val="24"/>
        </w:rPr>
        <w:t>is</w:t>
      </w:r>
      <w:r w:rsidR="00AA1B85" w:rsidRPr="00522B65">
        <w:rPr>
          <w:rFonts w:cs="Times New Roman"/>
          <w:szCs w:val="24"/>
        </w:rPr>
        <w:t xml:space="preserve"> defined </w:t>
      </w:r>
      <w:r w:rsidR="006E1E32" w:rsidRPr="00522B65">
        <w:rPr>
          <w:rFonts w:cs="Times New Roman"/>
          <w:szCs w:val="24"/>
        </w:rPr>
        <w:t xml:space="preserve">as the </w:t>
      </w:r>
      <w:r w:rsidR="00786E4E" w:rsidRPr="00522B65">
        <w:rPr>
          <w:rFonts w:cs="Times New Roman"/>
          <w:szCs w:val="24"/>
        </w:rPr>
        <w:t>splitting up of the input domain i</w:t>
      </w:r>
      <w:r w:rsidR="00147B12" w:rsidRPr="00522B65">
        <w:rPr>
          <w:rFonts w:cs="Times New Roman"/>
          <w:szCs w:val="24"/>
        </w:rPr>
        <w:t>nto sets of relevant partitions</w:t>
      </w:r>
      <w:r w:rsidR="007D3CED" w:rsidRPr="00522B65">
        <w:rPr>
          <w:rFonts w:cs="Times New Roman"/>
          <w:szCs w:val="24"/>
        </w:rPr>
        <w:t>. However before equivalence class partitioning can take place it is salient to first carry out</w:t>
      </w:r>
      <w:r w:rsidR="00210A9C">
        <w:rPr>
          <w:rFonts w:cs="Times New Roman"/>
          <w:szCs w:val="24"/>
        </w:rPr>
        <w:t xml:space="preserve"> using another test generation technique called</w:t>
      </w:r>
      <w:r w:rsidR="007D3CED" w:rsidRPr="00522B65">
        <w:rPr>
          <w:rFonts w:cs="Times New Roman"/>
          <w:szCs w:val="24"/>
        </w:rPr>
        <w:t xml:space="preserve"> boundary value analysis.</w:t>
      </w:r>
      <w:r w:rsidR="00522B65" w:rsidRPr="00522B65">
        <w:rPr>
          <w:rFonts w:cs="Times New Roman"/>
          <w:szCs w:val="24"/>
        </w:rPr>
        <w:t xml:space="preserve"> In boundary value analysis the </w:t>
      </w:r>
      <w:r w:rsidR="00522B65">
        <w:rPr>
          <w:rFonts w:cs="Times New Roman"/>
          <w:szCs w:val="24"/>
        </w:rPr>
        <w:t xml:space="preserve">input domain is studied </w:t>
      </w:r>
      <w:r w:rsidR="00592CC2">
        <w:rPr>
          <w:rFonts w:cs="Times New Roman"/>
          <w:szCs w:val="24"/>
        </w:rPr>
        <w:t xml:space="preserve">and </w:t>
      </w:r>
      <w:r w:rsidR="00522B65">
        <w:rPr>
          <w:rFonts w:cs="Times New Roman"/>
          <w:szCs w:val="24"/>
        </w:rPr>
        <w:t>specific zones are identified such as the both extremes of the input domain, the midpoint and offsets from both extremes.</w:t>
      </w:r>
      <w:r w:rsidR="005B2A67">
        <w:rPr>
          <w:rFonts w:cs="Times New Roman"/>
          <w:szCs w:val="24"/>
        </w:rPr>
        <w:t xml:space="preserve"> Depending on the input domain, equivalence class partitioning can be a very important technique as it prevents exhaustive testing </w:t>
      </w:r>
      <w:r w:rsidR="005812C3">
        <w:rPr>
          <w:rFonts w:cs="Times New Roman"/>
          <w:szCs w:val="24"/>
        </w:rPr>
        <w:t>while yielding similar results as an exhaustive test.</w:t>
      </w:r>
      <w:r w:rsidR="008B7924">
        <w:rPr>
          <w:rFonts w:cs="Times New Roman"/>
          <w:szCs w:val="24"/>
        </w:rPr>
        <w:t xml:space="preserve"> These techniques are u</w:t>
      </w:r>
      <w:r w:rsidR="00393AC8">
        <w:rPr>
          <w:rFonts w:cs="Times New Roman"/>
          <w:szCs w:val="24"/>
        </w:rPr>
        <w:t>seful during functional testing, in other words to test whether or not the observed behaviors of an application conforms to its requirements.</w:t>
      </w:r>
    </w:p>
    <w:p w:rsidR="004677A5" w:rsidRPr="004677A5" w:rsidRDefault="00BD5878" w:rsidP="004677A5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There are a total of 8 documents generated from functional testing. They are</w:t>
      </w:r>
      <w:r w:rsidR="004677A5">
        <w:rPr>
          <w:rFonts w:cs="Times New Roman"/>
          <w:szCs w:val="24"/>
        </w:rPr>
        <w:t xml:space="preserve"> the </w:t>
      </w:r>
      <w:r w:rsidR="00A54A6E">
        <w:rPr>
          <w:rFonts w:cs="Times New Roman"/>
          <w:szCs w:val="24"/>
        </w:rPr>
        <w:t xml:space="preserve">Test Plan, Test Design Spec, </w:t>
      </w:r>
      <w:r w:rsidR="00396DC0">
        <w:rPr>
          <w:rFonts w:cs="Times New Roman"/>
          <w:szCs w:val="24"/>
        </w:rPr>
        <w:t xml:space="preserve">Test Case Spec, </w:t>
      </w:r>
      <w:r w:rsidR="004677A5" w:rsidRPr="004677A5">
        <w:rPr>
          <w:rFonts w:cs="Times New Roman"/>
          <w:szCs w:val="24"/>
        </w:rPr>
        <w:t>Test Procedure Spec</w:t>
      </w:r>
      <w:r w:rsidR="00CC7459">
        <w:rPr>
          <w:rFonts w:cs="Times New Roman"/>
          <w:szCs w:val="24"/>
        </w:rPr>
        <w:t xml:space="preserve">, Test Transmittal Report, Test Log, </w:t>
      </w:r>
      <w:r w:rsidR="00C45FCB">
        <w:rPr>
          <w:rFonts w:cs="Times New Roman"/>
          <w:szCs w:val="24"/>
        </w:rPr>
        <w:t xml:space="preserve">Test Incident Report and the </w:t>
      </w:r>
      <w:r w:rsidR="00904834">
        <w:rPr>
          <w:rFonts w:cs="Times New Roman"/>
          <w:szCs w:val="24"/>
        </w:rPr>
        <w:t>Test Summary</w:t>
      </w:r>
      <w:r w:rsidR="00C45FCB">
        <w:rPr>
          <w:rFonts w:cs="Times New Roman"/>
          <w:szCs w:val="24"/>
        </w:rPr>
        <w:t>.</w:t>
      </w:r>
      <w:bookmarkStart w:id="0" w:name="_GoBack"/>
      <w:bookmarkEnd w:id="0"/>
    </w:p>
    <w:sectPr w:rsidR="004677A5" w:rsidRPr="0046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45FF4"/>
    <w:multiLevelType w:val="hybridMultilevel"/>
    <w:tmpl w:val="C0B2E4A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17DE3"/>
    <w:rsid w:val="000C2B8A"/>
    <w:rsid w:val="000D42E9"/>
    <w:rsid w:val="00117FDD"/>
    <w:rsid w:val="00147B12"/>
    <w:rsid w:val="00154688"/>
    <w:rsid w:val="00162F82"/>
    <w:rsid w:val="001655E4"/>
    <w:rsid w:val="0019270C"/>
    <w:rsid w:val="00197AA4"/>
    <w:rsid w:val="001B6666"/>
    <w:rsid w:val="001E0F4A"/>
    <w:rsid w:val="00210A9C"/>
    <w:rsid w:val="0021360F"/>
    <w:rsid w:val="002721AA"/>
    <w:rsid w:val="00297F41"/>
    <w:rsid w:val="00350116"/>
    <w:rsid w:val="00393AC8"/>
    <w:rsid w:val="00396DC0"/>
    <w:rsid w:val="003E0FDF"/>
    <w:rsid w:val="003E4473"/>
    <w:rsid w:val="003E5942"/>
    <w:rsid w:val="00417139"/>
    <w:rsid w:val="004677A5"/>
    <w:rsid w:val="004E2CD1"/>
    <w:rsid w:val="004E3DD2"/>
    <w:rsid w:val="00504F59"/>
    <w:rsid w:val="005207A6"/>
    <w:rsid w:val="00522B65"/>
    <w:rsid w:val="00553929"/>
    <w:rsid w:val="005812C3"/>
    <w:rsid w:val="005828A6"/>
    <w:rsid w:val="00591D89"/>
    <w:rsid w:val="00592CC2"/>
    <w:rsid w:val="005B2A67"/>
    <w:rsid w:val="006E1E32"/>
    <w:rsid w:val="007233C6"/>
    <w:rsid w:val="0074651E"/>
    <w:rsid w:val="007709F3"/>
    <w:rsid w:val="00786E4E"/>
    <w:rsid w:val="00796047"/>
    <w:rsid w:val="007A299B"/>
    <w:rsid w:val="007B2078"/>
    <w:rsid w:val="007D3CED"/>
    <w:rsid w:val="0085639B"/>
    <w:rsid w:val="008B7924"/>
    <w:rsid w:val="00900DC1"/>
    <w:rsid w:val="00904834"/>
    <w:rsid w:val="009B1BF8"/>
    <w:rsid w:val="00A011A3"/>
    <w:rsid w:val="00A50D29"/>
    <w:rsid w:val="00A526AA"/>
    <w:rsid w:val="00A54A6E"/>
    <w:rsid w:val="00A670BE"/>
    <w:rsid w:val="00AA0432"/>
    <w:rsid w:val="00AA1B85"/>
    <w:rsid w:val="00AB3BA2"/>
    <w:rsid w:val="00BB0F10"/>
    <w:rsid w:val="00BD5878"/>
    <w:rsid w:val="00BE7374"/>
    <w:rsid w:val="00C45FCB"/>
    <w:rsid w:val="00C868BF"/>
    <w:rsid w:val="00C96071"/>
    <w:rsid w:val="00C96A33"/>
    <w:rsid w:val="00CB7805"/>
    <w:rsid w:val="00CC7459"/>
    <w:rsid w:val="00D85A94"/>
    <w:rsid w:val="00DB18CE"/>
    <w:rsid w:val="00DC3ACB"/>
    <w:rsid w:val="00EB3EB5"/>
    <w:rsid w:val="00EB476E"/>
    <w:rsid w:val="00ED5765"/>
    <w:rsid w:val="00E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82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82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73</cp:revision>
  <dcterms:created xsi:type="dcterms:W3CDTF">2019-04-13T13:59:00Z</dcterms:created>
  <dcterms:modified xsi:type="dcterms:W3CDTF">2019-06-17T14:22:00Z</dcterms:modified>
</cp:coreProperties>
</file>