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1196"/>
        <w:gridCol w:w="1308"/>
        <w:gridCol w:w="1106"/>
        <w:gridCol w:w="924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B268E8">
              <w:rPr>
                <w:rFonts w:asciiTheme="minorBidi" w:hAnsiTheme="minorBidi" w:cs="Cordia New"/>
                <w:sz w:val="28"/>
                <w:highlight w:val="green"/>
                <w:cs/>
              </w:rPr>
              <w:t>24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C00A11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</w:rPr>
              <w:t>qa1</w:t>
            </w:r>
            <w:r>
              <w:rPr>
                <w:rFonts w:asciiTheme="minorBidi" w:hAnsiTheme="minorBidi" w:cs="Cordia New"/>
                <w:sz w:val="28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B268E8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theme="minorBidi"/>
                <w:noProof/>
                <w:sz w:val="28"/>
              </w:rPr>
              <w:drawing>
                <wp:inline distT="0" distB="0" distL="0" distR="0">
                  <wp:extent cx="5731510" cy="1648460"/>
                  <wp:effectExtent l="0" t="0" r="2540" b="889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648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221752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077923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277E5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</w:t>
            </w:r>
            <w:r w:rsidRPr="0012516C">
              <w:rPr>
                <w:rFonts w:asciiTheme="minorBidi" w:hAnsiTheme="minorBidi" w:cstheme="minorBidi"/>
                <w:sz w:val="28"/>
                <w:cs/>
              </w:rPr>
              <w:lastRenderedPageBreak/>
              <w:t>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="Cordia New"/>
                <w:sz w:val="28"/>
                <w:cs/>
              </w:rPr>
              <w:lastRenderedPageBreak/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lastRenderedPageBreak/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5217C1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077923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shd w:val="clear" w:color="auto" w:fill="auto"/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077923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qa32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qa33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qa34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qa35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qa36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qa37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qa38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qa39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qa40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[</w:t>
            </w:r>
            <w:r>
              <w:rPr>
                <w:rFonts w:asciiTheme="minorBidi" w:hAnsiTheme="minorBidi" w:cstheme="minorBidi"/>
                <w:sz w:val="28"/>
                <w:highlight w:val="yellow"/>
              </w:rPr>
              <w:t>qa41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]</w:t>
            </w: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</w:t>
      </w:r>
      <w:r w:rsidRPr="00495716">
        <w:rPr>
          <w:rFonts w:ascii="Cordia New" w:eastAsia="Times New Roman" w:hAnsi="Cordia New"/>
          <w:sz w:val="28"/>
          <w:cs/>
        </w:rPr>
        <w:lastRenderedPageBreak/>
        <w:t>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561657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  <w:highlight w:val="green"/>
          <w:cs/>
        </w:rPr>
        <w:t>[</w:t>
      </w:r>
      <w:r w:rsidR="00720C38">
        <w:rPr>
          <w:rFonts w:ascii="Cordia New" w:hAnsi="Cordia New"/>
          <w:noProof/>
          <w:sz w:val="28"/>
          <w:highlight w:val="green"/>
        </w:rPr>
        <w:t>img</w:t>
      </w:r>
      <w:r>
        <w:rPr>
          <w:rFonts w:ascii="Cordia New" w:hAnsi="Cordia New"/>
          <w:noProof/>
          <w:sz w:val="28"/>
          <w:highlight w:val="green"/>
        </w:rPr>
        <w:t>b1</w:t>
      </w:r>
      <w:r>
        <w:rPr>
          <w:rFonts w:ascii="Cordia New" w:hAnsi="Cordia New"/>
          <w:noProof/>
          <w:sz w:val="28"/>
          <w:highlight w:val="green"/>
          <w:cs/>
        </w:rPr>
        <w:t>]</w:t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B268E8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lastRenderedPageBreak/>
        <w:t>ในไตรมาศที่ 1 นั้นยังไม่มีแผนการบินลาดตระเวนตามแนวท่อก๊าซธรรมชาติ ซึ่งมีแผน 2 ครั้งต่อปี สำหรับปี พ.ศ. 2559 มีแผนสำรวจในช่วงเดือนมิ.ย. และช่วงเดือน พ.ย. ในพื้นที่เขต 1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2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3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5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6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8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9</w:t>
      </w:r>
      <w:r>
        <w:rPr>
          <w:rFonts w:ascii="Cordia New" w:hAnsi="Cordia New" w:cs="Cordia New"/>
          <w:sz w:val="28"/>
          <w:highlight w:val="green"/>
        </w:rPr>
        <w:t>,</w:t>
      </w:r>
      <w:r>
        <w:rPr>
          <w:rFonts w:ascii="Cordia New" w:hAnsi="Cordia New" w:cs="Cordia New"/>
          <w:sz w:val="28"/>
          <w:highlight w:val="green"/>
          <w:cs/>
        </w:rPr>
        <w:t>10 และ 11</w:t>
      </w:r>
    </w:p>
    <w:p w:rsidR="00AC06BE" w:rsidRPr="0012516C" w:rsidRDefault="00B268E8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สำหรับเขตพื้นที่ 4 และ 7 และบาง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Zone </w:t>
      </w:r>
      <w:r>
        <w:rPr>
          <w:rFonts w:ascii="Cordia New" w:hAnsi="Cordia New" w:cs="Cordia New"/>
          <w:sz w:val="28"/>
          <w:highlight w:val="green"/>
          <w:u w:val="single"/>
          <w:cs/>
        </w:rPr>
        <w:t xml:space="preserve">ที่ไม่สามารถบินสำรวจได้ จะใช้ผลการตรวจ </w:t>
      </w:r>
      <w:r>
        <w:rPr>
          <w:rFonts w:ascii="Cordia New" w:hAnsi="Cordia New" w:cs="Cordia New"/>
          <w:sz w:val="28"/>
          <w:highlight w:val="green"/>
          <w:u w:val="single"/>
        </w:rPr>
        <w:t xml:space="preserve">Ground 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เพื่อสำรวจก๊าซรั่วไหลแทน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B268E8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 xml:space="preserve">หากเครื่อง </w:t>
      </w:r>
      <w:r>
        <w:rPr>
          <w:rFonts w:ascii="Cordia New" w:hAnsi="Cordia New"/>
          <w:sz w:val="28"/>
          <w:highlight w:val="yellow"/>
        </w:rPr>
        <w:t xml:space="preserve">Gas detector </w:t>
      </w:r>
      <w:r>
        <w:rPr>
          <w:rFonts w:ascii="Cordia New" w:hAnsi="Cordia New"/>
          <w:sz w:val="28"/>
          <w:highlight w:val="yellow"/>
          <w:cs/>
        </w:rPr>
        <w:t xml:space="preserve">เสีย/ขัดข้อง (เหมือน </w:t>
      </w:r>
      <w:r>
        <w:rPr>
          <w:rFonts w:ascii="Cordia New" w:hAnsi="Cordia New"/>
          <w:sz w:val="28"/>
          <w:highlight w:val="yellow"/>
        </w:rPr>
        <w:t>Q</w:t>
      </w:r>
      <w:r>
        <w:rPr>
          <w:rFonts w:ascii="Cordia New" w:hAnsi="Cordia New"/>
          <w:sz w:val="28"/>
          <w:highlight w:val="yellow"/>
          <w:cs/>
        </w:rPr>
        <w:t xml:space="preserve">4 ปี 2558 ที่ผ่านมา)การสำรวจก๊าซรั่วจะใช้การ </w:t>
      </w:r>
      <w:r>
        <w:rPr>
          <w:rFonts w:ascii="Cordia New" w:hAnsi="Cordia New"/>
          <w:sz w:val="28"/>
          <w:highlight w:val="yellow"/>
        </w:rPr>
        <w:t xml:space="preserve">Confirm </w:t>
      </w:r>
      <w:r>
        <w:rPr>
          <w:rFonts w:ascii="Cordia New" w:hAnsi="Cordia New"/>
          <w:sz w:val="28"/>
          <w:highlight w:val="yellow"/>
          <w:cs/>
        </w:rPr>
        <w:t xml:space="preserve">จาก </w:t>
      </w:r>
      <w:r>
        <w:rPr>
          <w:rFonts w:ascii="Cordia New" w:hAnsi="Cordia New"/>
          <w:sz w:val="28"/>
          <w:highlight w:val="yellow"/>
        </w:rPr>
        <w:t xml:space="preserve">Ground Patrolling </w:t>
      </w:r>
      <w:r>
        <w:rPr>
          <w:rFonts w:ascii="Cordia New" w:hAnsi="Cordia New"/>
          <w:sz w:val="28"/>
          <w:highlight w:val="yellow"/>
          <w:cs/>
        </w:rPr>
        <w:t>แทน</w:t>
      </w:r>
      <w:r>
        <w:rPr>
          <w:rFonts w:ascii="Cordia New" w:hAnsi="Cordia New"/>
          <w:sz w:val="28"/>
          <w:highlight w:val="yellow"/>
          <w:cs/>
        </w:rPr>
        <w:br/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B268E8" w:rsidTr="00B268E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% Actual</w:t>
            </w:r>
          </w:p>
        </w:tc>
        <w:tc>
          <w:tcPr>
            <w:tcW w:w="1505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B268E8" w:rsidTr="00B268E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268E8" w:rsidTr="00B268E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268E8" w:rsidTr="00B268E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268E8" w:rsidTr="00B268E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lastRenderedPageBreak/>
              <w:t>5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  <w:tr w:rsidR="00B268E8" w:rsidTr="00B268E8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RC4000, KP.217+318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Bistering defect</w:t>
            </w:r>
          </w:p>
        </w:tc>
        <w:tc>
          <w:tcPr>
            <w:tcW w:w="1504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5</w:t>
            </w:r>
          </w:p>
        </w:tc>
        <w:tc>
          <w:tcPr>
            <w:tcW w:w="1505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60</w:t>
            </w:r>
          </w:p>
        </w:tc>
        <w:tc>
          <w:tcPr>
            <w:tcW w:w="1505" w:type="dxa"/>
            <w:shd w:val="clear" w:color="auto" w:fill="auto"/>
          </w:tcPr>
          <w:p w:rsidR="00B268E8" w:rsidRDefault="00B268E8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B268E8">
        <w:rPr>
          <w:rFonts w:ascii="Cordia New" w:eastAsia="Tahoma" w:hAnsi="Cordia New"/>
          <w:kern w:val="24"/>
          <w:sz w:val="28"/>
          <w:highlight w:val="green"/>
          <w:cs/>
        </w:rPr>
        <w:t>5</w:t>
      </w:r>
      <w:r w:rsidR="00B268E8">
        <w:rPr>
          <w:rFonts w:ascii="Cordia New" w:hAnsi="Cordia New"/>
          <w:sz w:val="28"/>
          <w:highlight w:val="green"/>
        </w:rPr>
        <w:t>RC</w:t>
      </w:r>
      <w:r w:rsidR="00B268E8">
        <w:rPr>
          <w:rFonts w:ascii="Cordia New" w:hAnsi="Cordia New"/>
          <w:sz w:val="28"/>
          <w:highlight w:val="green"/>
          <w:cs/>
        </w:rPr>
        <w:t>4000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B268E8">
        <w:rPr>
          <w:rFonts w:ascii="Cordia New" w:eastAsia="Tahoma" w:hAnsi="Cordia New"/>
          <w:kern w:val="24"/>
          <w:sz w:val="28"/>
          <w:cs/>
        </w:rPr>
        <w:t>12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B268E8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ดำเนินการจัดจ้างเสร็จแล้ว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B268E8">
        <w:rPr>
          <w:rFonts w:ascii="Cordia New" w:hAnsi="Cordia New"/>
          <w:sz w:val="28"/>
          <w:highlight w:val="green"/>
        </w:rPr>
        <w:t>RC</w:t>
      </w:r>
      <w:r w:rsidR="00B268E8">
        <w:rPr>
          <w:rFonts w:ascii="Cordia New" w:hAnsi="Cordia New"/>
          <w:sz w:val="28"/>
          <w:highlight w:val="green"/>
          <w:cs/>
        </w:rPr>
        <w:t>4000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B268E8">
        <w:rPr>
          <w:rFonts w:ascii="Cordia New" w:hAnsi="Cordia New"/>
          <w:sz w:val="28"/>
          <w:highlight w:val="green"/>
          <w:cs/>
        </w:rPr>
        <w:t>เมษายน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B268E8">
        <w:rPr>
          <w:rFonts w:ascii="Cordia New" w:eastAsia="Tahoma" w:hAnsi="Cordia New"/>
          <w:kern w:val="24"/>
          <w:sz w:val="28"/>
          <w:highlight w:val="green"/>
          <w:cs/>
        </w:rPr>
        <w:t>10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5C0D83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B268E8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B268E8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 xml:space="preserve">เขต 9 เนื่องด้วยจุดขุด </w:t>
      </w:r>
      <w:r>
        <w:rPr>
          <w:rFonts w:ascii="Cordia New" w:hAnsi="Cordia New" w:cs="Cordia New"/>
          <w:sz w:val="28"/>
          <w:highlight w:val="yellow"/>
        </w:rPr>
        <w:t>RC</w:t>
      </w:r>
      <w:r>
        <w:rPr>
          <w:rFonts w:ascii="Cordia New" w:hAnsi="Cordia New" w:cs="Cordia New"/>
          <w:sz w:val="28"/>
          <w:highlight w:val="yellow"/>
          <w:cs/>
        </w:rPr>
        <w:t xml:space="preserve">650 </w:t>
      </w:r>
      <w:r>
        <w:rPr>
          <w:rFonts w:ascii="Cordia New" w:hAnsi="Cordia New" w:cs="Cordia New"/>
          <w:sz w:val="28"/>
          <w:highlight w:val="yellow"/>
        </w:rPr>
        <w:t xml:space="preserve">KP </w:t>
      </w:r>
      <w:r>
        <w:rPr>
          <w:rFonts w:ascii="Cordia New" w:hAnsi="Cordia New" w:cs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B268E8" w:rsidTr="00B268E8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268E8" w:rsidRDefault="00B268E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highlight w:val="yellow"/>
              </w:rPr>
              <w:t>Region</w:t>
            </w:r>
          </w:p>
        </w:tc>
        <w:tc>
          <w:tcPr>
            <w:tcW w:w="2256" w:type="dxa"/>
            <w:shd w:val="clear" w:color="auto" w:fill="auto"/>
          </w:tcPr>
          <w:p w:rsidR="00B268E8" w:rsidRDefault="00B268E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B268E8" w:rsidRDefault="00B268E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B268E8" w:rsidRDefault="00B268E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B268E8" w:rsidTr="00B268E8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B268E8" w:rsidRDefault="00B268E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6" w:type="dxa"/>
            <w:shd w:val="clear" w:color="auto" w:fill="auto"/>
          </w:tcPr>
          <w:p w:rsidR="00B268E8" w:rsidRDefault="00B268E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268E8" w:rsidRDefault="00B268E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2257" w:type="dxa"/>
            <w:shd w:val="clear" w:color="auto" w:fill="auto"/>
          </w:tcPr>
          <w:p w:rsidR="00B268E8" w:rsidRDefault="00B268E8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B268E8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lastRenderedPageBreak/>
        <w:t xml:space="preserve">เขต 9 เนื่องด้วยจุดขุด </w:t>
      </w:r>
      <w:r>
        <w:rPr>
          <w:rFonts w:ascii="Cordia New" w:hAnsi="Cordia New"/>
          <w:sz w:val="28"/>
          <w:highlight w:val="yellow"/>
        </w:rPr>
        <w:t>RC</w:t>
      </w:r>
      <w:r>
        <w:rPr>
          <w:rFonts w:ascii="Cordia New" w:hAnsi="Cordia New"/>
          <w:sz w:val="28"/>
          <w:highlight w:val="yellow"/>
          <w:cs/>
        </w:rPr>
        <w:t xml:space="preserve">650 </w:t>
      </w:r>
      <w:r>
        <w:rPr>
          <w:rFonts w:ascii="Cordia New" w:hAnsi="Cordia New"/>
          <w:sz w:val="28"/>
          <w:highlight w:val="yellow"/>
        </w:rPr>
        <w:t xml:space="preserve">KP </w:t>
      </w:r>
      <w:r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B268E8">
        <w:rPr>
          <w:rFonts w:ascii="Cordia New" w:hAnsi="Cordia New"/>
          <w:sz w:val="28"/>
          <w:highlight w:val="yellow"/>
          <w:cs/>
        </w:rPr>
        <w:t xml:space="preserve">เขต 9 เนื่องด้วยจุดขุด </w:t>
      </w:r>
      <w:r w:rsidR="00B268E8">
        <w:rPr>
          <w:rFonts w:ascii="Cordia New" w:hAnsi="Cordia New"/>
          <w:sz w:val="28"/>
          <w:highlight w:val="yellow"/>
        </w:rPr>
        <w:t>RC</w:t>
      </w:r>
      <w:r w:rsidR="00B268E8">
        <w:rPr>
          <w:rFonts w:ascii="Cordia New" w:hAnsi="Cordia New"/>
          <w:sz w:val="28"/>
          <w:highlight w:val="yellow"/>
          <w:cs/>
        </w:rPr>
        <w:t xml:space="preserve">650 </w:t>
      </w:r>
      <w:r w:rsidR="00B268E8">
        <w:rPr>
          <w:rFonts w:ascii="Cordia New" w:hAnsi="Cordia New"/>
          <w:sz w:val="28"/>
          <w:highlight w:val="yellow"/>
        </w:rPr>
        <w:t xml:space="preserve">KP </w:t>
      </w:r>
      <w:r w:rsidR="00B268E8">
        <w:rPr>
          <w:rFonts w:ascii="Cordia New" w:hAnsi="Cordia New"/>
          <w:sz w:val="28"/>
          <w:highlight w:val="yellow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B268E8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 xml:space="preserve">เขต 9 เนื่องด้วยจุดขุด </w:t>
      </w:r>
      <w:r>
        <w:rPr>
          <w:rFonts w:ascii="Cordia New" w:hAnsi="Cordia New"/>
          <w:sz w:val="28"/>
        </w:rPr>
        <w:t>RC</w:t>
      </w:r>
      <w:r>
        <w:rPr>
          <w:rFonts w:ascii="Cordia New" w:hAnsi="Cordia New"/>
          <w:sz w:val="28"/>
          <w:cs/>
        </w:rPr>
        <w:t xml:space="preserve">650 </w:t>
      </w:r>
      <w:r>
        <w:rPr>
          <w:rFonts w:ascii="Cordia New" w:hAnsi="Cordia New"/>
          <w:sz w:val="28"/>
        </w:rPr>
        <w:t xml:space="preserve">KP </w:t>
      </w:r>
      <w:r>
        <w:rPr>
          <w:rFonts w:ascii="Cordia New" w:hAnsi="Cordia New"/>
          <w:sz w:val="28"/>
          <w:cs/>
        </w:rPr>
        <w:t>22+239 อยู่บริเวณกลางถนนที่มีการจราจรหนาแน่น และอยู่ในพื้นที่ความรับผิดชอบของกรมทางหลวง ดังนั้นจึงจำเป็นต้องได้รับการอนุญาตจากกรมทางหลวงก่อน อีกทั้งกรมทางได้มีการขอแก้แบบโครงสร้างหลุมหลายครั้ง จึงทำให้งานล่าช้ากว่าแผนมากกกก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</w:t>
      </w:r>
      <w:r w:rsidRPr="00495716">
        <w:rPr>
          <w:rFonts w:ascii="Cordia New" w:hAnsi="Cordia New" w:cs="Cordia New"/>
          <w:sz w:val="28"/>
          <w:cs/>
        </w:rPr>
        <w:lastRenderedPageBreak/>
        <w:t>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801470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17316F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lastRenderedPageBreak/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lastRenderedPageBreak/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lastRenderedPageBreak/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8"/>
      <w:footerReference w:type="default" r:id="rId19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8E8" w:rsidRDefault="00B268E8">
      <w:r>
        <w:separator/>
      </w:r>
    </w:p>
  </w:endnote>
  <w:endnote w:type="continuationSeparator" w:id="0">
    <w:p w:rsidR="00B268E8" w:rsidRDefault="00B268E8">
      <w:r>
        <w:continuationSeparator/>
      </w:r>
    </w:p>
  </w:endnote>
  <w:endnote w:type="continuationNotice" w:id="1">
    <w:p w:rsidR="00B268E8" w:rsidRDefault="00B268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8E8" w:rsidRDefault="00B268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F2CB924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268E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B268E8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8E8" w:rsidRDefault="00B268E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FBC17C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B268E8">
      <w:rPr>
        <w:rFonts w:ascii="Browallia New" w:hAnsi="Browallia New" w:cs="Browallia New"/>
        <w:b/>
        <w:bCs/>
        <w:noProof/>
        <w:sz w:val="26"/>
        <w:szCs w:val="26"/>
      </w:rPr>
      <w:t>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B268E8">
      <w:rPr>
        <w:rFonts w:ascii="Browallia New" w:hAnsi="Browallia New" w:cs="Browallia New"/>
        <w:b/>
        <w:bCs/>
        <w:noProof/>
        <w:sz w:val="26"/>
        <w:szCs w:val="26"/>
      </w:rPr>
      <w:t>17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68E8" w:rsidRDefault="00B268E8">
      <w:r>
        <w:separator/>
      </w:r>
    </w:p>
  </w:footnote>
  <w:footnote w:type="continuationSeparator" w:id="0">
    <w:p w:rsidR="00B268E8" w:rsidRDefault="00B268E8">
      <w:r>
        <w:continuationSeparator/>
      </w:r>
    </w:p>
  </w:footnote>
  <w:footnote w:type="continuationNotice" w:id="1">
    <w:p w:rsidR="00B268E8" w:rsidRDefault="00B268E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8E8" w:rsidRDefault="00B268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68E8" w:rsidRDefault="00B268E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8E8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8E8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1B499D-2D3F-437E-B9CD-9A1E27884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y%20Job%20Nit\PTT-Asset%20Report\SourceCode\ptt_report\tmp_rep\6007220918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154ED2-981D-4782-BE4D-5B5AC720F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6007220918รายงานการประชุม QSHEMC 1.dotx</Template>
  <TotalTime>0</TotalTime>
  <Pages>17</Pages>
  <Words>2659</Words>
  <Characters>15162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Dell  PC</dc:creator>
  <cp:lastModifiedBy>Dell  PC</cp:lastModifiedBy>
  <cp:revision>1</cp:revision>
  <cp:lastPrinted>2016-06-06T07:45:00Z</cp:lastPrinted>
  <dcterms:created xsi:type="dcterms:W3CDTF">2017-07-23T04:58:00Z</dcterms:created>
  <dcterms:modified xsi:type="dcterms:W3CDTF">2017-07-23T04:58:00Z</dcterms:modified>
</cp:coreProperties>
</file>