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r>
        <w:rPr>
          <w:b w:val="0"/>
          <w:i w:val="0"/>
          <w:color w:val="595959"/>
          <w:sz w:val="20"/>
        </w:rPr>
        <w:t>Baseline Educational Services (BES) · Jabi, Abuja</w:t>
      </w:r>
    </w:p>
    <w:p>
      <w:r>
        <w:rPr>
          <w:b/>
          <w:i w:val="0"/>
          <w:color w:val="1F3A5F"/>
          <w:sz w:val="48"/>
        </w:rPr>
        <w:t>Project Scope of Work and Vendor Requirements</w:t>
      </w:r>
    </w:p>
    <w:p>
      <w:r>
        <w:rPr>
          <w:b w:val="0"/>
          <w:i w:val="0"/>
          <w:color w:val="404040"/>
          <w:sz w:val="24"/>
        </w:rPr>
        <w:t>AI-assisted customer service and CRM system with WhatsApp Business integration</w:t>
      </w:r>
    </w:p>
    <w:tbl>
      <w:tblPr>
        <w:tblStyle w:val="TableGrid"/>
        <w:tblW w:type="auto" w:w="0"/>
        <w:jc w:val="center"/>
        <w:tblLayout w:type="fixed"/>
        <w:tblLook w:firstColumn="1" w:firstRow="1" w:lastColumn="0" w:lastRow="0" w:noHBand="0" w:noVBand="1" w:val="04A0"/>
      </w:tblPr>
      <w:tblGrid>
        <w:gridCol w:w="2409"/>
        <w:gridCol w:w="7228"/>
      </w:tblGrid>
      <w:tr>
        <w:tc>
          <w:tcPr>
            <w:tcW w:type="dxa" w:w="2409"/>
            <w:shd w:val="clear" w:color="auto" w:fill="D9E2F3"/>
          </w:tcPr>
          <w:p>
            <w:pPr>
              <w:spacing w:after="20"/>
            </w:pPr>
            <w:r>
              <w:rPr>
                <w:b/>
                <w:i w:val="0"/>
                <w:sz w:val="19"/>
              </w:rPr>
              <w:t>Document status</w:t>
            </w:r>
          </w:p>
        </w:tc>
        <w:tc>
          <w:tcPr>
            <w:tcW w:type="dxa" w:w="7228"/>
          </w:tcPr>
          <w:p>
            <w:pPr>
              <w:spacing w:after="20"/>
            </w:pPr>
            <w:r>
              <w:rPr>
                <w:b w:val="0"/>
                <w:i w:val="0"/>
                <w:sz w:val="19"/>
              </w:rPr>
              <w:t>DRAFT v0.1 – for internal review by BES management before release to vendors</w:t>
            </w:r>
          </w:p>
        </w:tc>
      </w:tr>
      <w:tr>
        <w:tc>
          <w:tcPr>
            <w:tcW w:type="dxa" w:w="2409"/>
            <w:shd w:val="clear" w:color="auto" w:fill="D9E2F3"/>
          </w:tcPr>
          <w:p>
            <w:pPr>
              <w:spacing w:after="20"/>
            </w:pPr>
            <w:r>
              <w:rPr>
                <w:b/>
                <w:i w:val="0"/>
                <w:sz w:val="19"/>
              </w:rPr>
              <w:t>Date prepared</w:t>
            </w:r>
          </w:p>
        </w:tc>
        <w:tc>
          <w:tcPr>
            <w:tcW w:type="dxa" w:w="7228"/>
          </w:tcPr>
          <w:p>
            <w:pPr>
              <w:spacing w:after="20"/>
            </w:pPr>
            <w:r>
              <w:rPr>
                <w:b w:val="0"/>
                <w:i w:val="0"/>
                <w:sz w:val="19"/>
              </w:rPr>
              <w:t>26 October 2026</w:t>
            </w:r>
          </w:p>
        </w:tc>
      </w:tr>
      <w:tr>
        <w:tc>
          <w:tcPr>
            <w:tcW w:type="dxa" w:w="2409"/>
            <w:shd w:val="clear" w:color="auto" w:fill="D9E2F3"/>
          </w:tcPr>
          <w:p>
            <w:pPr>
              <w:spacing w:after="20"/>
            </w:pPr>
            <w:r>
              <w:rPr>
                <w:b/>
                <w:i w:val="0"/>
                <w:sz w:val="19"/>
              </w:rPr>
              <w:t>Prepared for</w:t>
            </w:r>
          </w:p>
        </w:tc>
        <w:tc>
          <w:tcPr>
            <w:tcW w:type="dxa" w:w="7228"/>
          </w:tcPr>
          <w:p>
            <w:pPr>
              <w:spacing w:after="20"/>
            </w:pPr>
            <w:r>
              <w:rPr>
                <w:b w:val="0"/>
                <w:i w:val="0"/>
                <w:sz w:val="19"/>
              </w:rPr>
              <w:t>Operations Manager and BES management</w:t>
            </w:r>
          </w:p>
        </w:tc>
      </w:tr>
      <w:tr>
        <w:tc>
          <w:tcPr>
            <w:tcW w:type="dxa" w:w="2409"/>
            <w:shd w:val="clear" w:color="auto" w:fill="D9E2F3"/>
          </w:tcPr>
          <w:p>
            <w:pPr>
              <w:spacing w:after="20"/>
            </w:pPr>
            <w:r>
              <w:rPr>
                <w:b/>
                <w:i w:val="0"/>
                <w:sz w:val="19"/>
              </w:rPr>
              <w:t>Release</w:t>
            </w:r>
          </w:p>
        </w:tc>
        <w:tc>
          <w:tcPr>
            <w:tcW w:type="dxa" w:w="7228"/>
          </w:tcPr>
          <w:p>
            <w:pPr>
              <w:spacing w:after="20"/>
            </w:pPr>
            <w:r>
              <w:rPr>
                <w:b w:val="0"/>
                <w:i w:val="0"/>
                <w:sz w:val="19"/>
              </w:rPr>
              <w:t xml:space="preserve">Suitable for sharing with vendors </w:t>
            </w:r>
            <w:r>
              <w:rPr>
                <w:b/>
                <w:i w:val="0"/>
                <w:sz w:val="19"/>
              </w:rPr>
              <w:t>once all yellow [placeholders] are completed or removed</w:t>
            </w:r>
            <w:r>
              <w:rPr>
                <w:b w:val="0"/>
                <w:i w:val="0"/>
                <w:sz w:val="19"/>
              </w:rPr>
              <w:t xml:space="preserve"> and management approves release</w:t>
            </w:r>
          </w:p>
        </w:tc>
      </w:tr>
      <w:tr>
        <w:tc>
          <w:tcPr>
            <w:tcW w:type="dxa" w:w="2409"/>
            <w:shd w:val="clear" w:color="auto" w:fill="D9E2F3"/>
          </w:tcPr>
          <w:p>
            <w:pPr>
              <w:spacing w:after="20"/>
            </w:pPr>
            <w:r>
              <w:rPr>
                <w:b/>
                <w:i w:val="0"/>
                <w:sz w:val="19"/>
              </w:rPr>
              <w:t>Related documents</w:t>
            </w:r>
          </w:p>
        </w:tc>
        <w:tc>
          <w:tcPr>
            <w:tcW w:type="dxa" w:w="7228"/>
          </w:tcPr>
          <w:p>
            <w:pPr>
              <w:spacing w:after="20"/>
            </w:pPr>
            <w:r>
              <w:rPr>
                <w:b w:val="0"/>
                <w:i w:val="0"/>
                <w:sz w:val="19"/>
              </w:rPr>
              <w:t>02 Vendor Briefing · 03 TechCom Africa Demo Agenda · 04 Quotation Request Template (+ 04b Pricing Workbook) · 05 Demo &amp; Evaluation Scorecard · 06 Decisions Required</w:t>
            </w:r>
          </w:p>
        </w:tc>
      </w:tr>
    </w:tbl>
    <w:p>
      <w:pPr>
        <w:spacing w:after="40"/>
      </w:pPr>
    </w:p>
    <w:tbl>
      <w:tblPr>
        <w:tblStyle w:val="TableGrid"/>
        <w:tblW w:type="auto" w:w="0"/>
        <w:jc w:val="center"/>
        <w:tblLook w:firstColumn="1" w:firstRow="1" w:lastColumn="0" w:lastRow="0" w:noHBand="0" w:noVBand="1" w:val="04A0"/>
      </w:tblPr>
      <w:tblGrid>
        <w:gridCol w:w="9638"/>
      </w:tblGrid>
      <w:tr>
        <w:tc>
          <w:tcPr>
            <w:tcW w:type="dxa" w:w="9638"/>
            <w:shd w:val="clear" w:color="auto" w:fill="FFF2CC"/>
          </w:tcPr>
          <w:p>
            <w:pPr>
              <w:spacing w:after="40"/>
            </w:pPr>
            <w:r>
              <w:rPr>
                <w:b/>
                <w:i w:val="0"/>
                <w:sz w:val="20"/>
              </w:rPr>
              <w:t>Status of this exercise.</w:t>
            </w:r>
            <w:r>
              <w:rPr>
                <w:b w:val="0"/>
                <w:i w:val="0"/>
                <w:sz w:val="20"/>
              </w:rPr>
              <w:t xml:space="preserve"> This is an exploratory vendor assessment. No vendor has been selected, no project has been approved, and no budget, user number or implementation date has been committed. Nothing in this document is an offer, a purchase order or an agreement to proceed. BES may stop, change or re-scope the exercise at any time.</w:t>
            </w:r>
          </w:p>
          <w:p>
            <w:pPr>
              <w:spacing w:after="40"/>
            </w:pPr>
            <w:r>
              <w:rPr>
                <w:b/>
                <w:i w:val="0"/>
                <w:sz w:val="20"/>
              </w:rPr>
              <w:t>Yellow text in square brackets</w:t>
            </w:r>
            <w:r>
              <w:rPr>
                <w:b w:val="0"/>
                <w:i w:val="0"/>
                <w:sz w:val="20"/>
              </w:rPr>
              <w:t xml:space="preserve"> marks information BES has not yet decided. Do not invent these values – complete them after management review.</w:t>
            </w:r>
          </w:p>
        </w:tc>
      </w:tr>
    </w:tbl>
    <w:p>
      <w:pPr>
        <w:spacing w:after="40"/>
      </w:pPr>
    </w:p>
    <w:p>
      <w:pPr>
        <w:pStyle w:val="Heading2"/>
      </w:pPr>
      <w:r>
        <w:t>Contents</w:t>
      </w:r>
    </w:p>
    <w:p>
      <w:pPr>
        <w:pStyle w:val="ListBullet"/>
        <w:spacing w:after="40"/>
      </w:pPr>
      <w:r>
        <w:rPr>
          <w:b w:val="0"/>
          <w:i w:val="0"/>
        </w:rPr>
        <w:t>1. Project background, objectives and scope</w:t>
      </w:r>
    </w:p>
    <w:p>
      <w:pPr>
        <w:pStyle w:val="ListBullet"/>
        <w:spacing w:after="40"/>
      </w:pPr>
      <w:r>
        <w:rPr>
          <w:b w:val="0"/>
          <w:i w:val="0"/>
        </w:rPr>
        <w:t>2. Core functional requirements (R1–R18)</w:t>
      </w:r>
    </w:p>
    <w:p>
      <w:pPr>
        <w:pStyle w:val="ListBullet"/>
        <w:spacing w:after="40"/>
      </w:pPr>
      <w:r>
        <w:rPr>
          <w:b w:val="0"/>
          <w:i w:val="0"/>
        </w:rPr>
        <w:t>3. Proposed user structure</w:t>
      </w:r>
    </w:p>
    <w:p>
      <w:pPr>
        <w:pStyle w:val="ListBullet"/>
        <w:spacing w:after="40"/>
      </w:pPr>
      <w:r>
        <w:rPr>
          <w:b w:val="0"/>
          <w:i w:val="0"/>
        </w:rPr>
        <w:t>4. Proposed workflow</w:t>
      </w:r>
    </w:p>
    <w:p>
      <w:pPr>
        <w:pStyle w:val="ListBullet"/>
        <w:spacing w:after="40"/>
      </w:pPr>
      <w:r>
        <w:rPr>
          <w:b w:val="0"/>
          <w:i w:val="0"/>
        </w:rPr>
        <w:t>5. Implementation approach and solution options</w:t>
      </w:r>
    </w:p>
    <w:p>
      <w:pPr>
        <w:pStyle w:val="ListBullet"/>
        <w:spacing w:after="40"/>
      </w:pPr>
      <w:r>
        <w:rPr>
          <w:b w:val="0"/>
          <w:i w:val="0"/>
        </w:rPr>
        <w:t>6. Security, data ownership and governance</w:t>
      </w:r>
    </w:p>
    <w:p>
      <w:pPr>
        <w:pStyle w:val="ListBullet"/>
        <w:spacing w:after="40"/>
      </w:pPr>
      <w:r>
        <w:rPr>
          <w:b w:val="0"/>
          <w:i w:val="0"/>
        </w:rPr>
        <w:t>7. Implementation timeline and deliverables</w:t>
      </w:r>
    </w:p>
    <w:p>
      <w:pPr>
        <w:pStyle w:val="ListBullet"/>
        <w:spacing w:after="40"/>
      </w:pPr>
      <w:r>
        <w:rPr>
          <w:b w:val="0"/>
          <w:i w:val="0"/>
        </w:rPr>
        <w:t>8. Itemised pricing</w:t>
      </w:r>
    </w:p>
    <w:p>
      <w:pPr>
        <w:pStyle w:val="ListBullet"/>
        <w:spacing w:after="40"/>
      </w:pPr>
      <w:r>
        <w:rPr>
          <w:b w:val="0"/>
          <w:i w:val="0"/>
        </w:rPr>
        <w:t>9. Vendor demonstration</w:t>
      </w:r>
    </w:p>
    <w:p>
      <w:pPr>
        <w:pStyle w:val="ListBullet"/>
        <w:spacing w:after="40"/>
      </w:pPr>
      <w:r>
        <w:rPr>
          <w:b w:val="0"/>
          <w:i w:val="0"/>
        </w:rPr>
        <w:t>10. Evaluation approach</w:t>
      </w:r>
    </w:p>
    <w:p>
      <w:pPr>
        <w:pStyle w:val="ListBullet"/>
        <w:spacing w:after="40"/>
      </w:pPr>
      <w:r>
        <w:rPr>
          <w:b w:val="0"/>
          <w:i w:val="0"/>
        </w:rPr>
        <w:t>11. Assumptions, exclusions and open items</w:t>
      </w:r>
    </w:p>
    <w:p>
      <w:pPr>
        <w:pStyle w:val="ListBullet"/>
        <w:spacing w:after="40"/>
      </w:pPr>
      <w:r>
        <w:rPr>
          <w:b w:val="0"/>
          <w:i w:val="0"/>
        </w:rPr>
        <w:t>Annex A – Glossary</w:t>
      </w:r>
    </w:p>
    <w:p>
      <w:r>
        <w:br w:type="page"/>
      </w:r>
    </w:p>
    <w:p>
      <w:pPr>
        <w:pStyle w:val="Heading1"/>
      </w:pPr>
      <w:r>
        <w:t>1. Project background, objectives and scope</w:t>
      </w:r>
    </w:p>
    <w:p>
      <w:pPr>
        <w:pStyle w:val="Heading2"/>
      </w:pPr>
      <w:r>
        <w:t>1.1 About BES</w:t>
      </w:r>
    </w:p>
    <w:p>
      <w:r>
        <w:rPr>
          <w:b w:val="0"/>
          <w:i w:val="0"/>
        </w:rPr>
        <w:t>Baseline Educational Services (BES) is an education consultancy based in Jabi, Abuja, Nigeria. BES receives enquiries from prospective and existing clients, answers questions about its services, collects client information and documents, manages leads, follows up with clients, and coordinates cases through different stages.</w:t>
      </w:r>
    </w:p>
    <w:p>
      <w:pPr>
        <w:pStyle w:val="Heading2"/>
      </w:pPr>
      <w:r>
        <w:t>1.2 Business problem and objectives</w:t>
      </w:r>
    </w:p>
    <w:tbl>
      <w:tblPr>
        <w:tblStyle w:val="TableGrid"/>
        <w:tblW w:type="auto" w:w="0"/>
        <w:jc w:val="center"/>
        <w:tblLayout w:type="fixed"/>
        <w:tblLook w:firstColumn="1" w:firstRow="1" w:lastColumn="0" w:lastRow="0" w:noHBand="0" w:noVBand="1" w:val="04A0"/>
      </w:tblPr>
      <w:tblGrid>
        <w:gridCol w:w="2029"/>
        <w:gridCol w:w="4058"/>
        <w:gridCol w:w="3551"/>
      </w:tblGrid>
      <w:tr>
        <w:trPr>
          <w:tblHeader w:val="true"/>
        </w:trPr>
        <w:tc>
          <w:tcPr>
            <w:tcW w:type="dxa" w:w="2029"/>
            <w:shd w:val="clear" w:color="auto" w:fill="D9E2F3"/>
          </w:tcPr>
          <w:p>
            <w:pPr>
              <w:spacing w:after="20"/>
            </w:pPr>
            <w:r>
              <w:rPr>
                <w:b/>
                <w:i w:val="0"/>
                <w:sz w:val="18"/>
              </w:rPr>
              <w:t>Objective</w:t>
            </w:r>
          </w:p>
        </w:tc>
        <w:tc>
          <w:tcPr>
            <w:tcW w:type="dxa" w:w="4058"/>
            <w:shd w:val="clear" w:color="auto" w:fill="D9E2F3"/>
          </w:tcPr>
          <w:p>
            <w:pPr>
              <w:spacing w:after="20"/>
            </w:pPr>
            <w:r>
              <w:rPr>
                <w:b/>
                <w:i w:val="0"/>
                <w:sz w:val="18"/>
              </w:rPr>
              <w:t>What success would look like</w:t>
            </w:r>
          </w:p>
        </w:tc>
        <w:tc>
          <w:tcPr>
            <w:tcW w:type="dxa" w:w="3551"/>
            <w:shd w:val="clear" w:color="auto" w:fill="D9E2F3"/>
          </w:tcPr>
          <w:p>
            <w:pPr>
              <w:spacing w:after="20"/>
            </w:pPr>
            <w:r>
              <w:rPr>
                <w:b/>
                <w:i w:val="0"/>
                <w:sz w:val="18"/>
              </w:rPr>
              <w:t>How it could be measured (baseline to be set by BES)</w:t>
            </w:r>
          </w:p>
        </w:tc>
      </w:tr>
      <w:tr>
        <w:trPr>
          <w:cantSplit w:val="true"/>
        </w:trPr>
        <w:tc>
          <w:tcPr>
            <w:tcW w:type="dxa" w:w="2029"/>
            <w:shd w:val="clear" w:color="auto" w:fill="F2F2F2"/>
          </w:tcPr>
          <w:p>
            <w:pPr>
              <w:spacing w:after="20"/>
            </w:pPr>
            <w:r>
              <w:rPr>
                <w:b/>
                <w:i w:val="0"/>
                <w:sz w:val="18"/>
              </w:rPr>
              <w:t>Reduce repetitive manual work</w:t>
            </w:r>
          </w:p>
        </w:tc>
        <w:tc>
          <w:tcPr>
            <w:tcW w:type="dxa" w:w="4058"/>
          </w:tcPr>
          <w:p>
            <w:pPr>
              <w:spacing w:after="20"/>
            </w:pPr>
            <w:r>
              <w:rPr>
                <w:b w:val="0"/>
                <w:i w:val="0"/>
                <w:sz w:val="18"/>
              </w:rPr>
              <w:t>Routine questions answered and details captured without staff typing the same information repeatedly</w:t>
            </w:r>
          </w:p>
        </w:tc>
        <w:tc>
          <w:tcPr>
            <w:tcW w:type="dxa" w:w="3551"/>
          </w:tcPr>
          <w:p>
            <w:pPr>
              <w:spacing w:after="20"/>
            </w:pPr>
            <w:r>
              <w:rPr>
                <w:b w:val="0"/>
                <w:i w:val="0"/>
                <w:sz w:val="18"/>
              </w:rPr>
              <w:t xml:space="preserve">Staff hours spent on first-response and data entry: </w:t>
            </w:r>
            <w:r>
              <w:rPr>
                <w:b w:val="0"/>
                <w:i w:val="0"/>
                <w:sz w:val="18"/>
                <w:highlight w:val="yellow"/>
              </w:rPr>
              <w:t>[baseline – BES to measure]</w:t>
            </w:r>
          </w:p>
        </w:tc>
      </w:tr>
      <w:tr>
        <w:trPr>
          <w:cantSplit w:val="true"/>
        </w:trPr>
        <w:tc>
          <w:tcPr>
            <w:tcW w:type="dxa" w:w="2029"/>
            <w:shd w:val="clear" w:color="auto" w:fill="F2F2F2"/>
          </w:tcPr>
          <w:p>
            <w:pPr>
              <w:spacing w:after="20"/>
            </w:pPr>
            <w:r>
              <w:rPr>
                <w:b/>
                <w:i w:val="0"/>
                <w:sz w:val="18"/>
              </w:rPr>
              <w:t>Improve response times</w:t>
            </w:r>
          </w:p>
        </w:tc>
        <w:tc>
          <w:tcPr>
            <w:tcW w:type="dxa" w:w="4058"/>
          </w:tcPr>
          <w:p>
            <w:pPr>
              <w:spacing w:after="20"/>
            </w:pPr>
            <w:r>
              <w:rPr>
                <w:b w:val="0"/>
                <w:i w:val="0"/>
                <w:sz w:val="18"/>
              </w:rPr>
              <w:t>Every enquiry, including overnight, receives an immediate, accurate first response and a human follow-up within a defined target</w:t>
            </w:r>
          </w:p>
        </w:tc>
        <w:tc>
          <w:tcPr>
            <w:tcW w:type="dxa" w:w="3551"/>
          </w:tcPr>
          <w:p>
            <w:pPr>
              <w:spacing w:after="20"/>
            </w:pPr>
            <w:r>
              <w:rPr>
                <w:b w:val="0"/>
                <w:i w:val="0"/>
                <w:sz w:val="18"/>
              </w:rPr>
              <w:t xml:space="preserve">Median first-response time: </w:t>
            </w:r>
            <w:r>
              <w:rPr>
                <w:b w:val="0"/>
                <w:i w:val="0"/>
                <w:sz w:val="18"/>
                <w:highlight w:val="yellow"/>
              </w:rPr>
              <w:t>[baseline]</w:t>
            </w:r>
            <w:r>
              <w:rPr>
                <w:b w:val="0"/>
                <w:i w:val="0"/>
                <w:sz w:val="18"/>
              </w:rPr>
              <w:t xml:space="preserve">; target: </w:t>
            </w:r>
            <w:r>
              <w:rPr>
                <w:b w:val="0"/>
                <w:i w:val="0"/>
                <w:sz w:val="18"/>
                <w:highlight w:val="yellow"/>
              </w:rPr>
              <w:t>[BES to set]</w:t>
            </w:r>
          </w:p>
        </w:tc>
      </w:tr>
      <w:tr>
        <w:trPr>
          <w:cantSplit w:val="true"/>
        </w:trPr>
        <w:tc>
          <w:tcPr>
            <w:tcW w:type="dxa" w:w="2029"/>
            <w:shd w:val="clear" w:color="auto" w:fill="F2F2F2"/>
          </w:tcPr>
          <w:p>
            <w:pPr>
              <w:spacing w:after="20"/>
            </w:pPr>
            <w:r>
              <w:rPr>
                <w:b/>
                <w:i w:val="0"/>
                <w:sz w:val="18"/>
              </w:rPr>
              <w:t>Organise client interactions</w:t>
            </w:r>
          </w:p>
        </w:tc>
        <w:tc>
          <w:tcPr>
            <w:tcW w:type="dxa" w:w="4058"/>
          </w:tcPr>
          <w:p>
            <w:pPr>
              <w:spacing w:after="20"/>
            </w:pPr>
            <w:r>
              <w:rPr>
                <w:b w:val="0"/>
                <w:i w:val="0"/>
                <w:sz w:val="18"/>
              </w:rPr>
              <w:t>One shared record and conversation history per client, accessible to authorised staff</w:t>
            </w:r>
          </w:p>
        </w:tc>
        <w:tc>
          <w:tcPr>
            <w:tcW w:type="dxa" w:w="3551"/>
          </w:tcPr>
          <w:p>
            <w:pPr>
              <w:spacing w:after="20"/>
            </w:pPr>
            <w:r>
              <w:rPr>
                <w:b w:val="0"/>
                <w:i w:val="0"/>
                <w:sz w:val="18"/>
              </w:rPr>
              <w:t xml:space="preserve">% enquiries with a CRM record: </w:t>
            </w:r>
            <w:r>
              <w:rPr>
                <w:b w:val="0"/>
                <w:i w:val="0"/>
                <w:sz w:val="18"/>
                <w:highlight w:val="yellow"/>
              </w:rPr>
              <w:t>[target]</w:t>
            </w:r>
          </w:p>
        </w:tc>
      </w:tr>
      <w:tr>
        <w:trPr>
          <w:cantSplit w:val="true"/>
        </w:trPr>
        <w:tc>
          <w:tcPr>
            <w:tcW w:type="dxa" w:w="2029"/>
            <w:shd w:val="clear" w:color="auto" w:fill="F2F2F2"/>
          </w:tcPr>
          <w:p>
            <w:pPr>
              <w:spacing w:after="20"/>
            </w:pPr>
            <w:r>
              <w:rPr>
                <w:b/>
                <w:i w:val="0"/>
                <w:sz w:val="18"/>
              </w:rPr>
              <w:t>Standardise follow-ups</w:t>
            </w:r>
          </w:p>
        </w:tc>
        <w:tc>
          <w:tcPr>
            <w:tcW w:type="dxa" w:w="4058"/>
          </w:tcPr>
          <w:p>
            <w:pPr>
              <w:spacing w:after="20"/>
            </w:pPr>
            <w:r>
              <w:rPr>
                <w:b w:val="0"/>
                <w:i w:val="0"/>
                <w:sz w:val="18"/>
              </w:rPr>
              <w:t>Consistent follow-up and document reminders according to approved rules</w:t>
            </w:r>
          </w:p>
        </w:tc>
        <w:tc>
          <w:tcPr>
            <w:tcW w:type="dxa" w:w="3551"/>
          </w:tcPr>
          <w:p>
            <w:pPr>
              <w:spacing w:after="20"/>
            </w:pPr>
            <w:r>
              <w:rPr>
                <w:b w:val="0"/>
                <w:i w:val="0"/>
                <w:sz w:val="18"/>
              </w:rPr>
              <w:t>% leads with a next action date; overdue count</w:t>
            </w:r>
          </w:p>
        </w:tc>
      </w:tr>
      <w:tr>
        <w:trPr>
          <w:cantSplit w:val="true"/>
        </w:trPr>
        <w:tc>
          <w:tcPr>
            <w:tcW w:type="dxa" w:w="2029"/>
            <w:shd w:val="clear" w:color="auto" w:fill="F2F2F2"/>
          </w:tcPr>
          <w:p>
            <w:pPr>
              <w:spacing w:after="20"/>
            </w:pPr>
            <w:r>
              <w:rPr>
                <w:b/>
                <w:i w:val="0"/>
                <w:sz w:val="18"/>
              </w:rPr>
              <w:t>Management visibility</w:t>
            </w:r>
          </w:p>
        </w:tc>
        <w:tc>
          <w:tcPr>
            <w:tcW w:type="dxa" w:w="4058"/>
          </w:tcPr>
          <w:p>
            <w:pPr>
              <w:spacing w:after="20"/>
            </w:pPr>
            <w:r>
              <w:rPr>
                <w:b w:val="0"/>
                <w:i w:val="0"/>
                <w:sz w:val="18"/>
              </w:rPr>
              <w:t>Dashboards for enquiries, staff activity and case progress</w:t>
            </w:r>
          </w:p>
        </w:tc>
        <w:tc>
          <w:tcPr>
            <w:tcW w:type="dxa" w:w="3551"/>
          </w:tcPr>
          <w:p>
            <w:pPr>
              <w:spacing w:after="20"/>
            </w:pPr>
            <w:r>
              <w:rPr>
                <w:b w:val="0"/>
                <w:i w:val="0"/>
                <w:sz w:val="18"/>
              </w:rPr>
              <w:t>Management can answer standard questions without asking staff</w:t>
            </w:r>
          </w:p>
        </w:tc>
      </w:tr>
    </w:tbl>
    <w:p>
      <w:pPr>
        <w:spacing w:after="40"/>
      </w:pPr>
    </w:p>
    <w:p>
      <w:pPr>
        <w:pStyle w:val="Heading2"/>
      </w:pPr>
      <w:r>
        <w:t>1.3 Scope</w:t>
      </w:r>
    </w:p>
    <w:p>
      <w:r>
        <w:rPr>
          <w:b/>
          <w:i w:val="0"/>
        </w:rPr>
        <w:t>In scope (subject to phasing in Section 5):</w:t>
      </w:r>
      <w:r>
        <w:rPr>
          <w:b w:val="0"/>
          <w:i w:val="0"/>
        </w:rPr>
        <w:t xml:space="preserve"> official WhatsApp Business Platform integration; shared inbox; AI-assisted responses using BES-approved content; lead capture and CRM; assignment, follow-up and alerts; returning-client and duplicate management; document checklists, collection and tracking; human handover; dashboards; access control and audit; export, backup, retention and deletion; training and support; scalability.</w:t>
      </w:r>
    </w:p>
    <w:p>
      <w:r>
        <w:rPr>
          <w:b/>
          <w:i w:val="0"/>
        </w:rPr>
        <w:t>Out of scope for this exercise:</w:t>
      </w:r>
      <w:r>
        <w:rPr>
          <w:b w:val="0"/>
          <w:i w:val="0"/>
        </w:rPr>
        <w:t xml:space="preserve"> selection of a vendor; contract signature; migration of historical data (unless BES decides otherwise – see Decisions document); integration with accounting/payment systems, other channels (Instagram, Facebook, email, web chat, SMS, voice) and outbound marketing campaigns, except as optional or future items below; legal advice.</w:t>
      </w:r>
    </w:p>
    <w:p>
      <w:pPr>
        <w:pStyle w:val="Heading2"/>
      </w:pPr>
      <w:r>
        <w:t>1.4 Priority classification used in this document</w:t>
      </w:r>
    </w:p>
    <w:tbl>
      <w:tblPr>
        <w:tblStyle w:val="TableGrid"/>
        <w:tblW w:type="auto" w:w="0"/>
        <w:jc w:val="center"/>
        <w:tblLayout w:type="fixed"/>
        <w:tblLook w:firstColumn="1" w:firstRow="1" w:lastColumn="0" w:lastRow="0" w:noHBand="0" w:noVBand="1" w:val="04A0"/>
      </w:tblPr>
      <w:tblGrid>
        <w:gridCol w:w="1217"/>
        <w:gridCol w:w="5073"/>
        <w:gridCol w:w="3348"/>
      </w:tblGrid>
      <w:tr>
        <w:trPr>
          <w:tblHeader w:val="true"/>
        </w:trPr>
        <w:tc>
          <w:tcPr>
            <w:tcW w:type="dxa" w:w="1217"/>
            <w:shd w:val="clear" w:color="auto" w:fill="D9E2F3"/>
          </w:tcPr>
          <w:p>
            <w:pPr>
              <w:spacing w:after="20"/>
            </w:pPr>
            <w:r>
              <w:rPr>
                <w:b/>
                <w:i w:val="0"/>
                <w:sz w:val="18"/>
              </w:rPr>
              <w:t>Label</w:t>
            </w:r>
          </w:p>
        </w:tc>
        <w:tc>
          <w:tcPr>
            <w:tcW w:type="dxa" w:w="5073"/>
            <w:shd w:val="clear" w:color="auto" w:fill="D9E2F3"/>
          </w:tcPr>
          <w:p>
            <w:pPr>
              <w:spacing w:after="20"/>
            </w:pPr>
            <w:r>
              <w:rPr>
                <w:b/>
                <w:i w:val="0"/>
                <w:sz w:val="18"/>
              </w:rPr>
              <w:t>Meaning</w:t>
            </w:r>
          </w:p>
        </w:tc>
        <w:tc>
          <w:tcPr>
            <w:tcW w:type="dxa" w:w="3348"/>
            <w:shd w:val="clear" w:color="auto" w:fill="D9E2F3"/>
          </w:tcPr>
          <w:p>
            <w:pPr>
              <w:spacing w:after="20"/>
            </w:pPr>
            <w:r>
              <w:rPr>
                <w:b/>
                <w:i w:val="0"/>
                <w:sz w:val="18"/>
              </w:rPr>
              <w:t>Effect on vendor response</w:t>
            </w:r>
          </w:p>
        </w:tc>
      </w:tr>
      <w:tr>
        <w:trPr>
          <w:cantSplit w:val="true"/>
        </w:trPr>
        <w:tc>
          <w:tcPr>
            <w:tcW w:type="dxa" w:w="1217"/>
            <w:shd w:val="clear" w:color="auto" w:fill="F2F2F2"/>
          </w:tcPr>
          <w:p>
            <w:pPr>
              <w:spacing w:after="20"/>
            </w:pPr>
            <w:r>
              <w:rPr>
                <w:b/>
                <w:i w:val="0"/>
                <w:sz w:val="18"/>
              </w:rPr>
              <w:t>Essential</w:t>
            </w:r>
          </w:p>
        </w:tc>
        <w:tc>
          <w:tcPr>
            <w:tcW w:type="dxa" w:w="5073"/>
          </w:tcPr>
          <w:p>
            <w:pPr>
              <w:spacing w:after="20"/>
            </w:pPr>
            <w:r>
              <w:rPr>
                <w:b w:val="0"/>
                <w:i w:val="0"/>
                <w:sz w:val="18"/>
              </w:rPr>
              <w:t>Minimum requirement. A solution that cannot meet it, now or through a defined and priced route, is unlikely to be acceptable.</w:t>
            </w:r>
          </w:p>
        </w:tc>
        <w:tc>
          <w:tcPr>
            <w:tcW w:type="dxa" w:w="3348"/>
          </w:tcPr>
          <w:p>
            <w:pPr>
              <w:spacing w:after="20"/>
            </w:pPr>
            <w:r>
              <w:rPr>
                <w:b w:val="0"/>
                <w:i w:val="0"/>
                <w:sz w:val="18"/>
              </w:rPr>
              <w:t>Vendor must state availability and acceptance evidence.</w:t>
            </w:r>
          </w:p>
        </w:tc>
      </w:tr>
      <w:tr>
        <w:trPr>
          <w:cantSplit w:val="true"/>
        </w:trPr>
        <w:tc>
          <w:tcPr>
            <w:tcW w:type="dxa" w:w="1217"/>
            <w:shd w:val="clear" w:color="auto" w:fill="F2F2F2"/>
          </w:tcPr>
          <w:p>
            <w:pPr>
              <w:spacing w:after="20"/>
            </w:pPr>
            <w:r>
              <w:rPr>
                <w:b/>
                <w:i w:val="0"/>
                <w:sz w:val="18"/>
              </w:rPr>
              <w:t>Desirable</w:t>
            </w:r>
          </w:p>
        </w:tc>
        <w:tc>
          <w:tcPr>
            <w:tcW w:type="dxa" w:w="5073"/>
          </w:tcPr>
          <w:p>
            <w:pPr>
              <w:spacing w:after="20"/>
            </w:pPr>
            <w:r>
              <w:rPr>
                <w:b w:val="0"/>
                <w:i w:val="0"/>
                <w:sz w:val="18"/>
              </w:rPr>
              <w:t>Valuable but BES could proceed without it initially.</w:t>
            </w:r>
          </w:p>
        </w:tc>
        <w:tc>
          <w:tcPr>
            <w:tcW w:type="dxa" w:w="3348"/>
          </w:tcPr>
          <w:p>
            <w:pPr>
              <w:spacing w:after="20"/>
            </w:pPr>
            <w:r>
              <w:rPr>
                <w:b w:val="0"/>
                <w:i w:val="0"/>
                <w:sz w:val="18"/>
              </w:rPr>
              <w:t>Vendor states availability and price.</w:t>
            </w:r>
          </w:p>
        </w:tc>
      </w:tr>
      <w:tr>
        <w:trPr>
          <w:cantSplit w:val="true"/>
        </w:trPr>
        <w:tc>
          <w:tcPr>
            <w:tcW w:type="dxa" w:w="1217"/>
            <w:shd w:val="clear" w:color="auto" w:fill="F2F2F2"/>
          </w:tcPr>
          <w:p>
            <w:pPr>
              <w:spacing w:after="20"/>
            </w:pPr>
            <w:r>
              <w:rPr>
                <w:b/>
                <w:i w:val="0"/>
                <w:sz w:val="18"/>
              </w:rPr>
              <w:t>Future</w:t>
            </w:r>
          </w:p>
        </w:tc>
        <w:tc>
          <w:tcPr>
            <w:tcW w:type="dxa" w:w="5073"/>
          </w:tcPr>
          <w:p>
            <w:pPr>
              <w:spacing w:after="20"/>
            </w:pPr>
            <w:r>
              <w:rPr>
                <w:b w:val="0"/>
                <w:i w:val="0"/>
                <w:sz w:val="18"/>
              </w:rPr>
              <w:t>Possible later enhancement; not part of first deployment.</w:t>
            </w:r>
          </w:p>
        </w:tc>
        <w:tc>
          <w:tcPr>
            <w:tcW w:type="dxa" w:w="3348"/>
          </w:tcPr>
          <w:p>
            <w:pPr>
              <w:spacing w:after="20"/>
            </w:pPr>
            <w:r>
              <w:rPr>
                <w:b w:val="0"/>
                <w:i w:val="0"/>
                <w:sz w:val="18"/>
              </w:rPr>
              <w:t>Vendor states whether supported and roughly how priced; not scored heavily.</w:t>
            </w:r>
          </w:p>
        </w:tc>
      </w:tr>
    </w:tbl>
    <w:p>
      <w:pPr>
        <w:spacing w:after="40"/>
      </w:pPr>
    </w:p>
    <w:p>
      <w:r>
        <w:rPr>
          <w:b w:val="0"/>
          <w:i w:val="0"/>
        </w:rPr>
        <w:t xml:space="preserve">Each requirement also shows the </w:t>
      </w:r>
      <w:r>
        <w:rPr>
          <w:b/>
          <w:i w:val="0"/>
        </w:rPr>
        <w:t>Phase</w:t>
      </w:r>
      <w:r>
        <w:rPr>
          <w:b w:val="0"/>
          <w:i w:val="0"/>
        </w:rPr>
        <w:t xml:space="preserve"> in which BES currently expects it to be delivered. Phasing is a proposal for discussion, not a confirmed decision.</w:t>
      </w:r>
    </w:p>
    <w:p>
      <w:r>
        <w:br w:type="page"/>
      </w:r>
    </w:p>
    <w:p>
      <w:pPr>
        <w:pStyle w:val="Heading1"/>
      </w:pPr>
      <w:r>
        <w:t>2. Core functional requirements</w:t>
      </w:r>
    </w:p>
    <w:p>
      <w:r>
        <w:rPr>
          <w:b w:val="0"/>
          <w:i w:val="0"/>
        </w:rPr>
        <w:t xml:space="preserve">The 18 requirements below apply to every vendor so that proposals can be compared. For each, the vendor must state in its response whether the capability is </w:t>
      </w:r>
      <w:r>
        <w:rPr>
          <w:b/>
          <w:i w:val="0"/>
        </w:rPr>
        <w:t>(a) available now as standard, (b) available through configuration, (c) requiring custom development, (d) provided by a third party, or (e) not available</w:t>
      </w:r>
      <w:r>
        <w:rPr>
          <w:b w:val="0"/>
          <w:i w:val="0"/>
        </w:rPr>
        <w:t>, together with the cost.</w:t>
      </w:r>
    </w:p>
    <w:tbl>
      <w:tblPr>
        <w:tblStyle w:val="TableGrid"/>
        <w:tblW w:type="auto" w:w="0"/>
        <w:jc w:val="center"/>
        <w:tblLayout w:type="fixed"/>
        <w:tblLook w:firstColumn="1" w:firstRow="1" w:lastColumn="0" w:lastRow="0" w:noHBand="0" w:noVBand="1" w:val="04A0"/>
      </w:tblPr>
      <w:tblGrid>
        <w:gridCol w:w="701"/>
        <w:gridCol w:w="4556"/>
        <w:gridCol w:w="2190"/>
        <w:gridCol w:w="2190"/>
      </w:tblGrid>
      <w:tr>
        <w:trPr>
          <w:tblHeader w:val="true"/>
        </w:trPr>
        <w:tc>
          <w:tcPr>
            <w:tcW w:type="dxa" w:w="701"/>
            <w:shd w:val="clear" w:color="auto" w:fill="D9E2F3"/>
          </w:tcPr>
          <w:p>
            <w:pPr>
              <w:spacing w:after="20"/>
            </w:pPr>
            <w:r>
              <w:rPr>
                <w:b/>
                <w:i w:val="0"/>
                <w:sz w:val="18"/>
              </w:rPr>
              <w:t>ID</w:t>
            </w:r>
          </w:p>
        </w:tc>
        <w:tc>
          <w:tcPr>
            <w:tcW w:type="dxa" w:w="4556"/>
            <w:shd w:val="clear" w:color="auto" w:fill="D9E2F3"/>
          </w:tcPr>
          <w:p>
            <w:pPr>
              <w:spacing w:after="20"/>
            </w:pPr>
            <w:r>
              <w:rPr>
                <w:b/>
                <w:i w:val="0"/>
                <w:sz w:val="18"/>
              </w:rPr>
              <w:t>Requirement</w:t>
            </w:r>
          </w:p>
        </w:tc>
        <w:tc>
          <w:tcPr>
            <w:tcW w:type="dxa" w:w="2190"/>
            <w:shd w:val="clear" w:color="auto" w:fill="D9E2F3"/>
          </w:tcPr>
          <w:p>
            <w:pPr>
              <w:spacing w:after="20"/>
            </w:pPr>
            <w:r>
              <w:rPr>
                <w:b/>
                <w:i w:val="0"/>
                <w:sz w:val="18"/>
              </w:rPr>
              <w:t>Priority</w:t>
            </w:r>
          </w:p>
        </w:tc>
        <w:tc>
          <w:tcPr>
            <w:tcW w:type="dxa" w:w="2190"/>
            <w:shd w:val="clear" w:color="auto" w:fill="D9E2F3"/>
          </w:tcPr>
          <w:p>
            <w:pPr>
              <w:spacing w:after="20"/>
            </w:pPr>
            <w:r>
              <w:rPr>
                <w:b/>
                <w:i w:val="0"/>
                <w:sz w:val="18"/>
              </w:rPr>
              <w:t>Proposed phase</w:t>
            </w:r>
          </w:p>
        </w:tc>
      </w:tr>
      <w:tr>
        <w:trPr>
          <w:cantSplit w:val="true"/>
        </w:trPr>
        <w:tc>
          <w:tcPr>
            <w:tcW w:type="dxa" w:w="701"/>
            <w:shd w:val="clear" w:color="auto" w:fill="F2F2F2"/>
          </w:tcPr>
          <w:p>
            <w:pPr>
              <w:spacing w:after="20"/>
            </w:pPr>
            <w:r>
              <w:rPr>
                <w:b/>
                <w:i w:val="0"/>
                <w:sz w:val="18"/>
              </w:rPr>
              <w:t>R1</w:t>
            </w:r>
          </w:p>
        </w:tc>
        <w:tc>
          <w:tcPr>
            <w:tcW w:type="dxa" w:w="4556"/>
          </w:tcPr>
          <w:p>
            <w:pPr>
              <w:spacing w:after="20"/>
            </w:pPr>
            <w:r>
              <w:rPr>
                <w:b w:val="0"/>
                <w:i w:val="0"/>
                <w:sz w:val="18"/>
              </w:rPr>
              <w:t>Official WhatsApp Business Platform / API integration</w:t>
            </w:r>
          </w:p>
        </w:tc>
        <w:tc>
          <w:tcPr>
            <w:tcW w:type="dxa" w:w="2190"/>
          </w:tcPr>
          <w:p>
            <w:pPr>
              <w:spacing w:after="20"/>
            </w:pPr>
            <w:r>
              <w:rPr>
                <w:b w:val="0"/>
                <w:i w:val="0"/>
                <w:sz w:val="18"/>
              </w:rPr>
              <w:t>Essential</w:t>
            </w:r>
          </w:p>
        </w:tc>
        <w:tc>
          <w:tcPr>
            <w:tcW w:type="dxa" w:w="2190"/>
          </w:tcPr>
          <w:p>
            <w:pPr>
              <w:spacing w:after="20"/>
            </w:pPr>
            <w:r>
              <w:rPr>
                <w:b w:val="0"/>
                <w:i w:val="0"/>
                <w:sz w:val="18"/>
              </w:rPr>
              <w:t>Phase 1</w:t>
            </w:r>
          </w:p>
        </w:tc>
      </w:tr>
      <w:tr>
        <w:trPr>
          <w:cantSplit w:val="true"/>
        </w:trPr>
        <w:tc>
          <w:tcPr>
            <w:tcW w:type="dxa" w:w="701"/>
            <w:shd w:val="clear" w:color="auto" w:fill="F2F2F2"/>
          </w:tcPr>
          <w:p>
            <w:pPr>
              <w:spacing w:after="20"/>
            </w:pPr>
            <w:r>
              <w:rPr>
                <w:b/>
                <w:i w:val="0"/>
                <w:sz w:val="18"/>
              </w:rPr>
              <w:t>R2</w:t>
            </w:r>
          </w:p>
        </w:tc>
        <w:tc>
          <w:tcPr>
            <w:tcW w:type="dxa" w:w="4556"/>
          </w:tcPr>
          <w:p>
            <w:pPr>
              <w:spacing w:after="20"/>
            </w:pPr>
            <w:r>
              <w:rPr>
                <w:b w:val="0"/>
                <w:i w:val="0"/>
                <w:sz w:val="18"/>
              </w:rPr>
              <w:t>Centralised shared inbox for authorised staff</w:t>
            </w:r>
          </w:p>
        </w:tc>
        <w:tc>
          <w:tcPr>
            <w:tcW w:type="dxa" w:w="2190"/>
          </w:tcPr>
          <w:p>
            <w:pPr>
              <w:spacing w:after="20"/>
            </w:pPr>
            <w:r>
              <w:rPr>
                <w:b w:val="0"/>
                <w:i w:val="0"/>
                <w:sz w:val="18"/>
              </w:rPr>
              <w:t>Essential</w:t>
            </w:r>
          </w:p>
        </w:tc>
        <w:tc>
          <w:tcPr>
            <w:tcW w:type="dxa" w:w="2190"/>
          </w:tcPr>
          <w:p>
            <w:pPr>
              <w:spacing w:after="20"/>
            </w:pPr>
            <w:r>
              <w:rPr>
                <w:b w:val="0"/>
                <w:i w:val="0"/>
                <w:sz w:val="18"/>
              </w:rPr>
              <w:t>Phase 1</w:t>
            </w:r>
          </w:p>
        </w:tc>
      </w:tr>
      <w:tr>
        <w:trPr>
          <w:cantSplit w:val="true"/>
        </w:trPr>
        <w:tc>
          <w:tcPr>
            <w:tcW w:type="dxa" w:w="701"/>
            <w:shd w:val="clear" w:color="auto" w:fill="F2F2F2"/>
          </w:tcPr>
          <w:p>
            <w:pPr>
              <w:spacing w:after="20"/>
            </w:pPr>
            <w:r>
              <w:rPr>
                <w:b/>
                <w:i w:val="0"/>
                <w:sz w:val="18"/>
              </w:rPr>
              <w:t>R3</w:t>
            </w:r>
          </w:p>
        </w:tc>
        <w:tc>
          <w:tcPr>
            <w:tcW w:type="dxa" w:w="4556"/>
          </w:tcPr>
          <w:p>
            <w:pPr>
              <w:spacing w:after="20"/>
            </w:pPr>
            <w:r>
              <w:rPr>
                <w:b w:val="0"/>
                <w:i w:val="0"/>
                <w:sz w:val="18"/>
              </w:rPr>
              <w:t>AI-assisted customer service, including out-of-office-hours</w:t>
            </w:r>
          </w:p>
        </w:tc>
        <w:tc>
          <w:tcPr>
            <w:tcW w:type="dxa" w:w="2190"/>
          </w:tcPr>
          <w:p>
            <w:pPr>
              <w:spacing w:after="20"/>
            </w:pPr>
            <w:r>
              <w:rPr>
                <w:b w:val="0"/>
                <w:i w:val="0"/>
                <w:sz w:val="18"/>
              </w:rPr>
              <w:t>Essential (basic) / Desirable (advanced)</w:t>
            </w:r>
          </w:p>
        </w:tc>
        <w:tc>
          <w:tcPr>
            <w:tcW w:type="dxa" w:w="2190"/>
          </w:tcPr>
          <w:p>
            <w:pPr>
              <w:spacing w:after="20"/>
            </w:pPr>
            <w:r>
              <w:rPr>
                <w:b w:val="0"/>
                <w:i w:val="0"/>
                <w:sz w:val="18"/>
              </w:rPr>
              <w:t>Phase 1 (basic)</w:t>
            </w:r>
          </w:p>
        </w:tc>
      </w:tr>
      <w:tr>
        <w:trPr>
          <w:cantSplit w:val="true"/>
        </w:trPr>
        <w:tc>
          <w:tcPr>
            <w:tcW w:type="dxa" w:w="701"/>
            <w:shd w:val="clear" w:color="auto" w:fill="F2F2F2"/>
          </w:tcPr>
          <w:p>
            <w:pPr>
              <w:spacing w:after="20"/>
            </w:pPr>
            <w:r>
              <w:rPr>
                <w:b/>
                <w:i w:val="0"/>
                <w:sz w:val="18"/>
              </w:rPr>
              <w:t>R4</w:t>
            </w:r>
          </w:p>
        </w:tc>
        <w:tc>
          <w:tcPr>
            <w:tcW w:type="dxa" w:w="4556"/>
          </w:tcPr>
          <w:p>
            <w:pPr>
              <w:spacing w:after="20"/>
            </w:pPr>
            <w:r>
              <w:rPr>
                <w:b w:val="0"/>
                <w:i w:val="0"/>
                <w:sz w:val="18"/>
              </w:rPr>
              <w:t>AI configuration using BES-approved knowledge</w:t>
            </w:r>
          </w:p>
        </w:tc>
        <w:tc>
          <w:tcPr>
            <w:tcW w:type="dxa" w:w="2190"/>
          </w:tcPr>
          <w:p>
            <w:pPr>
              <w:spacing w:after="20"/>
            </w:pPr>
            <w:r>
              <w:rPr>
                <w:b w:val="0"/>
                <w:i w:val="0"/>
                <w:sz w:val="18"/>
              </w:rPr>
              <w:t>Essential</w:t>
            </w:r>
          </w:p>
        </w:tc>
        <w:tc>
          <w:tcPr>
            <w:tcW w:type="dxa" w:w="2190"/>
          </w:tcPr>
          <w:p>
            <w:pPr>
              <w:spacing w:after="20"/>
            </w:pPr>
            <w:r>
              <w:rPr>
                <w:b w:val="0"/>
                <w:i w:val="0"/>
                <w:sz w:val="18"/>
              </w:rPr>
              <w:t>Phase 1</w:t>
            </w:r>
          </w:p>
        </w:tc>
      </w:tr>
      <w:tr>
        <w:trPr>
          <w:cantSplit w:val="true"/>
        </w:trPr>
        <w:tc>
          <w:tcPr>
            <w:tcW w:type="dxa" w:w="701"/>
            <w:shd w:val="clear" w:color="auto" w:fill="F2F2F2"/>
          </w:tcPr>
          <w:p>
            <w:pPr>
              <w:spacing w:after="20"/>
            </w:pPr>
            <w:r>
              <w:rPr>
                <w:b/>
                <w:i w:val="0"/>
                <w:sz w:val="18"/>
              </w:rPr>
              <w:t>R5</w:t>
            </w:r>
          </w:p>
        </w:tc>
        <w:tc>
          <w:tcPr>
            <w:tcW w:type="dxa" w:w="4556"/>
          </w:tcPr>
          <w:p>
            <w:pPr>
              <w:spacing w:after="20"/>
            </w:pPr>
            <w:r>
              <w:rPr>
                <w:b w:val="0"/>
                <w:i w:val="0"/>
                <w:sz w:val="18"/>
              </w:rPr>
              <w:t>Safeguards against inaccurate or fabricated AI responses</w:t>
            </w:r>
          </w:p>
        </w:tc>
        <w:tc>
          <w:tcPr>
            <w:tcW w:type="dxa" w:w="2190"/>
          </w:tcPr>
          <w:p>
            <w:pPr>
              <w:spacing w:after="20"/>
            </w:pPr>
            <w:r>
              <w:rPr>
                <w:b w:val="0"/>
                <w:i w:val="0"/>
                <w:sz w:val="18"/>
              </w:rPr>
              <w:t>Essential</w:t>
            </w:r>
          </w:p>
        </w:tc>
        <w:tc>
          <w:tcPr>
            <w:tcW w:type="dxa" w:w="2190"/>
          </w:tcPr>
          <w:p>
            <w:pPr>
              <w:spacing w:after="20"/>
            </w:pPr>
            <w:r>
              <w:rPr>
                <w:b w:val="0"/>
                <w:i w:val="0"/>
                <w:sz w:val="18"/>
              </w:rPr>
              <w:t>Phase 1</w:t>
            </w:r>
          </w:p>
        </w:tc>
      </w:tr>
      <w:tr>
        <w:trPr>
          <w:cantSplit w:val="true"/>
        </w:trPr>
        <w:tc>
          <w:tcPr>
            <w:tcW w:type="dxa" w:w="701"/>
            <w:shd w:val="clear" w:color="auto" w:fill="F2F2F2"/>
          </w:tcPr>
          <w:p>
            <w:pPr>
              <w:spacing w:after="20"/>
            </w:pPr>
            <w:r>
              <w:rPr>
                <w:b/>
                <w:i w:val="0"/>
                <w:sz w:val="18"/>
              </w:rPr>
              <w:t>R6</w:t>
            </w:r>
          </w:p>
        </w:tc>
        <w:tc>
          <w:tcPr>
            <w:tcW w:type="dxa" w:w="4556"/>
          </w:tcPr>
          <w:p>
            <w:pPr>
              <w:spacing w:after="20"/>
            </w:pPr>
            <w:r>
              <w:rPr>
                <w:b w:val="0"/>
                <w:i w:val="0"/>
                <w:sz w:val="18"/>
              </w:rPr>
              <w:t>Automatic lead capture and CRM record creation</w:t>
            </w:r>
          </w:p>
        </w:tc>
        <w:tc>
          <w:tcPr>
            <w:tcW w:type="dxa" w:w="2190"/>
          </w:tcPr>
          <w:p>
            <w:pPr>
              <w:spacing w:after="20"/>
            </w:pPr>
            <w:r>
              <w:rPr>
                <w:b w:val="0"/>
                <w:i w:val="0"/>
                <w:sz w:val="18"/>
              </w:rPr>
              <w:t>Essential</w:t>
            </w:r>
          </w:p>
        </w:tc>
        <w:tc>
          <w:tcPr>
            <w:tcW w:type="dxa" w:w="2190"/>
          </w:tcPr>
          <w:p>
            <w:pPr>
              <w:spacing w:after="20"/>
            </w:pPr>
            <w:r>
              <w:rPr>
                <w:b w:val="0"/>
                <w:i w:val="0"/>
                <w:sz w:val="18"/>
              </w:rPr>
              <w:t>Phase 1</w:t>
            </w:r>
          </w:p>
        </w:tc>
      </w:tr>
      <w:tr>
        <w:trPr>
          <w:cantSplit w:val="true"/>
        </w:trPr>
        <w:tc>
          <w:tcPr>
            <w:tcW w:type="dxa" w:w="701"/>
            <w:shd w:val="clear" w:color="auto" w:fill="F2F2F2"/>
          </w:tcPr>
          <w:p>
            <w:pPr>
              <w:spacing w:after="20"/>
            </w:pPr>
            <w:r>
              <w:rPr>
                <w:b/>
                <w:i w:val="0"/>
                <w:sz w:val="18"/>
              </w:rPr>
              <w:t>R7</w:t>
            </w:r>
          </w:p>
        </w:tc>
        <w:tc>
          <w:tcPr>
            <w:tcW w:type="dxa" w:w="4556"/>
          </w:tcPr>
          <w:p>
            <w:pPr>
              <w:spacing w:after="20"/>
            </w:pPr>
            <w:r>
              <w:rPr>
                <w:b w:val="0"/>
                <w:i w:val="0"/>
                <w:sz w:val="18"/>
              </w:rPr>
              <w:t>Lead assignment, status tracking, reminders and overdue alerts</w:t>
            </w:r>
          </w:p>
        </w:tc>
        <w:tc>
          <w:tcPr>
            <w:tcW w:type="dxa" w:w="2190"/>
          </w:tcPr>
          <w:p>
            <w:pPr>
              <w:spacing w:after="20"/>
            </w:pPr>
            <w:r>
              <w:rPr>
                <w:b w:val="0"/>
                <w:i w:val="0"/>
                <w:sz w:val="18"/>
              </w:rPr>
              <w:t>Essential (assignment, status) / Essential Phase 2 (alerts)</w:t>
            </w:r>
          </w:p>
        </w:tc>
        <w:tc>
          <w:tcPr>
            <w:tcW w:type="dxa" w:w="2190"/>
          </w:tcPr>
          <w:p>
            <w:pPr>
              <w:spacing w:after="20"/>
            </w:pPr>
            <w:r>
              <w:rPr>
                <w:b w:val="0"/>
                <w:i w:val="0"/>
                <w:sz w:val="18"/>
              </w:rPr>
              <w:t>Phase 1 basic; Phase 2 full</w:t>
            </w:r>
          </w:p>
        </w:tc>
      </w:tr>
      <w:tr>
        <w:trPr>
          <w:cantSplit w:val="true"/>
        </w:trPr>
        <w:tc>
          <w:tcPr>
            <w:tcW w:type="dxa" w:w="701"/>
            <w:shd w:val="clear" w:color="auto" w:fill="F2F2F2"/>
          </w:tcPr>
          <w:p>
            <w:pPr>
              <w:spacing w:after="20"/>
            </w:pPr>
            <w:r>
              <w:rPr>
                <w:b/>
                <w:i w:val="0"/>
                <w:sz w:val="18"/>
              </w:rPr>
              <w:t>R8</w:t>
            </w:r>
          </w:p>
        </w:tc>
        <w:tc>
          <w:tcPr>
            <w:tcW w:type="dxa" w:w="4556"/>
          </w:tcPr>
          <w:p>
            <w:pPr>
              <w:spacing w:after="20"/>
            </w:pPr>
            <w:r>
              <w:rPr>
                <w:b w:val="0"/>
                <w:i w:val="0"/>
                <w:sz w:val="18"/>
              </w:rPr>
              <w:t>Returning-client identification and duplicate management</w:t>
            </w:r>
          </w:p>
        </w:tc>
        <w:tc>
          <w:tcPr>
            <w:tcW w:type="dxa" w:w="2190"/>
          </w:tcPr>
          <w:p>
            <w:pPr>
              <w:spacing w:after="20"/>
            </w:pPr>
            <w:r>
              <w:rPr>
                <w:b w:val="0"/>
                <w:i w:val="0"/>
                <w:sz w:val="18"/>
              </w:rPr>
              <w:t>Essential (matching) / Desirable (merge tools)</w:t>
            </w:r>
          </w:p>
        </w:tc>
        <w:tc>
          <w:tcPr>
            <w:tcW w:type="dxa" w:w="2190"/>
          </w:tcPr>
          <w:p>
            <w:pPr>
              <w:spacing w:after="20"/>
            </w:pPr>
            <w:r>
              <w:rPr>
                <w:b w:val="0"/>
                <w:i w:val="0"/>
                <w:sz w:val="18"/>
              </w:rPr>
              <w:t>Phase 1 matching; Phase 2 merge</w:t>
            </w:r>
          </w:p>
        </w:tc>
      </w:tr>
      <w:tr>
        <w:trPr>
          <w:cantSplit w:val="true"/>
        </w:trPr>
        <w:tc>
          <w:tcPr>
            <w:tcW w:type="dxa" w:w="701"/>
            <w:shd w:val="clear" w:color="auto" w:fill="F2F2F2"/>
          </w:tcPr>
          <w:p>
            <w:pPr>
              <w:spacing w:after="20"/>
            </w:pPr>
            <w:r>
              <w:rPr>
                <w:b/>
                <w:i w:val="0"/>
                <w:sz w:val="18"/>
              </w:rPr>
              <w:t>R9</w:t>
            </w:r>
          </w:p>
        </w:tc>
        <w:tc>
          <w:tcPr>
            <w:tcW w:type="dxa" w:w="4556"/>
          </w:tcPr>
          <w:p>
            <w:pPr>
              <w:spacing w:after="20"/>
            </w:pPr>
            <w:r>
              <w:rPr>
                <w:b w:val="0"/>
                <w:i w:val="0"/>
                <w:sz w:val="18"/>
              </w:rPr>
              <w:t>Personalised document checklists</w:t>
            </w:r>
          </w:p>
        </w:tc>
        <w:tc>
          <w:tcPr>
            <w:tcW w:type="dxa" w:w="2190"/>
          </w:tcPr>
          <w:p>
            <w:pPr>
              <w:spacing w:after="20"/>
            </w:pPr>
            <w:r>
              <w:rPr>
                <w:b w:val="0"/>
                <w:i w:val="0"/>
                <w:sz w:val="18"/>
              </w:rPr>
              <w:t>Essential</w:t>
            </w:r>
          </w:p>
        </w:tc>
        <w:tc>
          <w:tcPr>
            <w:tcW w:type="dxa" w:w="2190"/>
          </w:tcPr>
          <w:p>
            <w:pPr>
              <w:spacing w:after="20"/>
            </w:pPr>
            <w:r>
              <w:rPr>
                <w:b w:val="0"/>
                <w:i w:val="0"/>
                <w:sz w:val="18"/>
              </w:rPr>
              <w:t>Phase 1 static guidance; Phase 2 automated</w:t>
            </w:r>
          </w:p>
        </w:tc>
      </w:tr>
      <w:tr>
        <w:trPr>
          <w:cantSplit w:val="true"/>
        </w:trPr>
        <w:tc>
          <w:tcPr>
            <w:tcW w:type="dxa" w:w="701"/>
            <w:shd w:val="clear" w:color="auto" w:fill="F2F2F2"/>
          </w:tcPr>
          <w:p>
            <w:pPr>
              <w:spacing w:after="20"/>
            </w:pPr>
            <w:r>
              <w:rPr>
                <w:b/>
                <w:i w:val="0"/>
                <w:sz w:val="18"/>
              </w:rPr>
              <w:t>R10</w:t>
            </w:r>
          </w:p>
        </w:tc>
        <w:tc>
          <w:tcPr>
            <w:tcW w:type="dxa" w:w="4556"/>
          </w:tcPr>
          <w:p>
            <w:pPr>
              <w:spacing w:after="20"/>
            </w:pPr>
            <w:r>
              <w:rPr>
                <w:b w:val="0"/>
                <w:i w:val="0"/>
                <w:sz w:val="18"/>
              </w:rPr>
              <w:t>Document submission, storage, review and outstanding-document tracking</w:t>
            </w:r>
          </w:p>
        </w:tc>
        <w:tc>
          <w:tcPr>
            <w:tcW w:type="dxa" w:w="2190"/>
          </w:tcPr>
          <w:p>
            <w:pPr>
              <w:spacing w:after="20"/>
            </w:pPr>
            <w:r>
              <w:rPr>
                <w:b w:val="0"/>
                <w:i w:val="0"/>
                <w:sz w:val="18"/>
              </w:rPr>
              <w:t>Essential</w:t>
            </w:r>
          </w:p>
        </w:tc>
        <w:tc>
          <w:tcPr>
            <w:tcW w:type="dxa" w:w="2190"/>
          </w:tcPr>
          <w:p>
            <w:pPr>
              <w:spacing w:after="20"/>
            </w:pPr>
            <w:r>
              <w:rPr>
                <w:b w:val="0"/>
                <w:i w:val="0"/>
                <w:sz w:val="18"/>
              </w:rPr>
              <w:t>Phase 2 (interim in Phase 1: files stored with the conversation)</w:t>
            </w:r>
          </w:p>
        </w:tc>
      </w:tr>
      <w:tr>
        <w:trPr>
          <w:cantSplit w:val="true"/>
        </w:trPr>
        <w:tc>
          <w:tcPr>
            <w:tcW w:type="dxa" w:w="701"/>
            <w:shd w:val="clear" w:color="auto" w:fill="F2F2F2"/>
          </w:tcPr>
          <w:p>
            <w:pPr>
              <w:spacing w:after="20"/>
            </w:pPr>
            <w:r>
              <w:rPr>
                <w:b/>
                <w:i w:val="0"/>
                <w:sz w:val="18"/>
              </w:rPr>
              <w:t>R11</w:t>
            </w:r>
          </w:p>
        </w:tc>
        <w:tc>
          <w:tcPr>
            <w:tcW w:type="dxa" w:w="4556"/>
          </w:tcPr>
          <w:p>
            <w:pPr>
              <w:spacing w:after="20"/>
            </w:pPr>
            <w:r>
              <w:rPr>
                <w:b w:val="0"/>
                <w:i w:val="0"/>
                <w:sz w:val="18"/>
              </w:rPr>
              <w:t>Automated follow-up messages and document reminders</w:t>
            </w:r>
          </w:p>
        </w:tc>
        <w:tc>
          <w:tcPr>
            <w:tcW w:type="dxa" w:w="2190"/>
          </w:tcPr>
          <w:p>
            <w:pPr>
              <w:spacing w:after="20"/>
            </w:pPr>
            <w:r>
              <w:rPr>
                <w:b w:val="0"/>
                <w:i w:val="0"/>
                <w:sz w:val="18"/>
              </w:rPr>
              <w:t>Essential (Phase 2)</w:t>
            </w:r>
          </w:p>
        </w:tc>
        <w:tc>
          <w:tcPr>
            <w:tcW w:type="dxa" w:w="2190"/>
          </w:tcPr>
          <w:p>
            <w:pPr>
              <w:spacing w:after="20"/>
            </w:pPr>
            <w:r>
              <w:rPr>
                <w:b w:val="0"/>
                <w:i w:val="0"/>
                <w:sz w:val="18"/>
              </w:rPr>
              <w:t>Phase 2</w:t>
            </w:r>
          </w:p>
        </w:tc>
      </w:tr>
      <w:tr>
        <w:trPr>
          <w:cantSplit w:val="true"/>
        </w:trPr>
        <w:tc>
          <w:tcPr>
            <w:tcW w:type="dxa" w:w="701"/>
            <w:shd w:val="clear" w:color="auto" w:fill="F2F2F2"/>
          </w:tcPr>
          <w:p>
            <w:pPr>
              <w:spacing w:after="20"/>
            </w:pPr>
            <w:r>
              <w:rPr>
                <w:b/>
                <w:i w:val="0"/>
                <w:sz w:val="18"/>
              </w:rPr>
              <w:t>R12</w:t>
            </w:r>
          </w:p>
        </w:tc>
        <w:tc>
          <w:tcPr>
            <w:tcW w:type="dxa" w:w="4556"/>
          </w:tcPr>
          <w:p>
            <w:pPr>
              <w:spacing w:after="20"/>
            </w:pPr>
            <w:r>
              <w:rPr>
                <w:b w:val="0"/>
                <w:i w:val="0"/>
                <w:sz w:val="18"/>
              </w:rPr>
              <w:t>Human handover and escalation</w:t>
            </w:r>
          </w:p>
        </w:tc>
        <w:tc>
          <w:tcPr>
            <w:tcW w:type="dxa" w:w="2190"/>
          </w:tcPr>
          <w:p>
            <w:pPr>
              <w:spacing w:after="20"/>
            </w:pPr>
            <w:r>
              <w:rPr>
                <w:b w:val="0"/>
                <w:i w:val="0"/>
                <w:sz w:val="18"/>
              </w:rPr>
              <w:t>Essential</w:t>
            </w:r>
          </w:p>
        </w:tc>
        <w:tc>
          <w:tcPr>
            <w:tcW w:type="dxa" w:w="2190"/>
          </w:tcPr>
          <w:p>
            <w:pPr>
              <w:spacing w:after="20"/>
            </w:pPr>
            <w:r>
              <w:rPr>
                <w:b w:val="0"/>
                <w:i w:val="0"/>
                <w:sz w:val="18"/>
              </w:rPr>
              <w:t>Phase 1</w:t>
            </w:r>
          </w:p>
        </w:tc>
      </w:tr>
      <w:tr>
        <w:trPr>
          <w:cantSplit w:val="true"/>
        </w:trPr>
        <w:tc>
          <w:tcPr>
            <w:tcW w:type="dxa" w:w="701"/>
            <w:shd w:val="clear" w:color="auto" w:fill="F2F2F2"/>
          </w:tcPr>
          <w:p>
            <w:pPr>
              <w:spacing w:after="20"/>
            </w:pPr>
            <w:r>
              <w:rPr>
                <w:b/>
                <w:i w:val="0"/>
                <w:sz w:val="18"/>
              </w:rPr>
              <w:t>R13</w:t>
            </w:r>
          </w:p>
        </w:tc>
        <w:tc>
          <w:tcPr>
            <w:tcW w:type="dxa" w:w="4556"/>
          </w:tcPr>
          <w:p>
            <w:pPr>
              <w:spacing w:after="20"/>
            </w:pPr>
            <w:r>
              <w:rPr>
                <w:b w:val="0"/>
                <w:i w:val="0"/>
                <w:sz w:val="18"/>
              </w:rPr>
              <w:t>Management dashboards and reporting</w:t>
            </w:r>
          </w:p>
        </w:tc>
        <w:tc>
          <w:tcPr>
            <w:tcW w:type="dxa" w:w="2190"/>
          </w:tcPr>
          <w:p>
            <w:pPr>
              <w:spacing w:after="20"/>
            </w:pPr>
            <w:r>
              <w:rPr>
                <w:b w:val="0"/>
                <w:i w:val="0"/>
                <w:sz w:val="18"/>
              </w:rPr>
              <w:t>Essential (basic Phase 1; full Phase 2)</w:t>
            </w:r>
          </w:p>
        </w:tc>
        <w:tc>
          <w:tcPr>
            <w:tcW w:type="dxa" w:w="2190"/>
          </w:tcPr>
          <w:p>
            <w:pPr>
              <w:spacing w:after="20"/>
            </w:pPr>
            <w:r>
              <w:rPr>
                <w:b w:val="0"/>
                <w:i w:val="0"/>
                <w:sz w:val="18"/>
              </w:rPr>
              <w:t>Phase 1 basic; Phase 2 full</w:t>
            </w:r>
          </w:p>
        </w:tc>
      </w:tr>
      <w:tr>
        <w:trPr>
          <w:cantSplit w:val="true"/>
        </w:trPr>
        <w:tc>
          <w:tcPr>
            <w:tcW w:type="dxa" w:w="701"/>
            <w:shd w:val="clear" w:color="auto" w:fill="F2F2F2"/>
          </w:tcPr>
          <w:p>
            <w:pPr>
              <w:spacing w:after="20"/>
            </w:pPr>
            <w:r>
              <w:rPr>
                <w:b/>
                <w:i w:val="0"/>
                <w:sz w:val="18"/>
              </w:rPr>
              <w:t>R14</w:t>
            </w:r>
          </w:p>
        </w:tc>
        <w:tc>
          <w:tcPr>
            <w:tcW w:type="dxa" w:w="4556"/>
          </w:tcPr>
          <w:p>
            <w:pPr>
              <w:spacing w:after="20"/>
            </w:pPr>
            <w:r>
              <w:rPr>
                <w:b w:val="0"/>
                <w:i w:val="0"/>
                <w:sz w:val="18"/>
              </w:rPr>
              <w:t>Role-based access control and staff permissions</w:t>
            </w:r>
          </w:p>
        </w:tc>
        <w:tc>
          <w:tcPr>
            <w:tcW w:type="dxa" w:w="2190"/>
          </w:tcPr>
          <w:p>
            <w:pPr>
              <w:spacing w:after="20"/>
            </w:pPr>
            <w:r>
              <w:rPr>
                <w:b w:val="0"/>
                <w:i w:val="0"/>
                <w:sz w:val="18"/>
              </w:rPr>
              <w:t>Essential</w:t>
            </w:r>
          </w:p>
        </w:tc>
        <w:tc>
          <w:tcPr>
            <w:tcW w:type="dxa" w:w="2190"/>
          </w:tcPr>
          <w:p>
            <w:pPr>
              <w:spacing w:after="20"/>
            </w:pPr>
            <w:r>
              <w:rPr>
                <w:b w:val="0"/>
                <w:i w:val="0"/>
                <w:sz w:val="18"/>
              </w:rPr>
              <w:t>Phase 1</w:t>
            </w:r>
          </w:p>
        </w:tc>
      </w:tr>
      <w:tr>
        <w:trPr>
          <w:cantSplit w:val="true"/>
        </w:trPr>
        <w:tc>
          <w:tcPr>
            <w:tcW w:type="dxa" w:w="701"/>
            <w:shd w:val="clear" w:color="auto" w:fill="F2F2F2"/>
          </w:tcPr>
          <w:p>
            <w:pPr>
              <w:spacing w:after="20"/>
            </w:pPr>
            <w:r>
              <w:rPr>
                <w:b/>
                <w:i w:val="0"/>
                <w:sz w:val="18"/>
              </w:rPr>
              <w:t>R15</w:t>
            </w:r>
          </w:p>
        </w:tc>
        <w:tc>
          <w:tcPr>
            <w:tcW w:type="dxa" w:w="4556"/>
          </w:tcPr>
          <w:p>
            <w:pPr>
              <w:spacing w:after="20"/>
            </w:pPr>
            <w:r>
              <w:rPr>
                <w:b w:val="0"/>
                <w:i w:val="0"/>
                <w:sz w:val="18"/>
              </w:rPr>
              <w:t>Audit logs and visibility of staff activity</w:t>
            </w:r>
          </w:p>
        </w:tc>
        <w:tc>
          <w:tcPr>
            <w:tcW w:type="dxa" w:w="2190"/>
          </w:tcPr>
          <w:p>
            <w:pPr>
              <w:spacing w:after="20"/>
            </w:pPr>
            <w:r>
              <w:rPr>
                <w:b w:val="0"/>
                <w:i w:val="0"/>
                <w:sz w:val="18"/>
              </w:rPr>
              <w:t>Essential</w:t>
            </w:r>
          </w:p>
        </w:tc>
        <w:tc>
          <w:tcPr>
            <w:tcW w:type="dxa" w:w="2190"/>
          </w:tcPr>
          <w:p>
            <w:pPr>
              <w:spacing w:after="20"/>
            </w:pPr>
            <w:r>
              <w:rPr>
                <w:b w:val="0"/>
                <w:i w:val="0"/>
                <w:sz w:val="18"/>
              </w:rPr>
              <w:t>Phase 1 basic; Phase 2 reporting</w:t>
            </w:r>
          </w:p>
        </w:tc>
      </w:tr>
      <w:tr>
        <w:trPr>
          <w:cantSplit w:val="true"/>
        </w:trPr>
        <w:tc>
          <w:tcPr>
            <w:tcW w:type="dxa" w:w="701"/>
            <w:shd w:val="clear" w:color="auto" w:fill="F2F2F2"/>
          </w:tcPr>
          <w:p>
            <w:pPr>
              <w:spacing w:after="20"/>
            </w:pPr>
            <w:r>
              <w:rPr>
                <w:b/>
                <w:i w:val="0"/>
                <w:sz w:val="18"/>
              </w:rPr>
              <w:t>R16</w:t>
            </w:r>
          </w:p>
        </w:tc>
        <w:tc>
          <w:tcPr>
            <w:tcW w:type="dxa" w:w="4556"/>
          </w:tcPr>
          <w:p>
            <w:pPr>
              <w:spacing w:after="20"/>
            </w:pPr>
            <w:r>
              <w:rPr>
                <w:b w:val="0"/>
                <w:i w:val="0"/>
                <w:sz w:val="18"/>
              </w:rPr>
              <w:t>Data export, backup, retention and deletion</w:t>
            </w:r>
          </w:p>
        </w:tc>
        <w:tc>
          <w:tcPr>
            <w:tcW w:type="dxa" w:w="2190"/>
          </w:tcPr>
          <w:p>
            <w:pPr>
              <w:spacing w:after="20"/>
            </w:pPr>
            <w:r>
              <w:rPr>
                <w:b w:val="0"/>
                <w:i w:val="0"/>
                <w:sz w:val="18"/>
              </w:rPr>
              <w:t>Essential</w:t>
            </w:r>
          </w:p>
        </w:tc>
        <w:tc>
          <w:tcPr>
            <w:tcW w:type="dxa" w:w="2190"/>
          </w:tcPr>
          <w:p>
            <w:pPr>
              <w:spacing w:after="20"/>
            </w:pPr>
            <w:r>
              <w:rPr>
                <w:b w:val="0"/>
                <w:i w:val="0"/>
                <w:sz w:val="18"/>
              </w:rPr>
              <w:t>Phase 1 (export, backup); Phase 2 (retention automation)</w:t>
            </w:r>
          </w:p>
        </w:tc>
      </w:tr>
      <w:tr>
        <w:trPr>
          <w:cantSplit w:val="true"/>
        </w:trPr>
        <w:tc>
          <w:tcPr>
            <w:tcW w:type="dxa" w:w="701"/>
            <w:shd w:val="clear" w:color="auto" w:fill="F2F2F2"/>
          </w:tcPr>
          <w:p>
            <w:pPr>
              <w:spacing w:after="20"/>
            </w:pPr>
            <w:r>
              <w:rPr>
                <w:b/>
                <w:i w:val="0"/>
                <w:sz w:val="18"/>
              </w:rPr>
              <w:t>R17</w:t>
            </w:r>
          </w:p>
        </w:tc>
        <w:tc>
          <w:tcPr>
            <w:tcW w:type="dxa" w:w="4556"/>
          </w:tcPr>
          <w:p>
            <w:pPr>
              <w:spacing w:after="20"/>
            </w:pPr>
            <w:r>
              <w:rPr>
                <w:b w:val="0"/>
                <w:i w:val="0"/>
                <w:sz w:val="18"/>
              </w:rPr>
              <w:t>Staff training and technical support</w:t>
            </w:r>
          </w:p>
        </w:tc>
        <w:tc>
          <w:tcPr>
            <w:tcW w:type="dxa" w:w="2190"/>
          </w:tcPr>
          <w:p>
            <w:pPr>
              <w:spacing w:after="20"/>
            </w:pPr>
            <w:r>
              <w:rPr>
                <w:b w:val="0"/>
                <w:i w:val="0"/>
                <w:sz w:val="18"/>
              </w:rPr>
              <w:t>Essential</w:t>
            </w:r>
          </w:p>
        </w:tc>
        <w:tc>
          <w:tcPr>
            <w:tcW w:type="dxa" w:w="2190"/>
          </w:tcPr>
          <w:p>
            <w:pPr>
              <w:spacing w:after="20"/>
            </w:pPr>
            <w:r>
              <w:rPr>
                <w:b w:val="0"/>
                <w:i w:val="0"/>
                <w:sz w:val="18"/>
              </w:rPr>
              <w:t>Phase 1 and ongoing</w:t>
            </w:r>
          </w:p>
        </w:tc>
      </w:tr>
      <w:tr>
        <w:trPr>
          <w:cantSplit w:val="true"/>
        </w:trPr>
        <w:tc>
          <w:tcPr>
            <w:tcW w:type="dxa" w:w="701"/>
            <w:shd w:val="clear" w:color="auto" w:fill="F2F2F2"/>
          </w:tcPr>
          <w:p>
            <w:pPr>
              <w:spacing w:after="20"/>
            </w:pPr>
            <w:r>
              <w:rPr>
                <w:b/>
                <w:i w:val="0"/>
                <w:sz w:val="18"/>
              </w:rPr>
              <w:t>R18</w:t>
            </w:r>
          </w:p>
        </w:tc>
        <w:tc>
          <w:tcPr>
            <w:tcW w:type="dxa" w:w="4556"/>
          </w:tcPr>
          <w:p>
            <w:pPr>
              <w:spacing w:after="20"/>
            </w:pPr>
            <w:r>
              <w:rPr>
                <w:b w:val="0"/>
                <w:i w:val="0"/>
                <w:sz w:val="18"/>
              </w:rPr>
              <w:t>Scalability for additional staff, departments and volumes</w:t>
            </w:r>
          </w:p>
        </w:tc>
        <w:tc>
          <w:tcPr>
            <w:tcW w:type="dxa" w:w="2190"/>
          </w:tcPr>
          <w:p>
            <w:pPr>
              <w:spacing w:after="20"/>
            </w:pPr>
            <w:r>
              <w:rPr>
                <w:b w:val="0"/>
                <w:i w:val="0"/>
                <w:sz w:val="18"/>
              </w:rPr>
              <w:t>Essential (commercial and architectural answers) / Future (actual scale-up)</w:t>
            </w:r>
          </w:p>
        </w:tc>
        <w:tc>
          <w:tcPr>
            <w:tcW w:type="dxa" w:w="2190"/>
          </w:tcPr>
          <w:p>
            <w:pPr>
              <w:spacing w:after="20"/>
            </w:pPr>
            <w:r>
              <w:rPr>
                <w:b w:val="0"/>
                <w:i w:val="0"/>
                <w:sz w:val="18"/>
              </w:rPr>
              <w:t>Stated in proposal; delivered as needed</w:t>
            </w:r>
          </w:p>
        </w:tc>
      </w:tr>
    </w:tbl>
    <w:p>
      <w:pPr>
        <w:spacing w:after="40"/>
      </w:pPr>
    </w:p>
    <w:p>
      <w:pPr>
        <w:pStyle w:val="Heading2"/>
      </w:pPr>
      <w:r>
        <w:t>R1. Official WhatsApp Business Platform / API integration</w:t>
      </w:r>
    </w:p>
    <w:tbl>
      <w:tblPr>
        <w:tblStyle w:val="TableGrid"/>
        <w:tblW w:type="auto" w:w="0"/>
        <w:jc w:val="center"/>
        <w:tblLayout w:type="fixed"/>
        <w:tblLook w:firstColumn="1" w:firstRow="1" w:lastColumn="0" w:lastRow="0" w:noHBand="0" w:noVBand="1" w:val="04A0"/>
      </w:tblPr>
      <w:tblGrid>
        <w:gridCol w:w="2224"/>
        <w:gridCol w:w="7414"/>
      </w:tblGrid>
      <w:tr>
        <w:tc>
          <w:tcPr>
            <w:tcW w:type="dxa" w:w="2224"/>
            <w:shd w:val="clear" w:color="auto" w:fill="D9E2F3"/>
          </w:tcPr>
          <w:p>
            <w:pPr>
              <w:spacing w:after="20"/>
            </w:pPr>
            <w:r>
              <w:rPr>
                <w:b/>
                <w:i w:val="0"/>
                <w:sz w:val="19"/>
              </w:rPr>
              <w:t>Business objective</w:t>
            </w:r>
          </w:p>
        </w:tc>
        <w:tc>
          <w:tcPr>
            <w:tcW w:type="dxa" w:w="7414"/>
          </w:tcPr>
          <w:p>
            <w:pPr>
              <w:spacing w:after="20"/>
            </w:pPr>
            <w:r>
              <w:rPr>
                <w:b w:val="0"/>
                <w:i w:val="0"/>
                <w:sz w:val="19"/>
              </w:rPr>
              <w:t>Use WhatsApp as BES's primary channel on an officially supported, policy-compliant connection that BES owns and controls.</w:t>
            </w:r>
          </w:p>
        </w:tc>
      </w:tr>
      <w:tr>
        <w:tc>
          <w:tcPr>
            <w:tcW w:type="dxa" w:w="2224"/>
            <w:shd w:val="clear" w:color="auto" w:fill="D9E2F3"/>
          </w:tcPr>
          <w:p>
            <w:pPr>
              <w:spacing w:after="20"/>
            </w:pPr>
            <w:r>
              <w:rPr>
                <w:b/>
                <w:i w:val="0"/>
                <w:sz w:val="19"/>
              </w:rPr>
              <w:t>Expected system behaviour</w:t>
            </w:r>
          </w:p>
        </w:tc>
        <w:tc>
          <w:tcPr>
            <w:tcW w:type="dxa" w:w="7414"/>
          </w:tcPr>
          <w:p>
            <w:pPr>
              <w:spacing w:after="20"/>
              <w:ind w:left="170" w:hanging="170"/>
            </w:pPr>
            <w:r>
              <w:rPr>
                <w:b w:val="0"/>
                <w:i w:val="0"/>
                <w:sz w:val="19"/>
              </w:rPr>
              <w:t>• Connects BES's WhatsApp Business number to the WhatsApp Business Platform (Cloud API) directly or through a Meta-approved Business Solution Provider / Tech Provider.</w:t>
            </w:r>
          </w:p>
          <w:p>
            <w:pPr>
              <w:spacing w:after="20"/>
              <w:ind w:left="170" w:hanging="170"/>
            </w:pPr>
            <w:r>
              <w:rPr>
                <w:b w:val="0"/>
                <w:i w:val="0"/>
                <w:sz w:val="19"/>
              </w:rPr>
              <w:t>• The WhatsApp Business Account (WABA), phone number and Meta Business Portfolio (business verification) are registered in BES's name, with BES holding admin rights.</w:t>
            </w:r>
          </w:p>
          <w:p>
            <w:pPr>
              <w:spacing w:after="20"/>
              <w:ind w:left="170" w:hanging="170"/>
            </w:pPr>
            <w:r>
              <w:rPr>
                <w:b w:val="0"/>
                <w:i w:val="0"/>
                <w:sz w:val="19"/>
              </w:rPr>
              <w:t>• Handles the 24-hour customer-service window correctly: free-form replies inside the window; pre-approved message templates (with recorded opt-in) outside it.</w:t>
            </w:r>
          </w:p>
          <w:p>
            <w:pPr>
              <w:spacing w:after="20"/>
              <w:ind w:left="170" w:hanging="170"/>
            </w:pPr>
            <w:r>
              <w:rPr>
                <w:b w:val="0"/>
                <w:i w:val="0"/>
                <w:sz w:val="19"/>
              </w:rPr>
              <w:t>• Supports text, images, PDFs and other documents, voice notes (at minimum stored and visible to staff) and delivery/read status.</w:t>
            </w:r>
          </w:p>
        </w:tc>
      </w:tr>
      <w:tr>
        <w:tc>
          <w:tcPr>
            <w:tcW w:type="dxa" w:w="2224"/>
            <w:shd w:val="clear" w:color="auto" w:fill="D9E2F3"/>
          </w:tcPr>
          <w:p>
            <w:pPr>
              <w:spacing w:after="20"/>
            </w:pPr>
            <w:r>
              <w:rPr>
                <w:b/>
                <w:i w:val="0"/>
                <w:sz w:val="19"/>
              </w:rPr>
              <w:t>Essential acceptance criteria</w:t>
            </w:r>
          </w:p>
        </w:tc>
        <w:tc>
          <w:tcPr>
            <w:tcW w:type="dxa" w:w="7414"/>
          </w:tcPr>
          <w:p>
            <w:pPr>
              <w:spacing w:after="20"/>
              <w:ind w:left="170" w:hanging="170"/>
            </w:pPr>
            <w:r>
              <w:rPr>
                <w:b w:val="0"/>
                <w:i w:val="0"/>
                <w:sz w:val="19"/>
              </w:rPr>
              <w:t>• Live test: inbound and outbound messages, documents and images flow both ways on BES's own (test or production) number.</w:t>
            </w:r>
          </w:p>
          <w:p>
            <w:pPr>
              <w:spacing w:after="20"/>
              <w:ind w:left="170" w:hanging="170"/>
            </w:pPr>
            <w:r>
              <w:rPr>
                <w:b w:val="0"/>
                <w:i w:val="0"/>
                <w:sz w:val="19"/>
              </w:rPr>
              <w:t>• Evidence that the WABA is owned by BES's Meta Business Portfolio and that BES can remove the vendor's access without losing the number or message history.</w:t>
            </w:r>
          </w:p>
          <w:p>
            <w:pPr>
              <w:spacing w:after="20"/>
              <w:ind w:left="170" w:hanging="170"/>
            </w:pPr>
            <w:r>
              <w:rPr>
                <w:b w:val="0"/>
                <w:i w:val="0"/>
                <w:sz w:val="19"/>
              </w:rPr>
              <w:t>• Template approval and opt-in handling demonstrated.</w:t>
            </w:r>
          </w:p>
          <w:p>
            <w:pPr>
              <w:spacing w:after="20"/>
              <w:ind w:left="170" w:hanging="170"/>
            </w:pPr>
            <w:r>
              <w:rPr>
                <w:b w:val="0"/>
                <w:i w:val="0"/>
                <w:sz w:val="19"/>
              </w:rPr>
              <w:t>• No use of unofficial/unsupported methods (e.g. WhatsApp Web scraping, QR-code session hijacking).</w:t>
            </w:r>
          </w:p>
        </w:tc>
      </w:tr>
      <w:tr>
        <w:tc>
          <w:tcPr>
            <w:tcW w:type="dxa" w:w="2224"/>
            <w:shd w:val="clear" w:color="auto" w:fill="D9E2F3"/>
          </w:tcPr>
          <w:p>
            <w:pPr>
              <w:spacing w:after="20"/>
            </w:pPr>
            <w:r>
              <w:rPr>
                <w:b/>
                <w:i w:val="0"/>
                <w:sz w:val="19"/>
              </w:rPr>
              <w:t>Priority / phase</w:t>
            </w:r>
          </w:p>
        </w:tc>
        <w:tc>
          <w:tcPr>
            <w:tcW w:type="dxa" w:w="7414"/>
          </w:tcPr>
          <w:p>
            <w:pPr>
              <w:spacing w:after="20"/>
            </w:pPr>
            <w:r>
              <w:rPr>
                <w:b w:val="0"/>
                <w:i w:val="0"/>
                <w:sz w:val="19"/>
              </w:rPr>
              <w:t>Essential · Phase 1</w:t>
            </w:r>
          </w:p>
        </w:tc>
      </w:tr>
      <w:tr>
        <w:tc>
          <w:tcPr>
            <w:tcW w:type="dxa" w:w="2224"/>
            <w:shd w:val="clear" w:color="auto" w:fill="D9E2F3"/>
          </w:tcPr>
          <w:p>
            <w:pPr>
              <w:spacing w:after="20"/>
            </w:pPr>
            <w:r>
              <w:rPr>
                <w:b/>
                <w:i w:val="0"/>
                <w:sz w:val="19"/>
              </w:rPr>
              <w:t>Questions vendors must answer</w:t>
            </w:r>
          </w:p>
        </w:tc>
        <w:tc>
          <w:tcPr>
            <w:tcW w:type="dxa" w:w="7414"/>
          </w:tcPr>
          <w:p>
            <w:pPr>
              <w:spacing w:after="20"/>
              <w:ind w:left="170" w:hanging="170"/>
            </w:pPr>
            <w:r>
              <w:rPr>
                <w:b w:val="0"/>
                <w:i w:val="0"/>
                <w:sz w:val="19"/>
              </w:rPr>
              <w:t>• Are you a Meta Tech Provider / Business Solution Provider? Provide evidence.</w:t>
            </w:r>
          </w:p>
          <w:p>
            <w:pPr>
              <w:spacing w:after="20"/>
              <w:ind w:left="170" w:hanging="170"/>
            </w:pPr>
            <w:r>
              <w:rPr>
                <w:b w:val="0"/>
                <w:i w:val="0"/>
                <w:sz w:val="19"/>
              </w:rPr>
              <w:t>• Which integration route do you use (direct Cloud API, BSP, other)? Who is the contracting party for Meta's terms?</w:t>
            </w:r>
          </w:p>
          <w:p>
            <w:pPr>
              <w:spacing w:after="20"/>
              <w:ind w:left="170" w:hanging="170"/>
            </w:pPr>
            <w:r>
              <w:rPr>
                <w:b w:val="0"/>
                <w:i w:val="0"/>
                <w:sz w:val="19"/>
              </w:rPr>
              <w:t>• Who owns the WABA and number? What happens to the number and history if we leave?</w:t>
            </w:r>
          </w:p>
          <w:p>
            <w:pPr>
              <w:spacing w:after="20"/>
              <w:ind w:left="170" w:hanging="170"/>
            </w:pPr>
            <w:r>
              <w:rPr>
                <w:b w:val="0"/>
                <w:i w:val="0"/>
                <w:sz w:val="19"/>
              </w:rPr>
              <w:t>• How are templates created, approved and managed? Who pays for rejected or re-submitted templates (if anything)?</w:t>
            </w:r>
          </w:p>
          <w:p>
            <w:pPr>
              <w:spacing w:after="20"/>
              <w:ind w:left="170" w:hanging="170"/>
            </w:pPr>
            <w:r>
              <w:rPr>
                <w:b w:val="0"/>
                <w:i w:val="0"/>
                <w:sz w:val="19"/>
              </w:rPr>
              <w:t>• How does your AI feature comply with current WhatsApp Business Platform policies on automated/AI assistants?</w:t>
            </w:r>
          </w:p>
        </w:tc>
      </w:tr>
      <w:tr>
        <w:tc>
          <w:tcPr>
            <w:tcW w:type="dxa" w:w="2224"/>
            <w:shd w:val="clear" w:color="auto" w:fill="D9E2F3"/>
          </w:tcPr>
          <w:p>
            <w:pPr>
              <w:spacing w:after="20"/>
            </w:pPr>
            <w:r>
              <w:rPr>
                <w:b/>
                <w:i w:val="0"/>
                <w:sz w:val="19"/>
              </w:rPr>
              <w:t>Dependencies, limitations, additional costs</w:t>
            </w:r>
          </w:p>
        </w:tc>
        <w:tc>
          <w:tcPr>
            <w:tcW w:type="dxa" w:w="7414"/>
          </w:tcPr>
          <w:p>
            <w:pPr>
              <w:spacing w:after="20"/>
            </w:pPr>
            <w:r>
              <w:rPr>
                <w:b w:val="0"/>
                <w:i w:val="0"/>
                <w:sz w:val="19"/>
              </w:rPr>
              <w:t>Meta business verification (BES documents and time); a dedicated phone number not already tied to a personal WhatsApp account (or a migration plan); template approval lead time. Meta's per-message pricing and policies change and are billed separately from the vendor's fee. Any number migration may interrupt the existing WhatsApp Business app unless planned.</w:t>
            </w:r>
          </w:p>
        </w:tc>
      </w:tr>
    </w:tbl>
    <w:p>
      <w:pPr>
        <w:spacing w:after="40"/>
      </w:pPr>
    </w:p>
    <w:p>
      <w:pPr>
        <w:pStyle w:val="Heading2"/>
      </w:pPr>
      <w:r>
        <w:t>R2. Centralised shared inbox for authorised staff</w:t>
      </w:r>
    </w:p>
    <w:tbl>
      <w:tblPr>
        <w:tblStyle w:val="TableGrid"/>
        <w:tblW w:type="auto" w:w="0"/>
        <w:jc w:val="center"/>
        <w:tblLayout w:type="fixed"/>
        <w:tblLook w:firstColumn="1" w:firstRow="1" w:lastColumn="0" w:lastRow="0" w:noHBand="0" w:noVBand="1" w:val="04A0"/>
      </w:tblPr>
      <w:tblGrid>
        <w:gridCol w:w="2224"/>
        <w:gridCol w:w="7414"/>
      </w:tblGrid>
      <w:tr>
        <w:tc>
          <w:tcPr>
            <w:tcW w:type="dxa" w:w="2224"/>
            <w:shd w:val="clear" w:color="auto" w:fill="D9E2F3"/>
          </w:tcPr>
          <w:p>
            <w:pPr>
              <w:spacing w:after="20"/>
            </w:pPr>
            <w:r>
              <w:rPr>
                <w:b/>
                <w:i w:val="0"/>
                <w:sz w:val="19"/>
              </w:rPr>
              <w:t>Business objective</w:t>
            </w:r>
          </w:p>
        </w:tc>
        <w:tc>
          <w:tcPr>
            <w:tcW w:type="dxa" w:w="7414"/>
          </w:tcPr>
          <w:p>
            <w:pPr>
              <w:spacing w:after="20"/>
            </w:pPr>
            <w:r>
              <w:rPr>
                <w:b w:val="0"/>
                <w:i w:val="0"/>
                <w:sz w:val="19"/>
              </w:rPr>
              <w:t>Give all authorised staff one place to see, own and answer client conversations, rather than individual phones.</w:t>
            </w:r>
          </w:p>
        </w:tc>
      </w:tr>
      <w:tr>
        <w:tc>
          <w:tcPr>
            <w:tcW w:type="dxa" w:w="2224"/>
            <w:shd w:val="clear" w:color="auto" w:fill="D9E2F3"/>
          </w:tcPr>
          <w:p>
            <w:pPr>
              <w:spacing w:after="20"/>
            </w:pPr>
            <w:r>
              <w:rPr>
                <w:b/>
                <w:i w:val="0"/>
                <w:sz w:val="19"/>
              </w:rPr>
              <w:t>Expected system behaviour</w:t>
            </w:r>
          </w:p>
        </w:tc>
        <w:tc>
          <w:tcPr>
            <w:tcW w:type="dxa" w:w="7414"/>
          </w:tcPr>
          <w:p>
            <w:pPr>
              <w:spacing w:after="20"/>
              <w:ind w:left="170" w:hanging="170"/>
            </w:pPr>
            <w:r>
              <w:rPr>
                <w:b w:val="0"/>
                <w:i w:val="0"/>
                <w:sz w:val="19"/>
              </w:rPr>
              <w:t>• All WhatsApp conversations appear in a single inbox with filters (unassigned, mine, team, status, tag, date).</w:t>
            </w:r>
          </w:p>
          <w:p>
            <w:pPr>
              <w:spacing w:after="20"/>
              <w:ind w:left="170" w:hanging="170"/>
            </w:pPr>
            <w:r>
              <w:rPr>
                <w:b w:val="0"/>
                <w:i w:val="0"/>
                <w:sz w:val="19"/>
              </w:rPr>
              <w:t>• Conversations can be assigned, reassigned, tagged, noted internally (not visible to client) and closed/reopened.</w:t>
            </w:r>
          </w:p>
          <w:p>
            <w:pPr>
              <w:spacing w:after="20"/>
              <w:ind w:left="170" w:hanging="170"/>
            </w:pPr>
            <w:r>
              <w:rPr>
                <w:b w:val="0"/>
                <w:i w:val="0"/>
                <w:sz w:val="19"/>
              </w:rPr>
              <w:t>• Shows who is handling a conversation, prevents two staff replying at the same time (or flags it), and keeps full history.</w:t>
            </w:r>
          </w:p>
          <w:p>
            <w:pPr>
              <w:spacing w:after="20"/>
              <w:ind w:left="170" w:hanging="170"/>
            </w:pPr>
            <w:r>
              <w:rPr>
                <w:b w:val="0"/>
                <w:i w:val="0"/>
                <w:sz w:val="19"/>
              </w:rPr>
              <w:t>• Works in a web browser; mobile access for staff stated clearly (app or mobile web).</w:t>
            </w:r>
          </w:p>
        </w:tc>
      </w:tr>
      <w:tr>
        <w:tc>
          <w:tcPr>
            <w:tcW w:type="dxa" w:w="2224"/>
            <w:shd w:val="clear" w:color="auto" w:fill="D9E2F3"/>
          </w:tcPr>
          <w:p>
            <w:pPr>
              <w:spacing w:after="20"/>
            </w:pPr>
            <w:r>
              <w:rPr>
                <w:b/>
                <w:i w:val="0"/>
                <w:sz w:val="19"/>
              </w:rPr>
              <w:t>Essential acceptance criteria</w:t>
            </w:r>
          </w:p>
        </w:tc>
        <w:tc>
          <w:tcPr>
            <w:tcW w:type="dxa" w:w="7414"/>
          </w:tcPr>
          <w:p>
            <w:pPr>
              <w:spacing w:after="20"/>
              <w:ind w:left="170" w:hanging="170"/>
            </w:pPr>
            <w:r>
              <w:rPr>
                <w:b w:val="0"/>
                <w:i w:val="0"/>
                <w:sz w:val="19"/>
              </w:rPr>
              <w:t>• Two or more test users working concurrently without duplicate replies or lost messages.</w:t>
            </w:r>
          </w:p>
          <w:p>
            <w:pPr>
              <w:spacing w:after="20"/>
              <w:ind w:left="170" w:hanging="170"/>
            </w:pPr>
            <w:r>
              <w:rPr>
                <w:b w:val="0"/>
                <w:i w:val="0"/>
                <w:sz w:val="19"/>
              </w:rPr>
              <w:t>• Internal notes never reach the client.</w:t>
            </w:r>
          </w:p>
          <w:p>
            <w:pPr>
              <w:spacing w:after="20"/>
              <w:ind w:left="170" w:hanging="170"/>
            </w:pPr>
            <w:r>
              <w:rPr>
                <w:b w:val="0"/>
                <w:i w:val="0"/>
                <w:sz w:val="19"/>
              </w:rPr>
              <w:t>• Conversation history is searchable by name, phone number and keyword.</w:t>
            </w:r>
          </w:p>
        </w:tc>
      </w:tr>
      <w:tr>
        <w:tc>
          <w:tcPr>
            <w:tcW w:type="dxa" w:w="2224"/>
            <w:shd w:val="clear" w:color="auto" w:fill="D9E2F3"/>
          </w:tcPr>
          <w:p>
            <w:pPr>
              <w:spacing w:after="20"/>
            </w:pPr>
            <w:r>
              <w:rPr>
                <w:b/>
                <w:i w:val="0"/>
                <w:sz w:val="19"/>
              </w:rPr>
              <w:t>Priority / phase</w:t>
            </w:r>
          </w:p>
        </w:tc>
        <w:tc>
          <w:tcPr>
            <w:tcW w:type="dxa" w:w="7414"/>
          </w:tcPr>
          <w:p>
            <w:pPr>
              <w:spacing w:after="20"/>
            </w:pPr>
            <w:r>
              <w:rPr>
                <w:b w:val="0"/>
                <w:i w:val="0"/>
                <w:sz w:val="19"/>
              </w:rPr>
              <w:t>Essential · Phase 1</w:t>
            </w:r>
          </w:p>
        </w:tc>
      </w:tr>
      <w:tr>
        <w:tc>
          <w:tcPr>
            <w:tcW w:type="dxa" w:w="2224"/>
            <w:shd w:val="clear" w:color="auto" w:fill="D9E2F3"/>
          </w:tcPr>
          <w:p>
            <w:pPr>
              <w:spacing w:after="20"/>
            </w:pPr>
            <w:r>
              <w:rPr>
                <w:b/>
                <w:i w:val="0"/>
                <w:sz w:val="19"/>
              </w:rPr>
              <w:t>Questions vendors must answer</w:t>
            </w:r>
          </w:p>
        </w:tc>
        <w:tc>
          <w:tcPr>
            <w:tcW w:type="dxa" w:w="7414"/>
          </w:tcPr>
          <w:p>
            <w:pPr>
              <w:spacing w:after="20"/>
              <w:ind w:left="170" w:hanging="170"/>
            </w:pPr>
            <w:r>
              <w:rPr>
                <w:b w:val="0"/>
                <w:i w:val="0"/>
                <w:sz w:val="19"/>
              </w:rPr>
              <w:t>• How many users and concurrent sessions are included at each price tier?</w:t>
            </w:r>
          </w:p>
          <w:p>
            <w:pPr>
              <w:spacing w:after="20"/>
              <w:ind w:left="170" w:hanging="170"/>
            </w:pPr>
            <w:r>
              <w:rPr>
                <w:b w:val="0"/>
                <w:i w:val="0"/>
                <w:sz w:val="19"/>
              </w:rPr>
              <w:t>• Is there a mobile app? Which features are missing on mobile?</w:t>
            </w:r>
          </w:p>
          <w:p>
            <w:pPr>
              <w:spacing w:after="20"/>
              <w:ind w:left="170" w:hanging="170"/>
            </w:pPr>
            <w:r>
              <w:rPr>
                <w:b w:val="0"/>
                <w:i w:val="0"/>
                <w:sz w:val="19"/>
              </w:rPr>
              <w:t>• Can supervisors view (read-only) conversations in their team without being able to reply?</w:t>
            </w:r>
          </w:p>
          <w:p>
            <w:pPr>
              <w:spacing w:after="20"/>
              <w:ind w:left="170" w:hanging="170"/>
            </w:pPr>
            <w:r>
              <w:rPr>
                <w:b w:val="0"/>
                <w:i w:val="0"/>
                <w:sz w:val="19"/>
              </w:rPr>
              <w:t>• Is there any limit on conversation history retained or searchable?</w:t>
            </w:r>
          </w:p>
        </w:tc>
      </w:tr>
      <w:tr>
        <w:tc>
          <w:tcPr>
            <w:tcW w:type="dxa" w:w="2224"/>
            <w:shd w:val="clear" w:color="auto" w:fill="D9E2F3"/>
          </w:tcPr>
          <w:p>
            <w:pPr>
              <w:spacing w:after="20"/>
            </w:pPr>
            <w:r>
              <w:rPr>
                <w:b/>
                <w:i w:val="0"/>
                <w:sz w:val="19"/>
              </w:rPr>
              <w:t>Dependencies, limitations, additional costs</w:t>
            </w:r>
          </w:p>
        </w:tc>
        <w:tc>
          <w:tcPr>
            <w:tcW w:type="dxa" w:w="7414"/>
          </w:tcPr>
          <w:p>
            <w:pPr>
              <w:spacing w:after="20"/>
            </w:pPr>
            <w:r>
              <w:rPr>
                <w:b w:val="0"/>
                <w:i w:val="0"/>
                <w:sz w:val="19"/>
              </w:rPr>
              <w:t>Per-user licence cost. Staff need reliable internet and devices; BES to decide whether personal phones may be used (data-protection implication).</w:t>
            </w:r>
          </w:p>
        </w:tc>
      </w:tr>
    </w:tbl>
    <w:p>
      <w:pPr>
        <w:spacing w:after="40"/>
      </w:pPr>
    </w:p>
    <w:p>
      <w:pPr>
        <w:pStyle w:val="Heading2"/>
      </w:pPr>
      <w:r>
        <w:t>R3. AI-assisted customer service, including out-of-office-hours</w:t>
      </w:r>
    </w:p>
    <w:tbl>
      <w:tblPr>
        <w:tblStyle w:val="TableGrid"/>
        <w:tblW w:type="auto" w:w="0"/>
        <w:jc w:val="center"/>
        <w:tblLayout w:type="fixed"/>
        <w:tblLook w:firstColumn="1" w:firstRow="1" w:lastColumn="0" w:lastRow="0" w:noHBand="0" w:noVBand="1" w:val="04A0"/>
      </w:tblPr>
      <w:tblGrid>
        <w:gridCol w:w="2224"/>
        <w:gridCol w:w="7414"/>
      </w:tblGrid>
      <w:tr>
        <w:tc>
          <w:tcPr>
            <w:tcW w:type="dxa" w:w="2224"/>
            <w:shd w:val="clear" w:color="auto" w:fill="D9E2F3"/>
          </w:tcPr>
          <w:p>
            <w:pPr>
              <w:spacing w:after="20"/>
            </w:pPr>
            <w:r>
              <w:rPr>
                <w:b/>
                <w:i w:val="0"/>
                <w:sz w:val="19"/>
              </w:rPr>
              <w:t>Business objective</w:t>
            </w:r>
          </w:p>
        </w:tc>
        <w:tc>
          <w:tcPr>
            <w:tcW w:type="dxa" w:w="7414"/>
          </w:tcPr>
          <w:p>
            <w:pPr>
              <w:spacing w:after="20"/>
            </w:pPr>
            <w:r>
              <w:rPr>
                <w:b w:val="0"/>
                <w:i w:val="0"/>
                <w:sz w:val="19"/>
              </w:rPr>
              <w:t>Reply promptly to enquiries received overnight, weekends and holidays using approved information, and prepare the lead for staff.</w:t>
            </w:r>
          </w:p>
        </w:tc>
      </w:tr>
      <w:tr>
        <w:tc>
          <w:tcPr>
            <w:tcW w:type="dxa" w:w="2224"/>
            <w:shd w:val="clear" w:color="auto" w:fill="D9E2F3"/>
          </w:tcPr>
          <w:p>
            <w:pPr>
              <w:spacing w:after="20"/>
            </w:pPr>
            <w:r>
              <w:rPr>
                <w:b/>
                <w:i w:val="0"/>
                <w:sz w:val="19"/>
              </w:rPr>
              <w:t>Expected system behaviour</w:t>
            </w:r>
          </w:p>
        </w:tc>
        <w:tc>
          <w:tcPr>
            <w:tcW w:type="dxa" w:w="7414"/>
          </w:tcPr>
          <w:p>
            <w:pPr>
              <w:spacing w:after="20"/>
              <w:ind w:left="170" w:hanging="170"/>
            </w:pPr>
            <w:r>
              <w:rPr>
                <w:b w:val="0"/>
                <w:i w:val="0"/>
                <w:sz w:val="19"/>
              </w:rPr>
              <w:t>• Greets the client, states that it is an automated assistant, and tells them a staff member will follow up.</w:t>
            </w:r>
          </w:p>
          <w:p>
            <w:pPr>
              <w:spacing w:after="20"/>
              <w:ind w:left="170" w:hanging="170"/>
            </w:pPr>
            <w:r>
              <w:rPr>
                <w:b w:val="0"/>
                <w:i w:val="0"/>
                <w:sz w:val="19"/>
              </w:rPr>
              <w:t>• Answers only from BES-approved content; asks short clarifying questions; captures contact details and enquiry type.</w:t>
            </w:r>
          </w:p>
          <w:p>
            <w:pPr>
              <w:spacing w:after="20"/>
              <w:ind w:left="170" w:hanging="170"/>
            </w:pPr>
            <w:r>
              <w:rPr>
                <w:b w:val="0"/>
                <w:i w:val="0"/>
                <w:sz w:val="19"/>
              </w:rPr>
              <w:t>• Operating hours and behaviour are configurable: e.g. AI active only outside office hours, or always-on for first response with handover in office hours (BES to decide).</w:t>
            </w:r>
          </w:p>
          <w:p>
            <w:pPr>
              <w:spacing w:after="20"/>
              <w:ind w:left="170" w:hanging="170"/>
            </w:pPr>
            <w:r>
              <w:rPr>
                <w:b w:val="0"/>
                <w:i w:val="0"/>
                <w:sz w:val="19"/>
              </w:rPr>
              <w:t>• Replies in the client's language where supported (English at minimum; other languages to be confirmed by BES).</w:t>
            </w:r>
          </w:p>
        </w:tc>
      </w:tr>
      <w:tr>
        <w:tc>
          <w:tcPr>
            <w:tcW w:type="dxa" w:w="2224"/>
            <w:shd w:val="clear" w:color="auto" w:fill="D9E2F3"/>
          </w:tcPr>
          <w:p>
            <w:pPr>
              <w:spacing w:after="20"/>
            </w:pPr>
            <w:r>
              <w:rPr>
                <w:b/>
                <w:i w:val="0"/>
                <w:sz w:val="19"/>
              </w:rPr>
              <w:t>Essential acceptance criteria</w:t>
            </w:r>
          </w:p>
        </w:tc>
        <w:tc>
          <w:tcPr>
            <w:tcW w:type="dxa" w:w="7414"/>
          </w:tcPr>
          <w:p>
            <w:pPr>
              <w:spacing w:after="20"/>
              <w:ind w:left="170" w:hanging="170"/>
            </w:pPr>
            <w:r>
              <w:rPr>
                <w:b w:val="0"/>
                <w:i w:val="0"/>
                <w:sz w:val="19"/>
              </w:rPr>
              <w:t>• Test enquiries sent outside office hours receive a correct first response within a vendor-stated time.</w:t>
            </w:r>
          </w:p>
          <w:p>
            <w:pPr>
              <w:spacing w:after="20"/>
              <w:ind w:left="170" w:hanging="170"/>
            </w:pPr>
            <w:r>
              <w:rPr>
                <w:b w:val="0"/>
                <w:i w:val="0"/>
                <w:sz w:val="19"/>
              </w:rPr>
              <w:t>• AI discloses that it is automated.</w:t>
            </w:r>
          </w:p>
          <w:p>
            <w:pPr>
              <w:spacing w:after="20"/>
              <w:ind w:left="170" w:hanging="170"/>
            </w:pPr>
            <w:r>
              <w:rPr>
                <w:b w:val="0"/>
                <w:i w:val="0"/>
                <w:sz w:val="19"/>
              </w:rPr>
              <w:t>• Switching AI on/off by schedule or per conversation works without vendor assistance.</w:t>
            </w:r>
          </w:p>
        </w:tc>
      </w:tr>
      <w:tr>
        <w:tc>
          <w:tcPr>
            <w:tcW w:type="dxa" w:w="2224"/>
            <w:shd w:val="clear" w:color="auto" w:fill="D9E2F3"/>
          </w:tcPr>
          <w:p>
            <w:pPr>
              <w:spacing w:after="20"/>
            </w:pPr>
            <w:r>
              <w:rPr>
                <w:b/>
                <w:i w:val="0"/>
                <w:sz w:val="19"/>
              </w:rPr>
              <w:t>Priority / phase</w:t>
            </w:r>
          </w:p>
        </w:tc>
        <w:tc>
          <w:tcPr>
            <w:tcW w:type="dxa" w:w="7414"/>
          </w:tcPr>
          <w:p>
            <w:pPr>
              <w:spacing w:after="20"/>
            </w:pPr>
            <w:r>
              <w:rPr>
                <w:b w:val="0"/>
                <w:i w:val="0"/>
                <w:sz w:val="19"/>
              </w:rPr>
              <w:t>Essential (basic) / Desirable (advanced) · Phase 1 (basic)</w:t>
            </w:r>
          </w:p>
        </w:tc>
      </w:tr>
      <w:tr>
        <w:tc>
          <w:tcPr>
            <w:tcW w:type="dxa" w:w="2224"/>
            <w:shd w:val="clear" w:color="auto" w:fill="D9E2F3"/>
          </w:tcPr>
          <w:p>
            <w:pPr>
              <w:spacing w:after="20"/>
            </w:pPr>
            <w:r>
              <w:rPr>
                <w:b/>
                <w:i w:val="0"/>
                <w:sz w:val="19"/>
              </w:rPr>
              <w:t>Questions vendors must answer</w:t>
            </w:r>
          </w:p>
        </w:tc>
        <w:tc>
          <w:tcPr>
            <w:tcW w:type="dxa" w:w="7414"/>
          </w:tcPr>
          <w:p>
            <w:pPr>
              <w:spacing w:after="20"/>
              <w:ind w:left="170" w:hanging="170"/>
            </w:pPr>
            <w:r>
              <w:rPr>
                <w:b w:val="0"/>
                <w:i w:val="0"/>
                <w:sz w:val="19"/>
              </w:rPr>
              <w:t>• Which AI models/providers are used? Who hosts them and where?</w:t>
            </w:r>
          </w:p>
          <w:p>
            <w:pPr>
              <w:spacing w:after="20"/>
              <w:ind w:left="170" w:hanging="170"/>
            </w:pPr>
            <w:r>
              <w:rPr>
                <w:b w:val="0"/>
                <w:i w:val="0"/>
                <w:sz w:val="19"/>
              </w:rPr>
              <w:t>• What is the typical response time and what happens under heavy load?</w:t>
            </w:r>
          </w:p>
          <w:p>
            <w:pPr>
              <w:spacing w:after="20"/>
              <w:ind w:left="170" w:hanging="170"/>
            </w:pPr>
            <w:r>
              <w:rPr>
                <w:b w:val="0"/>
                <w:i w:val="0"/>
                <w:sz w:val="19"/>
              </w:rPr>
              <w:t>• How is AI usage metered and billed (per message, per token, per conversation, bundled)?</w:t>
            </w:r>
          </w:p>
          <w:p>
            <w:pPr>
              <w:spacing w:after="20"/>
              <w:ind w:left="170" w:hanging="170"/>
            </w:pPr>
            <w:r>
              <w:rPr>
                <w:b w:val="0"/>
                <w:i w:val="0"/>
                <w:sz w:val="19"/>
              </w:rPr>
              <w:t>• Which languages are supported and how was quality tested?</w:t>
            </w:r>
          </w:p>
          <w:p>
            <w:pPr>
              <w:spacing w:after="20"/>
              <w:ind w:left="170" w:hanging="170"/>
            </w:pPr>
            <w:r>
              <w:rPr>
                <w:b w:val="0"/>
                <w:i w:val="0"/>
                <w:sz w:val="19"/>
              </w:rPr>
              <w:t>• Can staff turn AI off for a specific client or conversation?</w:t>
            </w:r>
          </w:p>
        </w:tc>
      </w:tr>
      <w:tr>
        <w:tc>
          <w:tcPr>
            <w:tcW w:type="dxa" w:w="2224"/>
            <w:shd w:val="clear" w:color="auto" w:fill="D9E2F3"/>
          </w:tcPr>
          <w:p>
            <w:pPr>
              <w:spacing w:after="20"/>
            </w:pPr>
            <w:r>
              <w:rPr>
                <w:b/>
                <w:i w:val="0"/>
                <w:sz w:val="19"/>
              </w:rPr>
              <w:t>Dependencies, limitations, additional costs</w:t>
            </w:r>
          </w:p>
        </w:tc>
        <w:tc>
          <w:tcPr>
            <w:tcW w:type="dxa" w:w="7414"/>
          </w:tcPr>
          <w:p>
            <w:pPr>
              <w:spacing w:after="20"/>
            </w:pPr>
            <w:r>
              <w:rPr>
                <w:b w:val="0"/>
                <w:i w:val="0"/>
                <w:sz w:val="19"/>
              </w:rPr>
              <w:t>AI usage charges (often variable). Quality depends heavily on BES supplying accurate, current content. WhatsApp platform rules on automated assistants must be verified at contract date.</w:t>
            </w:r>
          </w:p>
        </w:tc>
      </w:tr>
    </w:tbl>
    <w:p>
      <w:pPr>
        <w:spacing w:after="40"/>
      </w:pPr>
    </w:p>
    <w:p>
      <w:pPr>
        <w:pStyle w:val="Heading2"/>
      </w:pPr>
      <w:r>
        <w:t>R4. AI configuration using BES-approved knowledge</w:t>
      </w:r>
    </w:p>
    <w:tbl>
      <w:tblPr>
        <w:tblStyle w:val="TableGrid"/>
        <w:tblW w:type="auto" w:w="0"/>
        <w:jc w:val="center"/>
        <w:tblLayout w:type="fixed"/>
        <w:tblLook w:firstColumn="1" w:firstRow="1" w:lastColumn="0" w:lastRow="0" w:noHBand="0" w:noVBand="1" w:val="04A0"/>
      </w:tblPr>
      <w:tblGrid>
        <w:gridCol w:w="2224"/>
        <w:gridCol w:w="7414"/>
      </w:tblGrid>
      <w:tr>
        <w:tc>
          <w:tcPr>
            <w:tcW w:type="dxa" w:w="2224"/>
            <w:shd w:val="clear" w:color="auto" w:fill="D9E2F3"/>
          </w:tcPr>
          <w:p>
            <w:pPr>
              <w:spacing w:after="20"/>
            </w:pPr>
            <w:r>
              <w:rPr>
                <w:b/>
                <w:i w:val="0"/>
                <w:sz w:val="19"/>
              </w:rPr>
              <w:t>Business objective</w:t>
            </w:r>
          </w:p>
        </w:tc>
        <w:tc>
          <w:tcPr>
            <w:tcW w:type="dxa" w:w="7414"/>
          </w:tcPr>
          <w:p>
            <w:pPr>
              <w:spacing w:after="20"/>
            </w:pPr>
            <w:r>
              <w:rPr>
                <w:b w:val="0"/>
                <w:i w:val="0"/>
                <w:sz w:val="19"/>
              </w:rPr>
              <w:t>Make sure the AI speaks for BES only with information BES has approved.</w:t>
            </w:r>
          </w:p>
        </w:tc>
      </w:tr>
      <w:tr>
        <w:tc>
          <w:tcPr>
            <w:tcW w:type="dxa" w:w="2224"/>
            <w:shd w:val="clear" w:color="auto" w:fill="D9E2F3"/>
          </w:tcPr>
          <w:p>
            <w:pPr>
              <w:spacing w:after="20"/>
            </w:pPr>
            <w:r>
              <w:rPr>
                <w:b/>
                <w:i w:val="0"/>
                <w:sz w:val="19"/>
              </w:rPr>
              <w:t>Expected system behaviour</w:t>
            </w:r>
          </w:p>
        </w:tc>
        <w:tc>
          <w:tcPr>
            <w:tcW w:type="dxa" w:w="7414"/>
          </w:tcPr>
          <w:p>
            <w:pPr>
              <w:spacing w:after="20"/>
              <w:ind w:left="170" w:hanging="170"/>
            </w:pPr>
            <w:r>
              <w:rPr>
                <w:b w:val="0"/>
                <w:i w:val="0"/>
                <w:sz w:val="19"/>
              </w:rPr>
              <w:t>• BES-approved knowledge base: FAQs, service descriptions, process steps, policies, document requirements, office information.</w:t>
            </w:r>
          </w:p>
          <w:p>
            <w:pPr>
              <w:spacing w:after="20"/>
              <w:ind w:left="170" w:hanging="170"/>
            </w:pPr>
            <w:r>
              <w:rPr>
                <w:b w:val="0"/>
                <w:i w:val="0"/>
                <w:sz w:val="19"/>
              </w:rPr>
              <w:t>• Authorised BES staff (not only the vendor) can add, edit, retire and version content; changes are logged and can be rolled back.</w:t>
            </w:r>
          </w:p>
          <w:p>
            <w:pPr>
              <w:spacing w:after="20"/>
              <w:ind w:left="170" w:hanging="170"/>
            </w:pPr>
            <w:r>
              <w:rPr>
                <w:b w:val="0"/>
                <w:i w:val="0"/>
                <w:sz w:val="19"/>
              </w:rPr>
              <w:t>• Each answer can be traced to a source article (visible to staff).</w:t>
            </w:r>
          </w:p>
          <w:p>
            <w:pPr>
              <w:spacing w:after="20"/>
              <w:ind w:left="170" w:hanging="170"/>
            </w:pPr>
            <w:r>
              <w:rPr>
                <w:b w:val="0"/>
                <w:i w:val="0"/>
                <w:sz w:val="19"/>
              </w:rPr>
              <w:t>• Defined topics the AI must never answer (e.g. fees not approved for publication, visa outcome predictions, legal advice).</w:t>
            </w:r>
          </w:p>
        </w:tc>
      </w:tr>
      <w:tr>
        <w:tc>
          <w:tcPr>
            <w:tcW w:type="dxa" w:w="2224"/>
            <w:shd w:val="clear" w:color="auto" w:fill="D9E2F3"/>
          </w:tcPr>
          <w:p>
            <w:pPr>
              <w:spacing w:after="20"/>
            </w:pPr>
            <w:r>
              <w:rPr>
                <w:b/>
                <w:i w:val="0"/>
                <w:sz w:val="19"/>
              </w:rPr>
              <w:t>Essential acceptance criteria</w:t>
            </w:r>
          </w:p>
        </w:tc>
        <w:tc>
          <w:tcPr>
            <w:tcW w:type="dxa" w:w="7414"/>
          </w:tcPr>
          <w:p>
            <w:pPr>
              <w:spacing w:after="20"/>
              <w:ind w:left="170" w:hanging="170"/>
            </w:pPr>
            <w:r>
              <w:rPr>
                <w:b w:val="0"/>
                <w:i w:val="0"/>
                <w:sz w:val="19"/>
              </w:rPr>
              <w:t>• BES staff edit an article and the AI's answer changes in testing without vendor involvement.</w:t>
            </w:r>
          </w:p>
          <w:p>
            <w:pPr>
              <w:spacing w:after="20"/>
              <w:ind w:left="170" w:hanging="170"/>
            </w:pPr>
            <w:r>
              <w:rPr>
                <w:b w:val="0"/>
                <w:i w:val="0"/>
                <w:sz w:val="19"/>
              </w:rPr>
              <w:t>• A test set of BES-approved questions (supplied by BES) is answered correctly at a threshold agreed in advance.</w:t>
            </w:r>
          </w:p>
          <w:p>
            <w:pPr>
              <w:spacing w:after="20"/>
              <w:ind w:left="170" w:hanging="170"/>
            </w:pPr>
            <w:r>
              <w:rPr>
                <w:b w:val="0"/>
                <w:i w:val="0"/>
                <w:sz w:val="19"/>
              </w:rPr>
              <w:t>• Retired content is no longer used.</w:t>
            </w:r>
          </w:p>
        </w:tc>
      </w:tr>
      <w:tr>
        <w:tc>
          <w:tcPr>
            <w:tcW w:type="dxa" w:w="2224"/>
            <w:shd w:val="clear" w:color="auto" w:fill="D9E2F3"/>
          </w:tcPr>
          <w:p>
            <w:pPr>
              <w:spacing w:after="20"/>
            </w:pPr>
            <w:r>
              <w:rPr>
                <w:b/>
                <w:i w:val="0"/>
                <w:sz w:val="19"/>
              </w:rPr>
              <w:t>Priority / phase</w:t>
            </w:r>
          </w:p>
        </w:tc>
        <w:tc>
          <w:tcPr>
            <w:tcW w:type="dxa" w:w="7414"/>
          </w:tcPr>
          <w:p>
            <w:pPr>
              <w:spacing w:after="20"/>
            </w:pPr>
            <w:r>
              <w:rPr>
                <w:b w:val="0"/>
                <w:i w:val="0"/>
                <w:sz w:val="19"/>
              </w:rPr>
              <w:t>Essential · Phase 1</w:t>
            </w:r>
          </w:p>
        </w:tc>
      </w:tr>
      <w:tr>
        <w:tc>
          <w:tcPr>
            <w:tcW w:type="dxa" w:w="2224"/>
            <w:shd w:val="clear" w:color="auto" w:fill="D9E2F3"/>
          </w:tcPr>
          <w:p>
            <w:pPr>
              <w:spacing w:after="20"/>
            </w:pPr>
            <w:r>
              <w:rPr>
                <w:b/>
                <w:i w:val="0"/>
                <w:sz w:val="19"/>
              </w:rPr>
              <w:t>Questions vendors must answer</w:t>
            </w:r>
          </w:p>
        </w:tc>
        <w:tc>
          <w:tcPr>
            <w:tcW w:type="dxa" w:w="7414"/>
          </w:tcPr>
          <w:p>
            <w:pPr>
              <w:spacing w:after="20"/>
              <w:ind w:left="170" w:hanging="170"/>
            </w:pPr>
            <w:r>
              <w:rPr>
                <w:b w:val="0"/>
                <w:i w:val="0"/>
                <w:sz w:val="19"/>
              </w:rPr>
              <w:t>• How is the knowledge base built and updated (documents upload, URL, manual entry)? Any limits on size?</w:t>
            </w:r>
          </w:p>
          <w:p>
            <w:pPr>
              <w:spacing w:after="20"/>
              <w:ind w:left="170" w:hanging="170"/>
            </w:pPr>
            <w:r>
              <w:rPr>
                <w:b w:val="0"/>
                <w:i w:val="0"/>
                <w:sz w:val="19"/>
              </w:rPr>
              <w:t>• Is BES content used to train any shared/public model? Confirm in writing.</w:t>
            </w:r>
          </w:p>
          <w:p>
            <w:pPr>
              <w:spacing w:after="20"/>
              <w:ind w:left="170" w:hanging="170"/>
            </w:pPr>
            <w:r>
              <w:rPr>
                <w:b w:val="0"/>
                <w:i w:val="0"/>
                <w:sz w:val="19"/>
              </w:rPr>
              <w:t>• Can we see which source the AI used for each answer?</w:t>
            </w:r>
          </w:p>
          <w:p>
            <w:pPr>
              <w:spacing w:after="20"/>
              <w:ind w:left="170" w:hanging="170"/>
            </w:pPr>
            <w:r>
              <w:rPr>
                <w:b w:val="0"/>
                <w:i w:val="0"/>
                <w:sz w:val="19"/>
              </w:rPr>
              <w:t>• Who is responsible for content accuracy and updates (BES vs vendor)?</w:t>
            </w:r>
          </w:p>
        </w:tc>
      </w:tr>
      <w:tr>
        <w:tc>
          <w:tcPr>
            <w:tcW w:type="dxa" w:w="2224"/>
            <w:shd w:val="clear" w:color="auto" w:fill="D9E2F3"/>
          </w:tcPr>
          <w:p>
            <w:pPr>
              <w:spacing w:after="20"/>
            </w:pPr>
            <w:r>
              <w:rPr>
                <w:b/>
                <w:i w:val="0"/>
                <w:sz w:val="19"/>
              </w:rPr>
              <w:t>Dependencies, limitations, additional costs</w:t>
            </w:r>
          </w:p>
        </w:tc>
        <w:tc>
          <w:tcPr>
            <w:tcW w:type="dxa" w:w="7414"/>
          </w:tcPr>
          <w:p>
            <w:pPr>
              <w:spacing w:after="20"/>
            </w:pPr>
            <w:r>
              <w:rPr>
                <w:b w:val="0"/>
                <w:i w:val="0"/>
                <w:sz w:val="19"/>
              </w:rPr>
              <w:t>BES must prepare and own the approved content (time and staff effort). Initial knowledge-base set-up may be a one-off charge. Content ownership and approval workflow to be decided by BES.</w:t>
            </w:r>
          </w:p>
        </w:tc>
      </w:tr>
    </w:tbl>
    <w:p>
      <w:pPr>
        <w:spacing w:after="40"/>
      </w:pPr>
    </w:p>
    <w:p>
      <w:pPr>
        <w:pStyle w:val="Heading2"/>
      </w:pPr>
      <w:r>
        <w:t>R5. Safeguards against inaccurate or fabricated AI responses</w:t>
      </w:r>
    </w:p>
    <w:tbl>
      <w:tblPr>
        <w:tblStyle w:val="TableGrid"/>
        <w:tblW w:type="auto" w:w="0"/>
        <w:jc w:val="center"/>
        <w:tblLayout w:type="fixed"/>
        <w:tblLook w:firstColumn="1" w:firstRow="1" w:lastColumn="0" w:lastRow="0" w:noHBand="0" w:noVBand="1" w:val="04A0"/>
      </w:tblPr>
      <w:tblGrid>
        <w:gridCol w:w="2224"/>
        <w:gridCol w:w="7414"/>
      </w:tblGrid>
      <w:tr>
        <w:tc>
          <w:tcPr>
            <w:tcW w:type="dxa" w:w="2224"/>
            <w:shd w:val="clear" w:color="auto" w:fill="D9E2F3"/>
          </w:tcPr>
          <w:p>
            <w:pPr>
              <w:spacing w:after="20"/>
            </w:pPr>
            <w:r>
              <w:rPr>
                <w:b/>
                <w:i w:val="0"/>
                <w:sz w:val="19"/>
              </w:rPr>
              <w:t>Business objective</w:t>
            </w:r>
          </w:p>
        </w:tc>
        <w:tc>
          <w:tcPr>
            <w:tcW w:type="dxa" w:w="7414"/>
          </w:tcPr>
          <w:p>
            <w:pPr>
              <w:spacing w:after="20"/>
            </w:pPr>
            <w:r>
              <w:rPr>
                <w:b w:val="0"/>
                <w:i w:val="0"/>
                <w:sz w:val="19"/>
              </w:rPr>
              <w:t>Reduce the risk of the AI misleading clients, which could cause reputational, financial or legal harm.</w:t>
            </w:r>
          </w:p>
        </w:tc>
      </w:tr>
      <w:tr>
        <w:tc>
          <w:tcPr>
            <w:tcW w:type="dxa" w:w="2224"/>
            <w:shd w:val="clear" w:color="auto" w:fill="D9E2F3"/>
          </w:tcPr>
          <w:p>
            <w:pPr>
              <w:spacing w:after="20"/>
            </w:pPr>
            <w:r>
              <w:rPr>
                <w:b/>
                <w:i w:val="0"/>
                <w:sz w:val="19"/>
              </w:rPr>
              <w:t>Expected system behaviour</w:t>
            </w:r>
          </w:p>
        </w:tc>
        <w:tc>
          <w:tcPr>
            <w:tcW w:type="dxa" w:w="7414"/>
          </w:tcPr>
          <w:p>
            <w:pPr>
              <w:spacing w:after="20"/>
              <w:ind w:left="170" w:hanging="170"/>
            </w:pPr>
            <w:r>
              <w:rPr>
                <w:b w:val="0"/>
                <w:i w:val="0"/>
                <w:sz w:val="19"/>
              </w:rPr>
              <w:t>• Answers are grounded in approved content; if no reliable source is found, the AI says so and hands over rather than guessing.</w:t>
            </w:r>
          </w:p>
          <w:p>
            <w:pPr>
              <w:spacing w:after="20"/>
              <w:ind w:left="170" w:hanging="170"/>
            </w:pPr>
            <w:r>
              <w:rPr>
                <w:b w:val="0"/>
                <w:i w:val="0"/>
                <w:sz w:val="19"/>
              </w:rPr>
              <w:t>• Confidence/groundedness checks, blocked topics and fixed (non-AI) wording for sensitive subjects such as fees, guarantees and visa outcomes.</w:t>
            </w:r>
          </w:p>
          <w:p>
            <w:pPr>
              <w:spacing w:after="20"/>
              <w:ind w:left="170" w:hanging="170"/>
            </w:pPr>
            <w:r>
              <w:rPr>
                <w:b w:val="0"/>
                <w:i w:val="0"/>
                <w:sz w:val="19"/>
              </w:rPr>
              <w:t>• No promise of admission, visa approval, timelines or prices unless BES has approved that exact wording.</w:t>
            </w:r>
          </w:p>
          <w:p>
            <w:pPr>
              <w:spacing w:after="20"/>
              <w:ind w:left="170" w:hanging="170"/>
            </w:pPr>
            <w:r>
              <w:rPr>
                <w:b w:val="0"/>
                <w:i w:val="0"/>
                <w:sz w:val="19"/>
              </w:rPr>
              <w:t>• Full logging of AI messages for review; staff can flag a poor answer and the flag feeds a review list.</w:t>
            </w:r>
          </w:p>
          <w:p>
            <w:pPr>
              <w:spacing w:after="20"/>
              <w:ind w:left="170" w:hanging="170"/>
            </w:pPr>
            <w:r>
              <w:rPr>
                <w:b w:val="0"/>
                <w:i w:val="0"/>
                <w:sz w:val="19"/>
              </w:rPr>
              <w:t>• Pre-go-live adversarial testing (trick questions, off-topic, abusive or manipulative prompts) with results shared with BES.</w:t>
            </w:r>
          </w:p>
        </w:tc>
      </w:tr>
      <w:tr>
        <w:tc>
          <w:tcPr>
            <w:tcW w:type="dxa" w:w="2224"/>
            <w:shd w:val="clear" w:color="auto" w:fill="D9E2F3"/>
          </w:tcPr>
          <w:p>
            <w:pPr>
              <w:spacing w:after="20"/>
            </w:pPr>
            <w:r>
              <w:rPr>
                <w:b/>
                <w:i w:val="0"/>
                <w:sz w:val="19"/>
              </w:rPr>
              <w:t>Essential acceptance criteria</w:t>
            </w:r>
          </w:p>
        </w:tc>
        <w:tc>
          <w:tcPr>
            <w:tcW w:type="dxa" w:w="7414"/>
          </w:tcPr>
          <w:p>
            <w:pPr>
              <w:spacing w:after="20"/>
              <w:ind w:left="170" w:hanging="170"/>
            </w:pPr>
            <w:r>
              <w:rPr>
                <w:b w:val="0"/>
                <w:i w:val="0"/>
                <w:sz w:val="19"/>
              </w:rPr>
              <w:t>• BES-supplied 'must not answer' and 'trap' questions produce a safe handover or refusal in testing.</w:t>
            </w:r>
          </w:p>
          <w:p>
            <w:pPr>
              <w:spacing w:after="20"/>
              <w:ind w:left="170" w:hanging="170"/>
            </w:pPr>
            <w:r>
              <w:rPr>
                <w:b w:val="0"/>
                <w:i w:val="0"/>
                <w:sz w:val="19"/>
              </w:rPr>
              <w:t>• Monthly review report of flagged and low-confidence answers.</w:t>
            </w:r>
          </w:p>
          <w:p>
            <w:pPr>
              <w:spacing w:after="20"/>
              <w:ind w:left="170" w:hanging="170"/>
            </w:pPr>
            <w:r>
              <w:rPr>
                <w:b w:val="0"/>
                <w:i w:val="0"/>
                <w:sz w:val="19"/>
              </w:rPr>
              <w:t>• A documented procedure to correct a wrong answer quickly (stated time).</w:t>
            </w:r>
          </w:p>
        </w:tc>
      </w:tr>
      <w:tr>
        <w:tc>
          <w:tcPr>
            <w:tcW w:type="dxa" w:w="2224"/>
            <w:shd w:val="clear" w:color="auto" w:fill="D9E2F3"/>
          </w:tcPr>
          <w:p>
            <w:pPr>
              <w:spacing w:after="20"/>
            </w:pPr>
            <w:r>
              <w:rPr>
                <w:b/>
                <w:i w:val="0"/>
                <w:sz w:val="19"/>
              </w:rPr>
              <w:t>Priority / phase</w:t>
            </w:r>
          </w:p>
        </w:tc>
        <w:tc>
          <w:tcPr>
            <w:tcW w:type="dxa" w:w="7414"/>
          </w:tcPr>
          <w:p>
            <w:pPr>
              <w:spacing w:after="20"/>
            </w:pPr>
            <w:r>
              <w:rPr>
                <w:b w:val="0"/>
                <w:i w:val="0"/>
                <w:sz w:val="19"/>
              </w:rPr>
              <w:t>Essential · Phase 1</w:t>
            </w:r>
          </w:p>
        </w:tc>
      </w:tr>
      <w:tr>
        <w:tc>
          <w:tcPr>
            <w:tcW w:type="dxa" w:w="2224"/>
            <w:shd w:val="clear" w:color="auto" w:fill="D9E2F3"/>
          </w:tcPr>
          <w:p>
            <w:pPr>
              <w:spacing w:after="20"/>
            </w:pPr>
            <w:r>
              <w:rPr>
                <w:b/>
                <w:i w:val="0"/>
                <w:sz w:val="19"/>
              </w:rPr>
              <w:t>Questions vendors must answer</w:t>
            </w:r>
          </w:p>
        </w:tc>
        <w:tc>
          <w:tcPr>
            <w:tcW w:type="dxa" w:w="7414"/>
          </w:tcPr>
          <w:p>
            <w:pPr>
              <w:spacing w:after="20"/>
              <w:ind w:left="170" w:hanging="170"/>
            </w:pPr>
            <w:r>
              <w:rPr>
                <w:b w:val="0"/>
                <w:i w:val="0"/>
                <w:sz w:val="19"/>
              </w:rPr>
              <w:t>• What technical controls prevent fabricated answers (retrieval grounding, refusal rules, human review)?</w:t>
            </w:r>
          </w:p>
          <w:p>
            <w:pPr>
              <w:spacing w:after="20"/>
              <w:ind w:left="170" w:hanging="170"/>
            </w:pPr>
            <w:r>
              <w:rPr>
                <w:b w:val="0"/>
                <w:i w:val="0"/>
                <w:sz w:val="19"/>
              </w:rPr>
              <w:t>• What accuracy/error testing do you do and can you share results from similar deployments?</w:t>
            </w:r>
          </w:p>
          <w:p>
            <w:pPr>
              <w:spacing w:after="20"/>
              <w:ind w:left="170" w:hanging="170"/>
            </w:pPr>
            <w:r>
              <w:rPr>
                <w:b w:val="0"/>
                <w:i w:val="0"/>
                <w:sz w:val="19"/>
              </w:rPr>
              <w:t>• How quickly can a wrong answer be corrected across the system?</w:t>
            </w:r>
          </w:p>
          <w:p>
            <w:pPr>
              <w:spacing w:after="20"/>
              <w:ind w:left="170" w:hanging="170"/>
            </w:pPr>
            <w:r>
              <w:rPr>
                <w:b w:val="0"/>
                <w:i w:val="0"/>
                <w:sz w:val="19"/>
              </w:rPr>
              <w:t>• Can BES define blocked topics and mandatory handover triggers?</w:t>
            </w:r>
          </w:p>
        </w:tc>
      </w:tr>
      <w:tr>
        <w:tc>
          <w:tcPr>
            <w:tcW w:type="dxa" w:w="2224"/>
            <w:shd w:val="clear" w:color="auto" w:fill="D9E2F3"/>
          </w:tcPr>
          <w:p>
            <w:pPr>
              <w:spacing w:after="20"/>
            </w:pPr>
            <w:r>
              <w:rPr>
                <w:b/>
                <w:i w:val="0"/>
                <w:sz w:val="19"/>
              </w:rPr>
              <w:t>Dependencies, limitations, additional costs</w:t>
            </w:r>
          </w:p>
        </w:tc>
        <w:tc>
          <w:tcPr>
            <w:tcW w:type="dxa" w:w="7414"/>
          </w:tcPr>
          <w:p>
            <w:pPr>
              <w:spacing w:after="20"/>
            </w:pPr>
            <w:r>
              <w:rPr>
                <w:b w:val="0"/>
                <w:i w:val="0"/>
                <w:sz w:val="19"/>
              </w:rPr>
              <w:t>No vendor can guarantee zero errors; BES should treat AI as first-line assistance with human oversight. Review effort by BES staff is an internal cost.</w:t>
            </w:r>
          </w:p>
        </w:tc>
      </w:tr>
    </w:tbl>
    <w:p>
      <w:pPr>
        <w:spacing w:after="40"/>
      </w:pPr>
    </w:p>
    <w:p>
      <w:pPr>
        <w:pStyle w:val="Heading2"/>
      </w:pPr>
      <w:r>
        <w:t>R6. Automatic lead capture and CRM record creation</w:t>
      </w:r>
    </w:p>
    <w:tbl>
      <w:tblPr>
        <w:tblStyle w:val="TableGrid"/>
        <w:tblW w:type="auto" w:w="0"/>
        <w:jc w:val="center"/>
        <w:tblLayout w:type="fixed"/>
        <w:tblLook w:firstColumn="1" w:firstRow="1" w:lastColumn="0" w:lastRow="0" w:noHBand="0" w:noVBand="1" w:val="04A0"/>
      </w:tblPr>
      <w:tblGrid>
        <w:gridCol w:w="2224"/>
        <w:gridCol w:w="7414"/>
      </w:tblGrid>
      <w:tr>
        <w:tc>
          <w:tcPr>
            <w:tcW w:type="dxa" w:w="2224"/>
            <w:shd w:val="clear" w:color="auto" w:fill="D9E2F3"/>
          </w:tcPr>
          <w:p>
            <w:pPr>
              <w:spacing w:after="20"/>
            </w:pPr>
            <w:r>
              <w:rPr>
                <w:b/>
                <w:i w:val="0"/>
                <w:sz w:val="19"/>
              </w:rPr>
              <w:t>Business objective</w:t>
            </w:r>
          </w:p>
        </w:tc>
        <w:tc>
          <w:tcPr>
            <w:tcW w:type="dxa" w:w="7414"/>
          </w:tcPr>
          <w:p>
            <w:pPr>
              <w:spacing w:after="20"/>
            </w:pPr>
            <w:r>
              <w:rPr>
                <w:b w:val="0"/>
                <w:i w:val="0"/>
                <w:sz w:val="19"/>
              </w:rPr>
              <w:t>Turn every enquiry into a structured, trackable record without manual re-typing.</w:t>
            </w:r>
          </w:p>
        </w:tc>
      </w:tr>
      <w:tr>
        <w:tc>
          <w:tcPr>
            <w:tcW w:type="dxa" w:w="2224"/>
            <w:shd w:val="clear" w:color="auto" w:fill="D9E2F3"/>
          </w:tcPr>
          <w:p>
            <w:pPr>
              <w:spacing w:after="20"/>
            </w:pPr>
            <w:r>
              <w:rPr>
                <w:b/>
                <w:i w:val="0"/>
                <w:sz w:val="19"/>
              </w:rPr>
              <w:t>Expected system behaviour</w:t>
            </w:r>
          </w:p>
        </w:tc>
        <w:tc>
          <w:tcPr>
            <w:tcW w:type="dxa" w:w="7414"/>
          </w:tcPr>
          <w:p>
            <w:pPr>
              <w:spacing w:after="20"/>
              <w:ind w:left="170" w:hanging="170"/>
            </w:pPr>
            <w:r>
              <w:rPr>
                <w:b w:val="0"/>
                <w:i w:val="0"/>
                <w:sz w:val="19"/>
              </w:rPr>
              <w:t>• New contacts create a lead/contact record automatically, using WhatsApp number plus details collected in the chat (name, email, enquiry type, preferred contact time, other fields BES specifies).</w:t>
            </w:r>
          </w:p>
          <w:p>
            <w:pPr>
              <w:spacing w:after="20"/>
              <w:ind w:left="170" w:hanging="170"/>
            </w:pPr>
            <w:r>
              <w:rPr>
                <w:b w:val="0"/>
                <w:i w:val="0"/>
                <w:sz w:val="19"/>
              </w:rPr>
              <w:t>• Conversation is linked to the record; source/channel is stored.</w:t>
            </w:r>
          </w:p>
          <w:p>
            <w:pPr>
              <w:spacing w:after="20"/>
              <w:ind w:left="170" w:hanging="170"/>
            </w:pPr>
            <w:r>
              <w:rPr>
                <w:b w:val="0"/>
                <w:i w:val="0"/>
                <w:sz w:val="19"/>
              </w:rPr>
              <w:t>• Fields and pipeline stages are configurable by BES administrators.</w:t>
            </w:r>
          </w:p>
          <w:p>
            <w:pPr>
              <w:spacing w:after="20"/>
              <w:ind w:left="170" w:hanging="170"/>
            </w:pPr>
            <w:r>
              <w:rPr>
                <w:b w:val="0"/>
                <w:i w:val="0"/>
                <w:sz w:val="19"/>
              </w:rPr>
              <w:t>• AI-captured data is marked as 'unverified' until staff confirm it.</w:t>
            </w:r>
          </w:p>
        </w:tc>
      </w:tr>
      <w:tr>
        <w:tc>
          <w:tcPr>
            <w:tcW w:type="dxa" w:w="2224"/>
            <w:shd w:val="clear" w:color="auto" w:fill="D9E2F3"/>
          </w:tcPr>
          <w:p>
            <w:pPr>
              <w:spacing w:after="20"/>
            </w:pPr>
            <w:r>
              <w:rPr>
                <w:b/>
                <w:i w:val="0"/>
                <w:sz w:val="19"/>
              </w:rPr>
              <w:t>Essential acceptance criteria</w:t>
            </w:r>
          </w:p>
        </w:tc>
        <w:tc>
          <w:tcPr>
            <w:tcW w:type="dxa" w:w="7414"/>
          </w:tcPr>
          <w:p>
            <w:pPr>
              <w:spacing w:after="20"/>
              <w:ind w:left="170" w:hanging="170"/>
            </w:pPr>
            <w:r>
              <w:rPr>
                <w:b w:val="0"/>
                <w:i w:val="0"/>
                <w:sz w:val="19"/>
              </w:rPr>
              <w:t>• A new test enquiry creates a complete record with no manual entry.</w:t>
            </w:r>
          </w:p>
          <w:p>
            <w:pPr>
              <w:spacing w:after="20"/>
              <w:ind w:left="170" w:hanging="170"/>
            </w:pPr>
            <w:r>
              <w:rPr>
                <w:b w:val="0"/>
                <w:i w:val="0"/>
                <w:sz w:val="19"/>
              </w:rPr>
              <w:t>• BES can add or change fields and stages without custom development (or the cost is quoted).</w:t>
            </w:r>
          </w:p>
          <w:p>
            <w:pPr>
              <w:spacing w:after="20"/>
              <w:ind w:left="170" w:hanging="170"/>
            </w:pPr>
            <w:r>
              <w:rPr>
                <w:b w:val="0"/>
                <w:i w:val="0"/>
                <w:sz w:val="19"/>
              </w:rPr>
              <w:t>• Captured data matches what the client wrote.</w:t>
            </w:r>
          </w:p>
        </w:tc>
      </w:tr>
      <w:tr>
        <w:tc>
          <w:tcPr>
            <w:tcW w:type="dxa" w:w="2224"/>
            <w:shd w:val="clear" w:color="auto" w:fill="D9E2F3"/>
          </w:tcPr>
          <w:p>
            <w:pPr>
              <w:spacing w:after="20"/>
            </w:pPr>
            <w:r>
              <w:rPr>
                <w:b/>
                <w:i w:val="0"/>
                <w:sz w:val="19"/>
              </w:rPr>
              <w:t>Priority / phase</w:t>
            </w:r>
          </w:p>
        </w:tc>
        <w:tc>
          <w:tcPr>
            <w:tcW w:type="dxa" w:w="7414"/>
          </w:tcPr>
          <w:p>
            <w:pPr>
              <w:spacing w:after="20"/>
            </w:pPr>
            <w:r>
              <w:rPr>
                <w:b w:val="0"/>
                <w:i w:val="0"/>
                <w:sz w:val="19"/>
              </w:rPr>
              <w:t>Essential · Phase 1</w:t>
            </w:r>
          </w:p>
        </w:tc>
      </w:tr>
      <w:tr>
        <w:tc>
          <w:tcPr>
            <w:tcW w:type="dxa" w:w="2224"/>
            <w:shd w:val="clear" w:color="auto" w:fill="D9E2F3"/>
          </w:tcPr>
          <w:p>
            <w:pPr>
              <w:spacing w:after="20"/>
            </w:pPr>
            <w:r>
              <w:rPr>
                <w:b/>
                <w:i w:val="0"/>
                <w:sz w:val="19"/>
              </w:rPr>
              <w:t>Questions vendors must answer</w:t>
            </w:r>
          </w:p>
        </w:tc>
        <w:tc>
          <w:tcPr>
            <w:tcW w:type="dxa" w:w="7414"/>
          </w:tcPr>
          <w:p>
            <w:pPr>
              <w:spacing w:after="20"/>
              <w:ind w:left="170" w:hanging="170"/>
            </w:pPr>
            <w:r>
              <w:rPr>
                <w:b w:val="0"/>
                <w:i w:val="0"/>
                <w:sz w:val="19"/>
              </w:rPr>
              <w:t>• What CRM is used (proprietary, or integration to a third-party CRM)? Who licenses it?</w:t>
            </w:r>
          </w:p>
          <w:p>
            <w:pPr>
              <w:spacing w:after="20"/>
              <w:ind w:left="170" w:hanging="170"/>
            </w:pPr>
            <w:r>
              <w:rPr>
                <w:b w:val="0"/>
                <w:i w:val="0"/>
                <w:sz w:val="19"/>
              </w:rPr>
              <w:t>• How many custom fields, pipelines and stages are supported?</w:t>
            </w:r>
          </w:p>
          <w:p>
            <w:pPr>
              <w:spacing w:after="20"/>
              <w:ind w:left="170" w:hanging="170"/>
            </w:pPr>
            <w:r>
              <w:rPr>
                <w:b w:val="0"/>
                <w:i w:val="0"/>
                <w:sz w:val="19"/>
              </w:rPr>
              <w:t>• Can the record store both the client and the case/application separately (one client, multiple cases)?</w:t>
            </w:r>
          </w:p>
        </w:tc>
      </w:tr>
      <w:tr>
        <w:tc>
          <w:tcPr>
            <w:tcW w:type="dxa" w:w="2224"/>
            <w:shd w:val="clear" w:color="auto" w:fill="D9E2F3"/>
          </w:tcPr>
          <w:p>
            <w:pPr>
              <w:spacing w:after="20"/>
            </w:pPr>
            <w:r>
              <w:rPr>
                <w:b/>
                <w:i w:val="0"/>
                <w:sz w:val="19"/>
              </w:rPr>
              <w:t>Dependencies, limitations, additional costs</w:t>
            </w:r>
          </w:p>
        </w:tc>
        <w:tc>
          <w:tcPr>
            <w:tcW w:type="dxa" w:w="7414"/>
          </w:tcPr>
          <w:p>
            <w:pPr>
              <w:spacing w:after="20"/>
            </w:pPr>
            <w:r>
              <w:rPr>
                <w:b w:val="0"/>
                <w:i w:val="0"/>
                <w:sz w:val="19"/>
              </w:rPr>
              <w:t>BES must define lead fields, enquiry categories and pipeline stages (see Decisions document). Connecting a separate third-party CRM adds integration cost and a second licence.</w:t>
            </w:r>
          </w:p>
        </w:tc>
      </w:tr>
    </w:tbl>
    <w:p>
      <w:pPr>
        <w:spacing w:after="40"/>
      </w:pPr>
    </w:p>
    <w:p>
      <w:pPr>
        <w:pStyle w:val="Heading2"/>
      </w:pPr>
      <w:r>
        <w:t>R7. Lead assignment, status tracking, reminders and overdue alerts</w:t>
      </w:r>
    </w:p>
    <w:tbl>
      <w:tblPr>
        <w:tblStyle w:val="TableGrid"/>
        <w:tblW w:type="auto" w:w="0"/>
        <w:jc w:val="center"/>
        <w:tblLayout w:type="fixed"/>
        <w:tblLook w:firstColumn="1" w:firstRow="1" w:lastColumn="0" w:lastRow="0" w:noHBand="0" w:noVBand="1" w:val="04A0"/>
      </w:tblPr>
      <w:tblGrid>
        <w:gridCol w:w="2224"/>
        <w:gridCol w:w="7414"/>
      </w:tblGrid>
      <w:tr>
        <w:tc>
          <w:tcPr>
            <w:tcW w:type="dxa" w:w="2224"/>
            <w:shd w:val="clear" w:color="auto" w:fill="D9E2F3"/>
          </w:tcPr>
          <w:p>
            <w:pPr>
              <w:spacing w:after="20"/>
            </w:pPr>
            <w:r>
              <w:rPr>
                <w:b/>
                <w:i w:val="0"/>
                <w:sz w:val="19"/>
              </w:rPr>
              <w:t>Business objective</w:t>
            </w:r>
          </w:p>
        </w:tc>
        <w:tc>
          <w:tcPr>
            <w:tcW w:type="dxa" w:w="7414"/>
          </w:tcPr>
          <w:p>
            <w:pPr>
              <w:spacing w:after="20"/>
            </w:pPr>
            <w:r>
              <w:rPr>
                <w:b w:val="0"/>
                <w:i w:val="0"/>
                <w:sz w:val="19"/>
              </w:rPr>
              <w:t>Ensure every enquiry has an owner, a status and a next action, and that management sees slippage early.</w:t>
            </w:r>
          </w:p>
        </w:tc>
      </w:tr>
      <w:tr>
        <w:tc>
          <w:tcPr>
            <w:tcW w:type="dxa" w:w="2224"/>
            <w:shd w:val="clear" w:color="auto" w:fill="D9E2F3"/>
          </w:tcPr>
          <w:p>
            <w:pPr>
              <w:spacing w:after="20"/>
            </w:pPr>
            <w:r>
              <w:rPr>
                <w:b/>
                <w:i w:val="0"/>
                <w:sz w:val="19"/>
              </w:rPr>
              <w:t>Expected system behaviour</w:t>
            </w:r>
          </w:p>
        </w:tc>
        <w:tc>
          <w:tcPr>
            <w:tcW w:type="dxa" w:w="7414"/>
          </w:tcPr>
          <w:p>
            <w:pPr>
              <w:spacing w:after="20"/>
              <w:ind w:left="170" w:hanging="170"/>
            </w:pPr>
            <w:r>
              <w:rPr>
                <w:b w:val="0"/>
                <w:i w:val="0"/>
                <w:sz w:val="19"/>
              </w:rPr>
              <w:t>• Assignment by rule (category, team, round-robin, workload) or manually; reassignment with reason.</w:t>
            </w:r>
          </w:p>
          <w:p>
            <w:pPr>
              <w:spacing w:after="20"/>
              <w:ind w:left="170" w:hanging="170"/>
            </w:pPr>
            <w:r>
              <w:rPr>
                <w:b w:val="0"/>
                <w:i w:val="0"/>
                <w:sz w:val="19"/>
              </w:rPr>
              <w:t>• Status/stage tracking with timestamps; next-action date and task for each lead.</w:t>
            </w:r>
          </w:p>
          <w:p>
            <w:pPr>
              <w:spacing w:after="20"/>
              <w:ind w:left="170" w:hanging="170"/>
            </w:pPr>
            <w:r>
              <w:rPr>
                <w:b w:val="0"/>
                <w:i w:val="0"/>
                <w:sz w:val="19"/>
              </w:rPr>
              <w:t>• Reminders to the owner; alerts to supervisor/management when first response, follow-up or stage targets are missed (targets set by BES).</w:t>
            </w:r>
          </w:p>
          <w:p>
            <w:pPr>
              <w:spacing w:after="20"/>
              <w:ind w:left="170" w:hanging="170"/>
            </w:pPr>
            <w:r>
              <w:rPr>
                <w:b w:val="0"/>
                <w:i w:val="0"/>
                <w:sz w:val="19"/>
              </w:rPr>
              <w:t>• Notifications by email, in-app and/or WhatsApp to staff (channel to be confirmed).</w:t>
            </w:r>
          </w:p>
        </w:tc>
      </w:tr>
      <w:tr>
        <w:tc>
          <w:tcPr>
            <w:tcW w:type="dxa" w:w="2224"/>
            <w:shd w:val="clear" w:color="auto" w:fill="D9E2F3"/>
          </w:tcPr>
          <w:p>
            <w:pPr>
              <w:spacing w:after="20"/>
            </w:pPr>
            <w:r>
              <w:rPr>
                <w:b/>
                <w:i w:val="0"/>
                <w:sz w:val="19"/>
              </w:rPr>
              <w:t>Essential acceptance criteria</w:t>
            </w:r>
          </w:p>
        </w:tc>
        <w:tc>
          <w:tcPr>
            <w:tcW w:type="dxa" w:w="7414"/>
          </w:tcPr>
          <w:p>
            <w:pPr>
              <w:spacing w:after="20"/>
              <w:ind w:left="170" w:hanging="170"/>
            </w:pPr>
            <w:r>
              <w:rPr>
                <w:b w:val="0"/>
                <w:i w:val="0"/>
                <w:sz w:val="19"/>
              </w:rPr>
              <w:t>• Assignment rules operate correctly in testing.</w:t>
            </w:r>
          </w:p>
          <w:p>
            <w:pPr>
              <w:spacing w:after="20"/>
              <w:ind w:left="170" w:hanging="170"/>
            </w:pPr>
            <w:r>
              <w:rPr>
                <w:b w:val="0"/>
                <w:i w:val="0"/>
                <w:sz w:val="19"/>
              </w:rPr>
              <w:t>• Overdue test leads trigger alerts to the right people at the configured time.</w:t>
            </w:r>
          </w:p>
          <w:p>
            <w:pPr>
              <w:spacing w:after="20"/>
              <w:ind w:left="170" w:hanging="170"/>
            </w:pPr>
            <w:r>
              <w:rPr>
                <w:b w:val="0"/>
                <w:i w:val="0"/>
                <w:sz w:val="19"/>
              </w:rPr>
              <w:t>• A report lists all unassigned and overdue items.</w:t>
            </w:r>
          </w:p>
        </w:tc>
      </w:tr>
      <w:tr>
        <w:tc>
          <w:tcPr>
            <w:tcW w:type="dxa" w:w="2224"/>
            <w:shd w:val="clear" w:color="auto" w:fill="D9E2F3"/>
          </w:tcPr>
          <w:p>
            <w:pPr>
              <w:spacing w:after="20"/>
            </w:pPr>
            <w:r>
              <w:rPr>
                <w:b/>
                <w:i w:val="0"/>
                <w:sz w:val="19"/>
              </w:rPr>
              <w:t>Priority / phase</w:t>
            </w:r>
          </w:p>
        </w:tc>
        <w:tc>
          <w:tcPr>
            <w:tcW w:type="dxa" w:w="7414"/>
          </w:tcPr>
          <w:p>
            <w:pPr>
              <w:spacing w:after="20"/>
            </w:pPr>
            <w:r>
              <w:rPr>
                <w:b w:val="0"/>
                <w:i w:val="0"/>
                <w:sz w:val="19"/>
              </w:rPr>
              <w:t>Essential (assignment, status) / Essential Phase 2 (alerts) · Phase 1 basic; Phase 2 full</w:t>
            </w:r>
          </w:p>
        </w:tc>
      </w:tr>
      <w:tr>
        <w:tc>
          <w:tcPr>
            <w:tcW w:type="dxa" w:w="2224"/>
            <w:shd w:val="clear" w:color="auto" w:fill="D9E2F3"/>
          </w:tcPr>
          <w:p>
            <w:pPr>
              <w:spacing w:after="20"/>
            </w:pPr>
            <w:r>
              <w:rPr>
                <w:b/>
                <w:i w:val="0"/>
                <w:sz w:val="19"/>
              </w:rPr>
              <w:t>Questions vendors must answer</w:t>
            </w:r>
          </w:p>
        </w:tc>
        <w:tc>
          <w:tcPr>
            <w:tcW w:type="dxa" w:w="7414"/>
          </w:tcPr>
          <w:p>
            <w:pPr>
              <w:spacing w:after="20"/>
              <w:ind w:left="170" w:hanging="170"/>
            </w:pPr>
            <w:r>
              <w:rPr>
                <w:b w:val="0"/>
                <w:i w:val="0"/>
                <w:sz w:val="19"/>
              </w:rPr>
              <w:t>• What rule types are supported for assignment? Is business-hours and holiday logic supported (Nigerian public holidays)?</w:t>
            </w:r>
          </w:p>
          <w:p>
            <w:pPr>
              <w:spacing w:after="20"/>
              <w:ind w:left="170" w:hanging="170"/>
            </w:pPr>
            <w:r>
              <w:rPr>
                <w:b w:val="0"/>
                <w:i w:val="0"/>
                <w:sz w:val="19"/>
              </w:rPr>
              <w:t>• What are the channels for staff alerts and are there extra costs?</w:t>
            </w:r>
          </w:p>
          <w:p>
            <w:pPr>
              <w:spacing w:after="20"/>
              <w:ind w:left="170" w:hanging="170"/>
            </w:pPr>
            <w:r>
              <w:rPr>
                <w:b w:val="0"/>
                <w:i w:val="0"/>
                <w:sz w:val="19"/>
              </w:rPr>
              <w:t>• Can alert thresholds differ per stage and team?</w:t>
            </w:r>
          </w:p>
        </w:tc>
      </w:tr>
      <w:tr>
        <w:tc>
          <w:tcPr>
            <w:tcW w:type="dxa" w:w="2224"/>
            <w:shd w:val="clear" w:color="auto" w:fill="D9E2F3"/>
          </w:tcPr>
          <w:p>
            <w:pPr>
              <w:spacing w:after="20"/>
            </w:pPr>
            <w:r>
              <w:rPr>
                <w:b/>
                <w:i w:val="0"/>
                <w:sz w:val="19"/>
              </w:rPr>
              <w:t>Dependencies, limitations, additional costs</w:t>
            </w:r>
          </w:p>
        </w:tc>
        <w:tc>
          <w:tcPr>
            <w:tcW w:type="dxa" w:w="7414"/>
          </w:tcPr>
          <w:p>
            <w:pPr>
              <w:spacing w:after="20"/>
            </w:pPr>
            <w:r>
              <w:rPr>
                <w:b w:val="0"/>
                <w:i w:val="0"/>
                <w:sz w:val="19"/>
              </w:rPr>
              <w:t>BES must set service-level targets (response/follow-up times) and assignment logic. Staff leave/absence handling to be defined.</w:t>
            </w:r>
          </w:p>
        </w:tc>
      </w:tr>
    </w:tbl>
    <w:p>
      <w:pPr>
        <w:spacing w:after="40"/>
      </w:pPr>
    </w:p>
    <w:p>
      <w:pPr>
        <w:pStyle w:val="Heading2"/>
      </w:pPr>
      <w:r>
        <w:t>R8. Returning-client identification and duplicate management</w:t>
      </w:r>
    </w:p>
    <w:tbl>
      <w:tblPr>
        <w:tblStyle w:val="TableGrid"/>
        <w:tblW w:type="auto" w:w="0"/>
        <w:jc w:val="center"/>
        <w:tblLayout w:type="fixed"/>
        <w:tblLook w:firstColumn="1" w:firstRow="1" w:lastColumn="0" w:lastRow="0" w:noHBand="0" w:noVBand="1" w:val="04A0"/>
      </w:tblPr>
      <w:tblGrid>
        <w:gridCol w:w="2224"/>
        <w:gridCol w:w="7414"/>
      </w:tblGrid>
      <w:tr>
        <w:tc>
          <w:tcPr>
            <w:tcW w:type="dxa" w:w="2224"/>
            <w:shd w:val="clear" w:color="auto" w:fill="D9E2F3"/>
          </w:tcPr>
          <w:p>
            <w:pPr>
              <w:spacing w:after="20"/>
            </w:pPr>
            <w:r>
              <w:rPr>
                <w:b/>
                <w:i w:val="0"/>
                <w:sz w:val="19"/>
              </w:rPr>
              <w:t>Business objective</w:t>
            </w:r>
          </w:p>
        </w:tc>
        <w:tc>
          <w:tcPr>
            <w:tcW w:type="dxa" w:w="7414"/>
          </w:tcPr>
          <w:p>
            <w:pPr>
              <w:spacing w:after="20"/>
            </w:pPr>
            <w:r>
              <w:rPr>
                <w:b w:val="0"/>
                <w:i w:val="0"/>
                <w:sz w:val="19"/>
              </w:rPr>
              <w:t>Avoid treating existing clients as new leads and avoid duplicate records.</w:t>
            </w:r>
          </w:p>
        </w:tc>
      </w:tr>
      <w:tr>
        <w:tc>
          <w:tcPr>
            <w:tcW w:type="dxa" w:w="2224"/>
            <w:shd w:val="clear" w:color="auto" w:fill="D9E2F3"/>
          </w:tcPr>
          <w:p>
            <w:pPr>
              <w:spacing w:after="20"/>
            </w:pPr>
            <w:r>
              <w:rPr>
                <w:b/>
                <w:i w:val="0"/>
                <w:sz w:val="19"/>
              </w:rPr>
              <w:t>Expected system behaviour</w:t>
            </w:r>
          </w:p>
        </w:tc>
        <w:tc>
          <w:tcPr>
            <w:tcW w:type="dxa" w:w="7414"/>
          </w:tcPr>
          <w:p>
            <w:pPr>
              <w:spacing w:after="20"/>
              <w:ind w:left="170" w:hanging="170"/>
            </w:pPr>
            <w:r>
              <w:rPr>
                <w:b w:val="0"/>
                <w:i w:val="0"/>
                <w:sz w:val="19"/>
              </w:rPr>
              <w:t>• On each inbound message the system matches by WhatsApp number (and, where captured, email/name) and links to the existing record.</w:t>
            </w:r>
          </w:p>
          <w:p>
            <w:pPr>
              <w:spacing w:after="20"/>
              <w:ind w:left="170" w:hanging="170"/>
            </w:pPr>
            <w:r>
              <w:rPr>
                <w:b w:val="0"/>
                <w:i w:val="0"/>
                <w:sz w:val="19"/>
              </w:rPr>
              <w:t>• A returning client's history and current case owner are visible; new enquiries route to the existing owner.</w:t>
            </w:r>
          </w:p>
          <w:p>
            <w:pPr>
              <w:spacing w:after="20"/>
              <w:ind w:left="170" w:hanging="170"/>
            </w:pPr>
            <w:r>
              <w:rPr>
                <w:b w:val="0"/>
                <w:i w:val="0"/>
                <w:sz w:val="19"/>
              </w:rPr>
              <w:t>• Possible duplicates are flagged for staff; authorised staff can merge with an audit trail.</w:t>
            </w:r>
          </w:p>
          <w:p>
            <w:pPr>
              <w:spacing w:after="20"/>
              <w:ind w:left="170" w:hanging="170"/>
            </w:pPr>
            <w:r>
              <w:rPr>
                <w:b w:val="0"/>
                <w:i w:val="0"/>
                <w:sz w:val="19"/>
              </w:rPr>
              <w:t>• Handles one person using multiple numbers, and one number used by several people (e.g. parent and student).</w:t>
            </w:r>
          </w:p>
        </w:tc>
      </w:tr>
      <w:tr>
        <w:tc>
          <w:tcPr>
            <w:tcW w:type="dxa" w:w="2224"/>
            <w:shd w:val="clear" w:color="auto" w:fill="D9E2F3"/>
          </w:tcPr>
          <w:p>
            <w:pPr>
              <w:spacing w:after="20"/>
            </w:pPr>
            <w:r>
              <w:rPr>
                <w:b/>
                <w:i w:val="0"/>
                <w:sz w:val="19"/>
              </w:rPr>
              <w:t>Essential acceptance criteria</w:t>
            </w:r>
          </w:p>
        </w:tc>
        <w:tc>
          <w:tcPr>
            <w:tcW w:type="dxa" w:w="7414"/>
          </w:tcPr>
          <w:p>
            <w:pPr>
              <w:spacing w:after="20"/>
              <w:ind w:left="170" w:hanging="170"/>
            </w:pPr>
            <w:r>
              <w:rPr>
                <w:b w:val="0"/>
                <w:i w:val="0"/>
                <w:sz w:val="19"/>
              </w:rPr>
              <w:t>• Returning-client test routes to the existing owner.</w:t>
            </w:r>
          </w:p>
          <w:p>
            <w:pPr>
              <w:spacing w:after="20"/>
              <w:ind w:left="170" w:hanging="170"/>
            </w:pPr>
            <w:r>
              <w:rPr>
                <w:b w:val="0"/>
                <w:i w:val="0"/>
                <w:sz w:val="19"/>
              </w:rPr>
              <w:t>• Duplicate test records are flagged; merge preserves conversation history and is logged.</w:t>
            </w:r>
          </w:p>
          <w:p>
            <w:pPr>
              <w:spacing w:after="20"/>
              <w:ind w:left="170" w:hanging="170"/>
            </w:pPr>
            <w:r>
              <w:rPr>
                <w:b w:val="0"/>
                <w:i w:val="0"/>
                <w:sz w:val="19"/>
              </w:rPr>
              <w:t>• Merge can be undone or the original data is recoverable (vendor to state how).</w:t>
            </w:r>
          </w:p>
        </w:tc>
      </w:tr>
      <w:tr>
        <w:tc>
          <w:tcPr>
            <w:tcW w:type="dxa" w:w="2224"/>
            <w:shd w:val="clear" w:color="auto" w:fill="D9E2F3"/>
          </w:tcPr>
          <w:p>
            <w:pPr>
              <w:spacing w:after="20"/>
            </w:pPr>
            <w:r>
              <w:rPr>
                <w:b/>
                <w:i w:val="0"/>
                <w:sz w:val="19"/>
              </w:rPr>
              <w:t>Priority / phase</w:t>
            </w:r>
          </w:p>
        </w:tc>
        <w:tc>
          <w:tcPr>
            <w:tcW w:type="dxa" w:w="7414"/>
          </w:tcPr>
          <w:p>
            <w:pPr>
              <w:spacing w:after="20"/>
            </w:pPr>
            <w:r>
              <w:rPr>
                <w:b w:val="0"/>
                <w:i w:val="0"/>
                <w:sz w:val="19"/>
              </w:rPr>
              <w:t>Essential (matching) / Desirable (merge tools) · Phase 1 matching; Phase 2 merge</w:t>
            </w:r>
          </w:p>
        </w:tc>
      </w:tr>
      <w:tr>
        <w:tc>
          <w:tcPr>
            <w:tcW w:type="dxa" w:w="2224"/>
            <w:shd w:val="clear" w:color="auto" w:fill="D9E2F3"/>
          </w:tcPr>
          <w:p>
            <w:pPr>
              <w:spacing w:after="20"/>
            </w:pPr>
            <w:r>
              <w:rPr>
                <w:b/>
                <w:i w:val="0"/>
                <w:sz w:val="19"/>
              </w:rPr>
              <w:t>Questions vendors must answer</w:t>
            </w:r>
          </w:p>
        </w:tc>
        <w:tc>
          <w:tcPr>
            <w:tcW w:type="dxa" w:w="7414"/>
          </w:tcPr>
          <w:p>
            <w:pPr>
              <w:spacing w:after="20"/>
              <w:ind w:left="170" w:hanging="170"/>
            </w:pPr>
            <w:r>
              <w:rPr>
                <w:b w:val="0"/>
                <w:i w:val="0"/>
                <w:sz w:val="19"/>
              </w:rPr>
              <w:t>• What matching logic is used and can it be configured?</w:t>
            </w:r>
          </w:p>
          <w:p>
            <w:pPr>
              <w:spacing w:after="20"/>
              <w:ind w:left="170" w:hanging="170"/>
            </w:pPr>
            <w:r>
              <w:rPr>
                <w:b w:val="0"/>
                <w:i w:val="0"/>
                <w:sz w:val="19"/>
              </w:rPr>
              <w:t>• How are parent/guardian and student relationships represented?</w:t>
            </w:r>
          </w:p>
          <w:p>
            <w:pPr>
              <w:spacing w:after="20"/>
              <w:ind w:left="170" w:hanging="170"/>
            </w:pPr>
            <w:r>
              <w:rPr>
                <w:b w:val="0"/>
                <w:i w:val="0"/>
                <w:sz w:val="19"/>
              </w:rPr>
              <w:t>• Is bulk duplicate clean-up supported, and at what cost?</w:t>
            </w:r>
          </w:p>
        </w:tc>
      </w:tr>
      <w:tr>
        <w:tc>
          <w:tcPr>
            <w:tcW w:type="dxa" w:w="2224"/>
            <w:shd w:val="clear" w:color="auto" w:fill="D9E2F3"/>
          </w:tcPr>
          <w:p>
            <w:pPr>
              <w:spacing w:after="20"/>
            </w:pPr>
            <w:r>
              <w:rPr>
                <w:b/>
                <w:i w:val="0"/>
                <w:sz w:val="19"/>
              </w:rPr>
              <w:t>Dependencies, limitations, additional costs</w:t>
            </w:r>
          </w:p>
        </w:tc>
        <w:tc>
          <w:tcPr>
            <w:tcW w:type="dxa" w:w="7414"/>
          </w:tcPr>
          <w:p>
            <w:pPr>
              <w:spacing w:after="20"/>
            </w:pPr>
            <w:r>
              <w:rPr>
                <w:b w:val="0"/>
                <w:i w:val="0"/>
                <w:sz w:val="19"/>
              </w:rPr>
              <w:t>BES's existing client data (spreadsheets, phone contacts) may need cleaning before import; import is Phase 2 unless BES decides otherwise.</w:t>
            </w:r>
          </w:p>
        </w:tc>
      </w:tr>
    </w:tbl>
    <w:p>
      <w:pPr>
        <w:spacing w:after="40"/>
      </w:pPr>
    </w:p>
    <w:p>
      <w:pPr>
        <w:pStyle w:val="Heading2"/>
      </w:pPr>
      <w:r>
        <w:t>R9. Personalised document checklists</w:t>
      </w:r>
    </w:p>
    <w:tbl>
      <w:tblPr>
        <w:tblStyle w:val="TableGrid"/>
        <w:tblW w:type="auto" w:w="0"/>
        <w:jc w:val="center"/>
        <w:tblLayout w:type="fixed"/>
        <w:tblLook w:firstColumn="1" w:firstRow="1" w:lastColumn="0" w:lastRow="0" w:noHBand="0" w:noVBand="1" w:val="04A0"/>
      </w:tblPr>
      <w:tblGrid>
        <w:gridCol w:w="2224"/>
        <w:gridCol w:w="7414"/>
      </w:tblGrid>
      <w:tr>
        <w:tc>
          <w:tcPr>
            <w:tcW w:type="dxa" w:w="2224"/>
            <w:shd w:val="clear" w:color="auto" w:fill="D9E2F3"/>
          </w:tcPr>
          <w:p>
            <w:pPr>
              <w:spacing w:after="20"/>
            </w:pPr>
            <w:r>
              <w:rPr>
                <w:b/>
                <w:i w:val="0"/>
                <w:sz w:val="19"/>
              </w:rPr>
              <w:t>Business objective</w:t>
            </w:r>
          </w:p>
        </w:tc>
        <w:tc>
          <w:tcPr>
            <w:tcW w:type="dxa" w:w="7414"/>
          </w:tcPr>
          <w:p>
            <w:pPr>
              <w:spacing w:after="20"/>
            </w:pPr>
            <w:r>
              <w:rPr>
                <w:b w:val="0"/>
                <w:i w:val="0"/>
                <w:sz w:val="19"/>
              </w:rPr>
              <w:t>Tell each client exactly which documents BES needs for their service and track progress.</w:t>
            </w:r>
          </w:p>
        </w:tc>
      </w:tr>
      <w:tr>
        <w:tc>
          <w:tcPr>
            <w:tcW w:type="dxa" w:w="2224"/>
            <w:shd w:val="clear" w:color="auto" w:fill="D9E2F3"/>
          </w:tcPr>
          <w:p>
            <w:pPr>
              <w:spacing w:after="20"/>
            </w:pPr>
            <w:r>
              <w:rPr>
                <w:b/>
                <w:i w:val="0"/>
                <w:sz w:val="19"/>
              </w:rPr>
              <w:t>Expected system behaviour</w:t>
            </w:r>
          </w:p>
        </w:tc>
        <w:tc>
          <w:tcPr>
            <w:tcW w:type="dxa" w:w="7414"/>
          </w:tcPr>
          <w:p>
            <w:pPr>
              <w:spacing w:after="20"/>
              <w:ind w:left="170" w:hanging="170"/>
            </w:pPr>
            <w:r>
              <w:rPr>
                <w:b w:val="0"/>
                <w:i w:val="0"/>
                <w:sz w:val="19"/>
              </w:rPr>
              <w:t>• BES-approved checklist templates per service category/sub-category (and, if needed, destination/programme) maintained by BES administrators.</w:t>
            </w:r>
          </w:p>
          <w:p>
            <w:pPr>
              <w:spacing w:after="20"/>
              <w:ind w:left="170" w:hanging="170"/>
            </w:pPr>
            <w:r>
              <w:rPr>
                <w:b w:val="0"/>
                <w:i w:val="0"/>
                <w:sz w:val="19"/>
              </w:rPr>
              <w:t>• Checklist generated from the enquiry category and attached to the client's record; sent to the client in WhatsApp in a readable format.</w:t>
            </w:r>
          </w:p>
          <w:p>
            <w:pPr>
              <w:spacing w:after="20"/>
              <w:ind w:left="170" w:hanging="170"/>
            </w:pPr>
            <w:r>
              <w:rPr>
                <w:b w:val="0"/>
                <w:i w:val="0"/>
                <w:sz w:val="19"/>
              </w:rPr>
              <w:t>• Checklists can be amended for an individual client by staff.</w:t>
            </w:r>
          </w:p>
          <w:p>
            <w:pPr>
              <w:spacing w:after="20"/>
              <w:ind w:left="170" w:hanging="170"/>
            </w:pPr>
            <w:r>
              <w:rPr>
                <w:b w:val="0"/>
                <w:i w:val="0"/>
                <w:sz w:val="19"/>
              </w:rPr>
              <w:t>• Versioning: when BES changes a checklist, existing cases keep their version unless staff update them.</w:t>
            </w:r>
          </w:p>
        </w:tc>
      </w:tr>
      <w:tr>
        <w:tc>
          <w:tcPr>
            <w:tcW w:type="dxa" w:w="2224"/>
            <w:shd w:val="clear" w:color="auto" w:fill="D9E2F3"/>
          </w:tcPr>
          <w:p>
            <w:pPr>
              <w:spacing w:after="20"/>
            </w:pPr>
            <w:r>
              <w:rPr>
                <w:b/>
                <w:i w:val="0"/>
                <w:sz w:val="19"/>
              </w:rPr>
              <w:t>Essential acceptance criteria</w:t>
            </w:r>
          </w:p>
        </w:tc>
        <w:tc>
          <w:tcPr>
            <w:tcW w:type="dxa" w:w="7414"/>
          </w:tcPr>
          <w:p>
            <w:pPr>
              <w:spacing w:after="20"/>
              <w:ind w:left="170" w:hanging="170"/>
            </w:pPr>
            <w:r>
              <w:rPr>
                <w:b w:val="0"/>
                <w:i w:val="0"/>
                <w:sz w:val="19"/>
              </w:rPr>
              <w:t>• Three test categories (chosen by BES) generate the correct checklist.</w:t>
            </w:r>
          </w:p>
          <w:p>
            <w:pPr>
              <w:spacing w:after="20"/>
              <w:ind w:left="170" w:hanging="170"/>
            </w:pPr>
            <w:r>
              <w:rPr>
                <w:b w:val="0"/>
                <w:i w:val="0"/>
                <w:sz w:val="19"/>
              </w:rPr>
              <w:t>• BES admin can create or edit a checklist template without vendor support.</w:t>
            </w:r>
          </w:p>
          <w:p>
            <w:pPr>
              <w:spacing w:after="20"/>
              <w:ind w:left="170" w:hanging="170"/>
            </w:pPr>
            <w:r>
              <w:rPr>
                <w:b w:val="0"/>
                <w:i w:val="0"/>
                <w:sz w:val="19"/>
              </w:rPr>
              <w:t>• Checklist appears in the record and client message exactly as approved.</w:t>
            </w:r>
          </w:p>
        </w:tc>
      </w:tr>
      <w:tr>
        <w:tc>
          <w:tcPr>
            <w:tcW w:type="dxa" w:w="2224"/>
            <w:shd w:val="clear" w:color="auto" w:fill="D9E2F3"/>
          </w:tcPr>
          <w:p>
            <w:pPr>
              <w:spacing w:after="20"/>
            </w:pPr>
            <w:r>
              <w:rPr>
                <w:b/>
                <w:i w:val="0"/>
                <w:sz w:val="19"/>
              </w:rPr>
              <w:t>Priority / phase</w:t>
            </w:r>
          </w:p>
        </w:tc>
        <w:tc>
          <w:tcPr>
            <w:tcW w:type="dxa" w:w="7414"/>
          </w:tcPr>
          <w:p>
            <w:pPr>
              <w:spacing w:after="20"/>
            </w:pPr>
            <w:r>
              <w:rPr>
                <w:b w:val="0"/>
                <w:i w:val="0"/>
                <w:sz w:val="19"/>
              </w:rPr>
              <w:t>Essential · Phase 1 static guidance; Phase 2 automated</w:t>
            </w:r>
          </w:p>
        </w:tc>
      </w:tr>
      <w:tr>
        <w:tc>
          <w:tcPr>
            <w:tcW w:type="dxa" w:w="2224"/>
            <w:shd w:val="clear" w:color="auto" w:fill="D9E2F3"/>
          </w:tcPr>
          <w:p>
            <w:pPr>
              <w:spacing w:after="20"/>
            </w:pPr>
            <w:r>
              <w:rPr>
                <w:b/>
                <w:i w:val="0"/>
                <w:sz w:val="19"/>
              </w:rPr>
              <w:t>Questions vendors must answer</w:t>
            </w:r>
          </w:p>
        </w:tc>
        <w:tc>
          <w:tcPr>
            <w:tcW w:type="dxa" w:w="7414"/>
          </w:tcPr>
          <w:p>
            <w:pPr>
              <w:spacing w:after="20"/>
              <w:ind w:left="170" w:hanging="170"/>
            </w:pPr>
            <w:r>
              <w:rPr>
                <w:b w:val="0"/>
                <w:i w:val="0"/>
                <w:sz w:val="19"/>
              </w:rPr>
              <w:t>• How are checklists modelled (templates, conditional logic)? Any limit on number of templates or items?</w:t>
            </w:r>
          </w:p>
          <w:p>
            <w:pPr>
              <w:spacing w:after="20"/>
              <w:ind w:left="170" w:hanging="170"/>
            </w:pPr>
            <w:r>
              <w:rPr>
                <w:b w:val="0"/>
                <w:i w:val="0"/>
                <w:sz w:val="19"/>
              </w:rPr>
              <w:t>• Can checklist logic depend on multiple answers (e.g. service + destination + level)?</w:t>
            </w:r>
          </w:p>
          <w:p>
            <w:pPr>
              <w:spacing w:after="20"/>
              <w:ind w:left="170" w:hanging="170"/>
            </w:pPr>
            <w:r>
              <w:rPr>
                <w:b w:val="0"/>
                <w:i w:val="0"/>
                <w:sz w:val="19"/>
              </w:rPr>
              <w:t>• Is checklist configuration included in the base price?</w:t>
            </w:r>
          </w:p>
        </w:tc>
      </w:tr>
      <w:tr>
        <w:tc>
          <w:tcPr>
            <w:tcW w:type="dxa" w:w="2224"/>
            <w:shd w:val="clear" w:color="auto" w:fill="D9E2F3"/>
          </w:tcPr>
          <w:p>
            <w:pPr>
              <w:spacing w:after="20"/>
            </w:pPr>
            <w:r>
              <w:rPr>
                <w:b/>
                <w:i w:val="0"/>
                <w:sz w:val="19"/>
              </w:rPr>
              <w:t>Dependencies, limitations, additional costs</w:t>
            </w:r>
          </w:p>
        </w:tc>
        <w:tc>
          <w:tcPr>
            <w:tcW w:type="dxa" w:w="7414"/>
          </w:tcPr>
          <w:p>
            <w:pPr>
              <w:spacing w:after="20"/>
            </w:pPr>
            <w:r>
              <w:rPr>
                <w:b w:val="0"/>
                <w:i w:val="0"/>
                <w:sz w:val="19"/>
              </w:rPr>
              <w:t>BES must supply approved checklists per service. Complex conditional logic may need configuration or custom development.</w:t>
            </w:r>
          </w:p>
        </w:tc>
      </w:tr>
    </w:tbl>
    <w:p>
      <w:pPr>
        <w:spacing w:after="40"/>
      </w:pPr>
    </w:p>
    <w:p>
      <w:pPr>
        <w:pStyle w:val="Heading2"/>
      </w:pPr>
      <w:r>
        <w:t>R10. Document submission, storage, review and outstanding-document tracking</w:t>
      </w:r>
    </w:p>
    <w:tbl>
      <w:tblPr>
        <w:tblStyle w:val="TableGrid"/>
        <w:tblW w:type="auto" w:w="0"/>
        <w:jc w:val="center"/>
        <w:tblLayout w:type="fixed"/>
        <w:tblLook w:firstColumn="1" w:firstRow="1" w:lastColumn="0" w:lastRow="0" w:noHBand="0" w:noVBand="1" w:val="04A0"/>
      </w:tblPr>
      <w:tblGrid>
        <w:gridCol w:w="2224"/>
        <w:gridCol w:w="7414"/>
      </w:tblGrid>
      <w:tr>
        <w:tc>
          <w:tcPr>
            <w:tcW w:type="dxa" w:w="2224"/>
            <w:shd w:val="clear" w:color="auto" w:fill="D9E2F3"/>
          </w:tcPr>
          <w:p>
            <w:pPr>
              <w:spacing w:after="20"/>
            </w:pPr>
            <w:r>
              <w:rPr>
                <w:b/>
                <w:i w:val="0"/>
                <w:sz w:val="19"/>
              </w:rPr>
              <w:t>Business objective</w:t>
            </w:r>
          </w:p>
        </w:tc>
        <w:tc>
          <w:tcPr>
            <w:tcW w:type="dxa" w:w="7414"/>
          </w:tcPr>
          <w:p>
            <w:pPr>
              <w:spacing w:after="20"/>
            </w:pPr>
            <w:r>
              <w:rPr>
                <w:b w:val="0"/>
                <w:i w:val="0"/>
                <w:sz w:val="19"/>
              </w:rPr>
              <w:t>Collect client documents safely, know what has arrived, and know what is still missing.</w:t>
            </w:r>
          </w:p>
        </w:tc>
      </w:tr>
      <w:tr>
        <w:tc>
          <w:tcPr>
            <w:tcW w:type="dxa" w:w="2224"/>
            <w:shd w:val="clear" w:color="auto" w:fill="D9E2F3"/>
          </w:tcPr>
          <w:p>
            <w:pPr>
              <w:spacing w:after="20"/>
            </w:pPr>
            <w:r>
              <w:rPr>
                <w:b/>
                <w:i w:val="0"/>
                <w:sz w:val="19"/>
              </w:rPr>
              <w:t>Expected system behaviour</w:t>
            </w:r>
          </w:p>
        </w:tc>
        <w:tc>
          <w:tcPr>
            <w:tcW w:type="dxa" w:w="7414"/>
          </w:tcPr>
          <w:p>
            <w:pPr>
              <w:spacing w:after="20"/>
              <w:ind w:left="170" w:hanging="170"/>
            </w:pPr>
            <w:r>
              <w:rPr>
                <w:b w:val="0"/>
                <w:i w:val="0"/>
                <w:sz w:val="19"/>
              </w:rPr>
              <w:t>• Documents received on WhatsApp (and via secure upload link if offered) are stored against the client/case, not left in chat only.</w:t>
            </w:r>
          </w:p>
          <w:p>
            <w:pPr>
              <w:spacing w:after="20"/>
              <w:ind w:left="170" w:hanging="170"/>
            </w:pPr>
            <w:r>
              <w:rPr>
                <w:b w:val="0"/>
                <w:i w:val="0"/>
                <w:sz w:val="19"/>
              </w:rPr>
              <w:t>• Staff can name/classify a document against a checklist item and mark it received, accepted, rejected (with reason) or expired.</w:t>
            </w:r>
          </w:p>
          <w:p>
            <w:pPr>
              <w:spacing w:after="20"/>
              <w:ind w:left="170" w:hanging="170"/>
            </w:pPr>
            <w:r>
              <w:rPr>
                <w:b w:val="0"/>
                <w:i w:val="0"/>
                <w:sz w:val="19"/>
              </w:rPr>
              <w:t>• Dashboard and list of outstanding items per client and per staff member.</w:t>
            </w:r>
          </w:p>
          <w:p>
            <w:pPr>
              <w:spacing w:after="20"/>
              <w:ind w:left="170" w:hanging="170"/>
            </w:pPr>
            <w:r>
              <w:rPr>
                <w:b w:val="0"/>
                <w:i w:val="0"/>
                <w:sz w:val="19"/>
              </w:rPr>
              <w:t>• Storage is encrypted, access-controlled and logged; file size/type limits stated; virus scanning stated.</w:t>
            </w:r>
          </w:p>
          <w:p>
            <w:pPr>
              <w:spacing w:after="20"/>
              <w:ind w:left="170" w:hanging="170"/>
            </w:pPr>
            <w:r>
              <w:rPr>
                <w:b w:val="0"/>
                <w:i w:val="0"/>
                <w:sz w:val="19"/>
              </w:rPr>
              <w:t>• Retention and deletion rules apply (see R16).</w:t>
            </w:r>
          </w:p>
        </w:tc>
      </w:tr>
      <w:tr>
        <w:tc>
          <w:tcPr>
            <w:tcW w:type="dxa" w:w="2224"/>
            <w:shd w:val="clear" w:color="auto" w:fill="D9E2F3"/>
          </w:tcPr>
          <w:p>
            <w:pPr>
              <w:spacing w:after="20"/>
            </w:pPr>
            <w:r>
              <w:rPr>
                <w:b/>
                <w:i w:val="0"/>
                <w:sz w:val="19"/>
              </w:rPr>
              <w:t>Essential acceptance criteria</w:t>
            </w:r>
          </w:p>
        </w:tc>
        <w:tc>
          <w:tcPr>
            <w:tcW w:type="dxa" w:w="7414"/>
          </w:tcPr>
          <w:p>
            <w:pPr>
              <w:spacing w:after="20"/>
              <w:ind w:left="170" w:hanging="170"/>
            </w:pPr>
            <w:r>
              <w:rPr>
                <w:b w:val="0"/>
                <w:i w:val="0"/>
                <w:sz w:val="19"/>
              </w:rPr>
              <w:t>• Test documents (PDF, image) are received, classified and visible against the right checklist item.</w:t>
            </w:r>
          </w:p>
          <w:p>
            <w:pPr>
              <w:spacing w:after="20"/>
              <w:ind w:left="170" w:hanging="170"/>
            </w:pPr>
            <w:r>
              <w:rPr>
                <w:b w:val="0"/>
                <w:i w:val="0"/>
                <w:sz w:val="19"/>
              </w:rPr>
              <w:t>• Outstanding-document report is accurate for test cases.</w:t>
            </w:r>
          </w:p>
          <w:p>
            <w:pPr>
              <w:spacing w:after="20"/>
              <w:ind w:left="170" w:hanging="170"/>
            </w:pPr>
            <w:r>
              <w:rPr>
                <w:b w:val="0"/>
                <w:i w:val="0"/>
                <w:sz w:val="19"/>
              </w:rPr>
              <w:t>• Only authorised roles can open documents; every view/download is logged.</w:t>
            </w:r>
          </w:p>
        </w:tc>
      </w:tr>
      <w:tr>
        <w:tc>
          <w:tcPr>
            <w:tcW w:type="dxa" w:w="2224"/>
            <w:shd w:val="clear" w:color="auto" w:fill="D9E2F3"/>
          </w:tcPr>
          <w:p>
            <w:pPr>
              <w:spacing w:after="20"/>
            </w:pPr>
            <w:r>
              <w:rPr>
                <w:b/>
                <w:i w:val="0"/>
                <w:sz w:val="19"/>
              </w:rPr>
              <w:t>Priority / phase</w:t>
            </w:r>
          </w:p>
        </w:tc>
        <w:tc>
          <w:tcPr>
            <w:tcW w:type="dxa" w:w="7414"/>
          </w:tcPr>
          <w:p>
            <w:pPr>
              <w:spacing w:after="20"/>
            </w:pPr>
            <w:r>
              <w:rPr>
                <w:b w:val="0"/>
                <w:i w:val="0"/>
                <w:sz w:val="19"/>
              </w:rPr>
              <w:t>Essential · Phase 2 (interim in Phase 1: files stored with the conversation)</w:t>
            </w:r>
          </w:p>
        </w:tc>
      </w:tr>
      <w:tr>
        <w:tc>
          <w:tcPr>
            <w:tcW w:type="dxa" w:w="2224"/>
            <w:shd w:val="clear" w:color="auto" w:fill="D9E2F3"/>
          </w:tcPr>
          <w:p>
            <w:pPr>
              <w:spacing w:after="20"/>
            </w:pPr>
            <w:r>
              <w:rPr>
                <w:b/>
                <w:i w:val="0"/>
                <w:sz w:val="19"/>
              </w:rPr>
              <w:t>Questions vendors must answer</w:t>
            </w:r>
          </w:p>
        </w:tc>
        <w:tc>
          <w:tcPr>
            <w:tcW w:type="dxa" w:w="7414"/>
          </w:tcPr>
          <w:p>
            <w:pPr>
              <w:spacing w:after="20"/>
              <w:ind w:left="170" w:hanging="170"/>
            </w:pPr>
            <w:r>
              <w:rPr>
                <w:b w:val="0"/>
                <w:i w:val="0"/>
                <w:sz w:val="19"/>
              </w:rPr>
              <w:t>• Where are files stored (provider, country/region)? Maximum storage included and cost beyond it?</w:t>
            </w:r>
          </w:p>
          <w:p>
            <w:pPr>
              <w:spacing w:after="20"/>
              <w:ind w:left="170" w:hanging="170"/>
            </w:pPr>
            <w:r>
              <w:rPr>
                <w:b w:val="0"/>
                <w:i w:val="0"/>
                <w:sz w:val="19"/>
              </w:rPr>
              <w:t>• Is there malware scanning? Are file types/sizes restricted?</w:t>
            </w:r>
          </w:p>
          <w:p>
            <w:pPr>
              <w:spacing w:after="20"/>
              <w:ind w:left="170" w:hanging="170"/>
            </w:pPr>
            <w:r>
              <w:rPr>
                <w:b w:val="0"/>
                <w:i w:val="0"/>
                <w:sz w:val="19"/>
              </w:rPr>
              <w:t>• Can staff mark documents without opening the full conversation?</w:t>
            </w:r>
          </w:p>
          <w:p>
            <w:pPr>
              <w:spacing w:after="20"/>
              <w:ind w:left="170" w:hanging="170"/>
            </w:pPr>
            <w:r>
              <w:rPr>
                <w:b w:val="0"/>
                <w:i w:val="0"/>
                <w:sz w:val="19"/>
              </w:rPr>
              <w:t>• Is OCR or auto-classification offered? Is it accurate and optional?</w:t>
            </w:r>
          </w:p>
        </w:tc>
      </w:tr>
      <w:tr>
        <w:tc>
          <w:tcPr>
            <w:tcW w:type="dxa" w:w="2224"/>
            <w:shd w:val="clear" w:color="auto" w:fill="D9E2F3"/>
          </w:tcPr>
          <w:p>
            <w:pPr>
              <w:spacing w:after="20"/>
            </w:pPr>
            <w:r>
              <w:rPr>
                <w:b/>
                <w:i w:val="0"/>
                <w:sz w:val="19"/>
              </w:rPr>
              <w:t>Dependencies, limitations, additional costs</w:t>
            </w:r>
          </w:p>
        </w:tc>
        <w:tc>
          <w:tcPr>
            <w:tcW w:type="dxa" w:w="7414"/>
          </w:tcPr>
          <w:p>
            <w:pPr>
              <w:spacing w:after="20"/>
            </w:pPr>
            <w:r>
              <w:rPr>
                <w:b w:val="0"/>
                <w:i w:val="0"/>
                <w:sz w:val="19"/>
              </w:rPr>
              <w:t>Storage growth cost. Sensitive documents (passports, certificates, financial records) raise data-protection obligations; BES to decide what may be requested on WhatsApp at all versus a secure upload.</w:t>
            </w:r>
          </w:p>
        </w:tc>
      </w:tr>
    </w:tbl>
    <w:p>
      <w:pPr>
        <w:spacing w:after="40"/>
      </w:pPr>
    </w:p>
    <w:p>
      <w:pPr>
        <w:pStyle w:val="Heading2"/>
      </w:pPr>
      <w:r>
        <w:t>R11. Automated follow-up messages and document reminders</w:t>
      </w:r>
    </w:p>
    <w:tbl>
      <w:tblPr>
        <w:tblStyle w:val="TableGrid"/>
        <w:tblW w:type="auto" w:w="0"/>
        <w:jc w:val="center"/>
        <w:tblLayout w:type="fixed"/>
        <w:tblLook w:firstColumn="1" w:firstRow="1" w:lastColumn="0" w:lastRow="0" w:noHBand="0" w:noVBand="1" w:val="04A0"/>
      </w:tblPr>
      <w:tblGrid>
        <w:gridCol w:w="2224"/>
        <w:gridCol w:w="7414"/>
      </w:tblGrid>
      <w:tr>
        <w:tc>
          <w:tcPr>
            <w:tcW w:type="dxa" w:w="2224"/>
            <w:shd w:val="clear" w:color="auto" w:fill="D9E2F3"/>
          </w:tcPr>
          <w:p>
            <w:pPr>
              <w:spacing w:after="20"/>
            </w:pPr>
            <w:r>
              <w:rPr>
                <w:b/>
                <w:i w:val="0"/>
                <w:sz w:val="19"/>
              </w:rPr>
              <w:t>Business objective</w:t>
            </w:r>
          </w:p>
        </w:tc>
        <w:tc>
          <w:tcPr>
            <w:tcW w:type="dxa" w:w="7414"/>
          </w:tcPr>
          <w:p>
            <w:pPr>
              <w:spacing w:after="20"/>
            </w:pPr>
            <w:r>
              <w:rPr>
                <w:b w:val="0"/>
                <w:i w:val="0"/>
                <w:sz w:val="19"/>
              </w:rPr>
              <w:t>Standardise follow-ups and reduce chasing effort, while respecting client consent and WhatsApp rules.</w:t>
            </w:r>
          </w:p>
        </w:tc>
      </w:tr>
      <w:tr>
        <w:tc>
          <w:tcPr>
            <w:tcW w:type="dxa" w:w="2224"/>
            <w:shd w:val="clear" w:color="auto" w:fill="D9E2F3"/>
          </w:tcPr>
          <w:p>
            <w:pPr>
              <w:spacing w:after="20"/>
            </w:pPr>
            <w:r>
              <w:rPr>
                <w:b/>
                <w:i w:val="0"/>
                <w:sz w:val="19"/>
              </w:rPr>
              <w:t>Expected system behaviour</w:t>
            </w:r>
          </w:p>
        </w:tc>
        <w:tc>
          <w:tcPr>
            <w:tcW w:type="dxa" w:w="7414"/>
          </w:tcPr>
          <w:p>
            <w:pPr>
              <w:spacing w:after="20"/>
              <w:ind w:left="170" w:hanging="170"/>
            </w:pPr>
            <w:r>
              <w:rPr>
                <w:b w:val="0"/>
                <w:i w:val="0"/>
                <w:sz w:val="19"/>
              </w:rPr>
              <w:t>• Rule-based sequences (e.g. enquiry with no reply, documents outstanding, appointment reminder) using approved templates.</w:t>
            </w:r>
          </w:p>
          <w:p>
            <w:pPr>
              <w:spacing w:after="20"/>
              <w:ind w:left="170" w:hanging="170"/>
            </w:pPr>
            <w:r>
              <w:rPr>
                <w:b w:val="0"/>
                <w:i w:val="0"/>
                <w:sz w:val="19"/>
              </w:rPr>
              <w:t>• Respects opt-in/opt-out, quiet hours and the 24-hour window rules; clients can stop messages.</w:t>
            </w:r>
          </w:p>
          <w:p>
            <w:pPr>
              <w:spacing w:after="20"/>
              <w:ind w:left="170" w:hanging="170"/>
            </w:pPr>
            <w:r>
              <w:rPr>
                <w:b w:val="0"/>
                <w:i w:val="0"/>
                <w:sz w:val="19"/>
              </w:rPr>
              <w:t>• Sequences stop automatically when the client replies, a human takes over, or the task is complete.</w:t>
            </w:r>
          </w:p>
          <w:p>
            <w:pPr>
              <w:spacing w:after="20"/>
              <w:ind w:left="170" w:hanging="170"/>
            </w:pPr>
            <w:r>
              <w:rPr>
                <w:b w:val="0"/>
                <w:i w:val="0"/>
                <w:sz w:val="19"/>
              </w:rPr>
              <w:t>• Staff can see scheduled messages and cancel or edit them.</w:t>
            </w:r>
          </w:p>
        </w:tc>
      </w:tr>
      <w:tr>
        <w:tc>
          <w:tcPr>
            <w:tcW w:type="dxa" w:w="2224"/>
            <w:shd w:val="clear" w:color="auto" w:fill="D9E2F3"/>
          </w:tcPr>
          <w:p>
            <w:pPr>
              <w:spacing w:after="20"/>
            </w:pPr>
            <w:r>
              <w:rPr>
                <w:b/>
                <w:i w:val="0"/>
                <w:sz w:val="19"/>
              </w:rPr>
              <w:t>Essential acceptance criteria</w:t>
            </w:r>
          </w:p>
        </w:tc>
        <w:tc>
          <w:tcPr>
            <w:tcW w:type="dxa" w:w="7414"/>
          </w:tcPr>
          <w:p>
            <w:pPr>
              <w:spacing w:after="20"/>
              <w:ind w:left="170" w:hanging="170"/>
            </w:pPr>
            <w:r>
              <w:rPr>
                <w:b w:val="0"/>
                <w:i w:val="0"/>
                <w:sz w:val="19"/>
              </w:rPr>
              <w:t>• Test sequence sends at the configured times and stops on reply.</w:t>
            </w:r>
          </w:p>
          <w:p>
            <w:pPr>
              <w:spacing w:after="20"/>
              <w:ind w:left="170" w:hanging="170"/>
            </w:pPr>
            <w:r>
              <w:rPr>
                <w:b w:val="0"/>
                <w:i w:val="0"/>
                <w:sz w:val="19"/>
              </w:rPr>
              <w:t>• Opt-out is honoured immediately and recorded.</w:t>
            </w:r>
          </w:p>
          <w:p>
            <w:pPr>
              <w:spacing w:after="20"/>
              <w:ind w:left="170" w:hanging="170"/>
            </w:pPr>
            <w:r>
              <w:rPr>
                <w:b w:val="0"/>
                <w:i w:val="0"/>
                <w:sz w:val="19"/>
              </w:rPr>
              <w:t>• Delivery failures are reported.</w:t>
            </w:r>
          </w:p>
        </w:tc>
      </w:tr>
      <w:tr>
        <w:tc>
          <w:tcPr>
            <w:tcW w:type="dxa" w:w="2224"/>
            <w:shd w:val="clear" w:color="auto" w:fill="D9E2F3"/>
          </w:tcPr>
          <w:p>
            <w:pPr>
              <w:spacing w:after="20"/>
            </w:pPr>
            <w:r>
              <w:rPr>
                <w:b/>
                <w:i w:val="0"/>
                <w:sz w:val="19"/>
              </w:rPr>
              <w:t>Priority / phase</w:t>
            </w:r>
          </w:p>
        </w:tc>
        <w:tc>
          <w:tcPr>
            <w:tcW w:type="dxa" w:w="7414"/>
          </w:tcPr>
          <w:p>
            <w:pPr>
              <w:spacing w:after="20"/>
            </w:pPr>
            <w:r>
              <w:rPr>
                <w:b w:val="0"/>
                <w:i w:val="0"/>
                <w:sz w:val="19"/>
              </w:rPr>
              <w:t>Essential (Phase 2) · Phase 2</w:t>
            </w:r>
          </w:p>
        </w:tc>
      </w:tr>
      <w:tr>
        <w:tc>
          <w:tcPr>
            <w:tcW w:type="dxa" w:w="2224"/>
            <w:shd w:val="clear" w:color="auto" w:fill="D9E2F3"/>
          </w:tcPr>
          <w:p>
            <w:pPr>
              <w:spacing w:after="20"/>
            </w:pPr>
            <w:r>
              <w:rPr>
                <w:b/>
                <w:i w:val="0"/>
                <w:sz w:val="19"/>
              </w:rPr>
              <w:t>Questions vendors must answer</w:t>
            </w:r>
          </w:p>
        </w:tc>
        <w:tc>
          <w:tcPr>
            <w:tcW w:type="dxa" w:w="7414"/>
          </w:tcPr>
          <w:p>
            <w:pPr>
              <w:spacing w:after="20"/>
              <w:ind w:left="170" w:hanging="170"/>
            </w:pPr>
            <w:r>
              <w:rPr>
                <w:b w:val="0"/>
                <w:i w:val="0"/>
                <w:sz w:val="19"/>
              </w:rPr>
              <w:t>• Are sequences native or do they need a third-party automation tool?</w:t>
            </w:r>
          </w:p>
          <w:p>
            <w:pPr>
              <w:spacing w:after="20"/>
              <w:ind w:left="170" w:hanging="170"/>
            </w:pPr>
            <w:r>
              <w:rPr>
                <w:b w:val="0"/>
                <w:i w:val="0"/>
                <w:sz w:val="19"/>
              </w:rPr>
              <w:t>• How is consent recorded and evidenced?</w:t>
            </w:r>
          </w:p>
          <w:p>
            <w:pPr>
              <w:spacing w:after="20"/>
              <w:ind w:left="170" w:hanging="170"/>
            </w:pPr>
            <w:r>
              <w:rPr>
                <w:b w:val="0"/>
                <w:i w:val="0"/>
                <w:sz w:val="19"/>
              </w:rPr>
              <w:t>• How are template message charges passed through and reported?</w:t>
            </w:r>
          </w:p>
        </w:tc>
      </w:tr>
      <w:tr>
        <w:tc>
          <w:tcPr>
            <w:tcW w:type="dxa" w:w="2224"/>
            <w:shd w:val="clear" w:color="auto" w:fill="D9E2F3"/>
          </w:tcPr>
          <w:p>
            <w:pPr>
              <w:spacing w:after="20"/>
            </w:pPr>
            <w:r>
              <w:rPr>
                <w:b/>
                <w:i w:val="0"/>
                <w:sz w:val="19"/>
              </w:rPr>
              <w:t>Dependencies, limitations, additional costs</w:t>
            </w:r>
          </w:p>
        </w:tc>
        <w:tc>
          <w:tcPr>
            <w:tcW w:type="dxa" w:w="7414"/>
          </w:tcPr>
          <w:p>
            <w:pPr>
              <w:spacing w:after="20"/>
            </w:pPr>
            <w:r>
              <w:rPr>
                <w:b w:val="0"/>
                <w:i w:val="0"/>
                <w:sz w:val="19"/>
              </w:rPr>
              <w:t>Template messages outside the 24-hour window are charged by Meta per message and must be pre-approved. BES to approve all wording and quiet-hours policy.</w:t>
            </w:r>
          </w:p>
        </w:tc>
      </w:tr>
    </w:tbl>
    <w:p>
      <w:pPr>
        <w:spacing w:after="40"/>
      </w:pPr>
    </w:p>
    <w:p>
      <w:pPr>
        <w:pStyle w:val="Heading2"/>
      </w:pPr>
      <w:r>
        <w:t>R12. Human handover and escalation</w:t>
      </w:r>
    </w:p>
    <w:tbl>
      <w:tblPr>
        <w:tblStyle w:val="TableGrid"/>
        <w:tblW w:type="auto" w:w="0"/>
        <w:jc w:val="center"/>
        <w:tblLayout w:type="fixed"/>
        <w:tblLook w:firstColumn="1" w:firstRow="1" w:lastColumn="0" w:lastRow="0" w:noHBand="0" w:noVBand="1" w:val="04A0"/>
      </w:tblPr>
      <w:tblGrid>
        <w:gridCol w:w="2224"/>
        <w:gridCol w:w="7414"/>
      </w:tblGrid>
      <w:tr>
        <w:tc>
          <w:tcPr>
            <w:tcW w:type="dxa" w:w="2224"/>
            <w:shd w:val="clear" w:color="auto" w:fill="D9E2F3"/>
          </w:tcPr>
          <w:p>
            <w:pPr>
              <w:spacing w:after="20"/>
            </w:pPr>
            <w:r>
              <w:rPr>
                <w:b/>
                <w:i w:val="0"/>
                <w:sz w:val="19"/>
              </w:rPr>
              <w:t>Business objective</w:t>
            </w:r>
          </w:p>
        </w:tc>
        <w:tc>
          <w:tcPr>
            <w:tcW w:type="dxa" w:w="7414"/>
          </w:tcPr>
          <w:p>
            <w:pPr>
              <w:spacing w:after="20"/>
            </w:pPr>
            <w:r>
              <w:rPr>
                <w:b w:val="0"/>
                <w:i w:val="0"/>
                <w:sz w:val="19"/>
              </w:rPr>
              <w:t>Make sure a person takes over whenever the matter is sensitive, complex, urgent or beyond the AI.</w:t>
            </w:r>
          </w:p>
        </w:tc>
      </w:tr>
      <w:tr>
        <w:tc>
          <w:tcPr>
            <w:tcW w:type="dxa" w:w="2224"/>
            <w:shd w:val="clear" w:color="auto" w:fill="D9E2F3"/>
          </w:tcPr>
          <w:p>
            <w:pPr>
              <w:spacing w:after="20"/>
            </w:pPr>
            <w:r>
              <w:rPr>
                <w:b/>
                <w:i w:val="0"/>
                <w:sz w:val="19"/>
              </w:rPr>
              <w:t>Expected system behaviour</w:t>
            </w:r>
          </w:p>
        </w:tc>
        <w:tc>
          <w:tcPr>
            <w:tcW w:type="dxa" w:w="7414"/>
          </w:tcPr>
          <w:p>
            <w:pPr>
              <w:spacing w:after="20"/>
              <w:ind w:left="170" w:hanging="170"/>
            </w:pPr>
            <w:r>
              <w:rPr>
                <w:b w:val="0"/>
                <w:i w:val="0"/>
                <w:sz w:val="19"/>
              </w:rPr>
              <w:t>• Handover triggers: client asks for a person; complaint or dissatisfaction; AI low confidence/unanswerable; sensitive topics; repeated failed answers; configured keywords; payment disputes.</w:t>
            </w:r>
          </w:p>
          <w:p>
            <w:pPr>
              <w:spacing w:after="20"/>
              <w:ind w:left="170" w:hanging="170"/>
            </w:pPr>
            <w:r>
              <w:rPr>
                <w:b w:val="0"/>
                <w:i w:val="0"/>
                <w:sz w:val="19"/>
              </w:rPr>
              <w:t>• On trigger the AI tells the client what will happen next, stops answering substantive questions, assigns the conversation, flags it as urgent and notifies staff.</w:t>
            </w:r>
          </w:p>
          <w:p>
            <w:pPr>
              <w:spacing w:after="20"/>
              <w:ind w:left="170" w:hanging="170"/>
            </w:pPr>
            <w:r>
              <w:rPr>
                <w:b w:val="0"/>
                <w:i w:val="0"/>
                <w:sz w:val="19"/>
              </w:rPr>
              <w:t>• Out-of-hours handover captures the context and sets a first-response task for the next working period.</w:t>
            </w:r>
          </w:p>
          <w:p>
            <w:pPr>
              <w:spacing w:after="20"/>
              <w:ind w:left="170" w:hanging="170"/>
            </w:pPr>
            <w:r>
              <w:rPr>
                <w:b w:val="0"/>
                <w:i w:val="0"/>
                <w:sz w:val="19"/>
              </w:rPr>
              <w:t>• Escalation ladder: owner → supervisor → management when not acknowledged within the configured time.</w:t>
            </w:r>
          </w:p>
        </w:tc>
      </w:tr>
      <w:tr>
        <w:tc>
          <w:tcPr>
            <w:tcW w:type="dxa" w:w="2224"/>
            <w:shd w:val="clear" w:color="auto" w:fill="D9E2F3"/>
          </w:tcPr>
          <w:p>
            <w:pPr>
              <w:spacing w:after="20"/>
            </w:pPr>
            <w:r>
              <w:rPr>
                <w:b/>
                <w:i w:val="0"/>
                <w:sz w:val="19"/>
              </w:rPr>
              <w:t>Essential acceptance criteria</w:t>
            </w:r>
          </w:p>
        </w:tc>
        <w:tc>
          <w:tcPr>
            <w:tcW w:type="dxa" w:w="7414"/>
          </w:tcPr>
          <w:p>
            <w:pPr>
              <w:spacing w:after="20"/>
              <w:ind w:left="170" w:hanging="170"/>
            </w:pPr>
            <w:r>
              <w:rPr>
                <w:b w:val="0"/>
                <w:i w:val="0"/>
                <w:sz w:val="19"/>
              </w:rPr>
              <w:t>• Each trigger type tested and logged.</w:t>
            </w:r>
          </w:p>
          <w:p>
            <w:pPr>
              <w:spacing w:after="20"/>
              <w:ind w:left="170" w:hanging="170"/>
            </w:pPr>
            <w:r>
              <w:rPr>
                <w:b w:val="0"/>
                <w:i w:val="0"/>
                <w:sz w:val="19"/>
              </w:rPr>
              <w:t>• Notification reaches the right staff in the stated time.</w:t>
            </w:r>
          </w:p>
          <w:p>
            <w:pPr>
              <w:spacing w:after="20"/>
              <w:ind w:left="170" w:hanging="170"/>
            </w:pPr>
            <w:r>
              <w:rPr>
                <w:b w:val="0"/>
                <w:i w:val="0"/>
                <w:sz w:val="19"/>
              </w:rPr>
              <w:t>• AI does not continue to answer after handover until a human releases it.</w:t>
            </w:r>
          </w:p>
        </w:tc>
      </w:tr>
      <w:tr>
        <w:tc>
          <w:tcPr>
            <w:tcW w:type="dxa" w:w="2224"/>
            <w:shd w:val="clear" w:color="auto" w:fill="D9E2F3"/>
          </w:tcPr>
          <w:p>
            <w:pPr>
              <w:spacing w:after="20"/>
            </w:pPr>
            <w:r>
              <w:rPr>
                <w:b/>
                <w:i w:val="0"/>
                <w:sz w:val="19"/>
              </w:rPr>
              <w:t>Priority / phase</w:t>
            </w:r>
          </w:p>
        </w:tc>
        <w:tc>
          <w:tcPr>
            <w:tcW w:type="dxa" w:w="7414"/>
          </w:tcPr>
          <w:p>
            <w:pPr>
              <w:spacing w:after="20"/>
            </w:pPr>
            <w:r>
              <w:rPr>
                <w:b w:val="0"/>
                <w:i w:val="0"/>
                <w:sz w:val="19"/>
              </w:rPr>
              <w:t>Essential · Phase 1</w:t>
            </w:r>
          </w:p>
        </w:tc>
      </w:tr>
      <w:tr>
        <w:tc>
          <w:tcPr>
            <w:tcW w:type="dxa" w:w="2224"/>
            <w:shd w:val="clear" w:color="auto" w:fill="D9E2F3"/>
          </w:tcPr>
          <w:p>
            <w:pPr>
              <w:spacing w:after="20"/>
            </w:pPr>
            <w:r>
              <w:rPr>
                <w:b/>
                <w:i w:val="0"/>
                <w:sz w:val="19"/>
              </w:rPr>
              <w:t>Questions vendors must answer</w:t>
            </w:r>
          </w:p>
        </w:tc>
        <w:tc>
          <w:tcPr>
            <w:tcW w:type="dxa" w:w="7414"/>
          </w:tcPr>
          <w:p>
            <w:pPr>
              <w:spacing w:after="20"/>
              <w:ind w:left="170" w:hanging="170"/>
            </w:pPr>
            <w:r>
              <w:rPr>
                <w:b w:val="0"/>
                <w:i w:val="0"/>
                <w:sz w:val="19"/>
              </w:rPr>
              <w:t>• What triggers are built in and which are configurable?</w:t>
            </w:r>
          </w:p>
          <w:p>
            <w:pPr>
              <w:spacing w:after="20"/>
              <w:ind w:left="170" w:hanging="170"/>
            </w:pPr>
            <w:r>
              <w:rPr>
                <w:b w:val="0"/>
                <w:i w:val="0"/>
                <w:sz w:val="19"/>
              </w:rPr>
              <w:t>• How does the system behave if no staff member responds?</w:t>
            </w:r>
          </w:p>
          <w:p>
            <w:pPr>
              <w:spacing w:after="20"/>
              <w:ind w:left="170" w:hanging="170"/>
            </w:pPr>
            <w:r>
              <w:rPr>
                <w:b w:val="0"/>
                <w:i w:val="0"/>
                <w:sz w:val="19"/>
              </w:rPr>
              <w:t>• Can staff hand the conversation back to the AI?</w:t>
            </w:r>
          </w:p>
        </w:tc>
      </w:tr>
      <w:tr>
        <w:tc>
          <w:tcPr>
            <w:tcW w:type="dxa" w:w="2224"/>
            <w:shd w:val="clear" w:color="auto" w:fill="D9E2F3"/>
          </w:tcPr>
          <w:p>
            <w:pPr>
              <w:spacing w:after="20"/>
            </w:pPr>
            <w:r>
              <w:rPr>
                <w:b/>
                <w:i w:val="0"/>
                <w:sz w:val="19"/>
              </w:rPr>
              <w:t>Dependencies, limitations, additional costs</w:t>
            </w:r>
          </w:p>
        </w:tc>
        <w:tc>
          <w:tcPr>
            <w:tcW w:type="dxa" w:w="7414"/>
          </w:tcPr>
          <w:p>
            <w:pPr>
              <w:spacing w:after="20"/>
            </w:pPr>
            <w:r>
              <w:rPr>
                <w:b w:val="0"/>
                <w:i w:val="0"/>
                <w:sz w:val="19"/>
              </w:rPr>
              <w:t>BES must define escalation rules, contacts, out-of-hours expectations and who is on call (if anyone).</w:t>
            </w:r>
          </w:p>
        </w:tc>
      </w:tr>
    </w:tbl>
    <w:p>
      <w:pPr>
        <w:spacing w:after="40"/>
      </w:pPr>
    </w:p>
    <w:p>
      <w:pPr>
        <w:pStyle w:val="Heading2"/>
      </w:pPr>
      <w:r>
        <w:t>R13. Management dashboards and reporting</w:t>
      </w:r>
    </w:p>
    <w:tbl>
      <w:tblPr>
        <w:tblStyle w:val="TableGrid"/>
        <w:tblW w:type="auto" w:w="0"/>
        <w:jc w:val="center"/>
        <w:tblLayout w:type="fixed"/>
        <w:tblLook w:firstColumn="1" w:firstRow="1" w:lastColumn="0" w:lastRow="0" w:noHBand="0" w:noVBand="1" w:val="04A0"/>
      </w:tblPr>
      <w:tblGrid>
        <w:gridCol w:w="2224"/>
        <w:gridCol w:w="7414"/>
      </w:tblGrid>
      <w:tr>
        <w:tc>
          <w:tcPr>
            <w:tcW w:type="dxa" w:w="2224"/>
            <w:shd w:val="clear" w:color="auto" w:fill="D9E2F3"/>
          </w:tcPr>
          <w:p>
            <w:pPr>
              <w:spacing w:after="20"/>
            </w:pPr>
            <w:r>
              <w:rPr>
                <w:b/>
                <w:i w:val="0"/>
                <w:sz w:val="19"/>
              </w:rPr>
              <w:t>Business objective</w:t>
            </w:r>
          </w:p>
        </w:tc>
        <w:tc>
          <w:tcPr>
            <w:tcW w:type="dxa" w:w="7414"/>
          </w:tcPr>
          <w:p>
            <w:pPr>
              <w:spacing w:after="20"/>
            </w:pPr>
            <w:r>
              <w:rPr>
                <w:b w:val="0"/>
                <w:i w:val="0"/>
                <w:sz w:val="19"/>
              </w:rPr>
              <w:t>Give management visibility of enquiries, response times, workload and case progress.</w:t>
            </w:r>
          </w:p>
        </w:tc>
      </w:tr>
      <w:tr>
        <w:tc>
          <w:tcPr>
            <w:tcW w:type="dxa" w:w="2224"/>
            <w:shd w:val="clear" w:color="auto" w:fill="D9E2F3"/>
          </w:tcPr>
          <w:p>
            <w:pPr>
              <w:spacing w:after="20"/>
            </w:pPr>
            <w:r>
              <w:rPr>
                <w:b/>
                <w:i w:val="0"/>
                <w:sz w:val="19"/>
              </w:rPr>
              <w:t>Expected system behaviour</w:t>
            </w:r>
          </w:p>
        </w:tc>
        <w:tc>
          <w:tcPr>
            <w:tcW w:type="dxa" w:w="7414"/>
          </w:tcPr>
          <w:p>
            <w:pPr>
              <w:spacing w:after="20"/>
              <w:ind w:left="170" w:hanging="170"/>
            </w:pPr>
            <w:r>
              <w:rPr>
                <w:b w:val="0"/>
                <w:i w:val="0"/>
                <w:sz w:val="19"/>
              </w:rPr>
              <w:t>• Dashboards: new enquiries by period/source/category; first-response time; AI-resolved vs handed over; leads by stage and owner; overdue items; outstanding documents; conversion; staff workload.</w:t>
            </w:r>
          </w:p>
          <w:p>
            <w:pPr>
              <w:spacing w:after="20"/>
              <w:ind w:left="170" w:hanging="170"/>
            </w:pPr>
            <w:r>
              <w:rPr>
                <w:b w:val="0"/>
                <w:i w:val="0"/>
                <w:sz w:val="19"/>
              </w:rPr>
              <w:t>• Filters by team, staff, date and category; export to CSV/Excel/PDF; scheduled email reports are desirable.</w:t>
            </w:r>
          </w:p>
          <w:p>
            <w:pPr>
              <w:spacing w:after="20"/>
              <w:ind w:left="170" w:hanging="170"/>
            </w:pPr>
            <w:r>
              <w:rPr>
                <w:b w:val="0"/>
                <w:i w:val="0"/>
                <w:sz w:val="19"/>
              </w:rPr>
              <w:t>• Metric definitions are documented so numbers are comparable.</w:t>
            </w:r>
          </w:p>
        </w:tc>
      </w:tr>
      <w:tr>
        <w:tc>
          <w:tcPr>
            <w:tcW w:type="dxa" w:w="2224"/>
            <w:shd w:val="clear" w:color="auto" w:fill="D9E2F3"/>
          </w:tcPr>
          <w:p>
            <w:pPr>
              <w:spacing w:after="20"/>
            </w:pPr>
            <w:r>
              <w:rPr>
                <w:b/>
                <w:i w:val="0"/>
                <w:sz w:val="19"/>
              </w:rPr>
              <w:t>Essential acceptance criteria</w:t>
            </w:r>
          </w:p>
        </w:tc>
        <w:tc>
          <w:tcPr>
            <w:tcW w:type="dxa" w:w="7414"/>
          </w:tcPr>
          <w:p>
            <w:pPr>
              <w:spacing w:after="20"/>
              <w:ind w:left="170" w:hanging="170"/>
            </w:pPr>
            <w:r>
              <w:rPr>
                <w:b w:val="0"/>
                <w:i w:val="0"/>
                <w:sz w:val="19"/>
              </w:rPr>
              <w:t>• Dashboard figures reconcile with the underlying test records.</w:t>
            </w:r>
          </w:p>
          <w:p>
            <w:pPr>
              <w:spacing w:after="20"/>
              <w:ind w:left="170" w:hanging="170"/>
            </w:pPr>
            <w:r>
              <w:rPr>
                <w:b w:val="0"/>
                <w:i w:val="0"/>
                <w:sz w:val="19"/>
              </w:rPr>
              <w:t>• Management can answer 'how many enquiries are waiting and for how long?' without asking staff.</w:t>
            </w:r>
          </w:p>
          <w:p>
            <w:pPr>
              <w:spacing w:after="20"/>
              <w:ind w:left="170" w:hanging="170"/>
            </w:pPr>
            <w:r>
              <w:rPr>
                <w:b w:val="0"/>
                <w:i w:val="0"/>
                <w:sz w:val="19"/>
              </w:rPr>
              <w:t>• Reports are available to authorised roles only.</w:t>
            </w:r>
          </w:p>
        </w:tc>
      </w:tr>
      <w:tr>
        <w:tc>
          <w:tcPr>
            <w:tcW w:type="dxa" w:w="2224"/>
            <w:shd w:val="clear" w:color="auto" w:fill="D9E2F3"/>
          </w:tcPr>
          <w:p>
            <w:pPr>
              <w:spacing w:after="20"/>
            </w:pPr>
            <w:r>
              <w:rPr>
                <w:b/>
                <w:i w:val="0"/>
                <w:sz w:val="19"/>
              </w:rPr>
              <w:t>Priority / phase</w:t>
            </w:r>
          </w:p>
        </w:tc>
        <w:tc>
          <w:tcPr>
            <w:tcW w:type="dxa" w:w="7414"/>
          </w:tcPr>
          <w:p>
            <w:pPr>
              <w:spacing w:after="20"/>
            </w:pPr>
            <w:r>
              <w:rPr>
                <w:b w:val="0"/>
                <w:i w:val="0"/>
                <w:sz w:val="19"/>
              </w:rPr>
              <w:t>Essential (basic Phase 1; full Phase 2) · Phase 1 basic; Phase 2 full</w:t>
            </w:r>
          </w:p>
        </w:tc>
      </w:tr>
      <w:tr>
        <w:tc>
          <w:tcPr>
            <w:tcW w:type="dxa" w:w="2224"/>
            <w:shd w:val="clear" w:color="auto" w:fill="D9E2F3"/>
          </w:tcPr>
          <w:p>
            <w:pPr>
              <w:spacing w:after="20"/>
            </w:pPr>
            <w:r>
              <w:rPr>
                <w:b/>
                <w:i w:val="0"/>
                <w:sz w:val="19"/>
              </w:rPr>
              <w:t>Questions vendors must answer</w:t>
            </w:r>
          </w:p>
        </w:tc>
        <w:tc>
          <w:tcPr>
            <w:tcW w:type="dxa" w:w="7414"/>
          </w:tcPr>
          <w:p>
            <w:pPr>
              <w:spacing w:after="20"/>
              <w:ind w:left="170" w:hanging="170"/>
            </w:pPr>
            <w:r>
              <w:rPr>
                <w:b w:val="0"/>
                <w:i w:val="0"/>
                <w:sz w:val="19"/>
              </w:rPr>
              <w:t>• Which reports are standard and which are custom?</w:t>
            </w:r>
          </w:p>
          <w:p>
            <w:pPr>
              <w:spacing w:after="20"/>
              <w:ind w:left="170" w:hanging="170"/>
            </w:pPr>
            <w:r>
              <w:rPr>
                <w:b w:val="0"/>
                <w:i w:val="0"/>
                <w:sz w:val="19"/>
              </w:rPr>
              <w:t>• Can BES build its own reports? Is there a cost?</w:t>
            </w:r>
          </w:p>
          <w:p>
            <w:pPr>
              <w:spacing w:after="20"/>
              <w:ind w:left="170" w:hanging="170"/>
            </w:pPr>
            <w:r>
              <w:rPr>
                <w:b w:val="0"/>
                <w:i w:val="0"/>
                <w:sz w:val="19"/>
              </w:rPr>
              <w:t>• How is 'response time' calculated (working hours or calendar hours)?</w:t>
            </w:r>
          </w:p>
        </w:tc>
      </w:tr>
      <w:tr>
        <w:tc>
          <w:tcPr>
            <w:tcW w:type="dxa" w:w="2224"/>
            <w:shd w:val="clear" w:color="auto" w:fill="D9E2F3"/>
          </w:tcPr>
          <w:p>
            <w:pPr>
              <w:spacing w:after="20"/>
            </w:pPr>
            <w:r>
              <w:rPr>
                <w:b/>
                <w:i w:val="0"/>
                <w:sz w:val="19"/>
              </w:rPr>
              <w:t>Dependencies, limitations, additional costs</w:t>
            </w:r>
          </w:p>
        </w:tc>
        <w:tc>
          <w:tcPr>
            <w:tcW w:type="dxa" w:w="7414"/>
          </w:tcPr>
          <w:p>
            <w:pPr>
              <w:spacing w:after="20"/>
            </w:pPr>
            <w:r>
              <w:rPr>
                <w:b w:val="0"/>
                <w:i w:val="0"/>
                <w:sz w:val="19"/>
              </w:rPr>
              <w:t>Custom dashboards may carry development cost. Reporting quality depends on consistent data entry by staff.</w:t>
            </w:r>
          </w:p>
        </w:tc>
      </w:tr>
    </w:tbl>
    <w:p>
      <w:pPr>
        <w:spacing w:after="40"/>
      </w:pPr>
    </w:p>
    <w:p>
      <w:pPr>
        <w:pStyle w:val="Heading2"/>
      </w:pPr>
      <w:r>
        <w:t>R14. Role-based access control and staff permissions</w:t>
      </w:r>
    </w:p>
    <w:tbl>
      <w:tblPr>
        <w:tblStyle w:val="TableGrid"/>
        <w:tblW w:type="auto" w:w="0"/>
        <w:jc w:val="center"/>
        <w:tblLayout w:type="fixed"/>
        <w:tblLook w:firstColumn="1" w:firstRow="1" w:lastColumn="0" w:lastRow="0" w:noHBand="0" w:noVBand="1" w:val="04A0"/>
      </w:tblPr>
      <w:tblGrid>
        <w:gridCol w:w="2224"/>
        <w:gridCol w:w="7414"/>
      </w:tblGrid>
      <w:tr>
        <w:tc>
          <w:tcPr>
            <w:tcW w:type="dxa" w:w="2224"/>
            <w:shd w:val="clear" w:color="auto" w:fill="D9E2F3"/>
          </w:tcPr>
          <w:p>
            <w:pPr>
              <w:spacing w:after="20"/>
            </w:pPr>
            <w:r>
              <w:rPr>
                <w:b/>
                <w:i w:val="0"/>
                <w:sz w:val="19"/>
              </w:rPr>
              <w:t>Business objective</w:t>
            </w:r>
          </w:p>
        </w:tc>
        <w:tc>
          <w:tcPr>
            <w:tcW w:type="dxa" w:w="7414"/>
          </w:tcPr>
          <w:p>
            <w:pPr>
              <w:spacing w:after="20"/>
            </w:pPr>
            <w:r>
              <w:rPr>
                <w:b w:val="0"/>
                <w:i w:val="0"/>
                <w:sz w:val="19"/>
              </w:rPr>
              <w:t>Limit each person to the information and actions their job requires (least privilege).</w:t>
            </w:r>
          </w:p>
        </w:tc>
      </w:tr>
      <w:tr>
        <w:tc>
          <w:tcPr>
            <w:tcW w:type="dxa" w:w="2224"/>
            <w:shd w:val="clear" w:color="auto" w:fill="D9E2F3"/>
          </w:tcPr>
          <w:p>
            <w:pPr>
              <w:spacing w:after="20"/>
            </w:pPr>
            <w:r>
              <w:rPr>
                <w:b/>
                <w:i w:val="0"/>
                <w:sz w:val="19"/>
              </w:rPr>
              <w:t>Expected system behaviour</w:t>
            </w:r>
          </w:p>
        </w:tc>
        <w:tc>
          <w:tcPr>
            <w:tcW w:type="dxa" w:w="7414"/>
          </w:tcPr>
          <w:p>
            <w:pPr>
              <w:spacing w:after="20"/>
              <w:ind w:left="170" w:hanging="170"/>
            </w:pPr>
            <w:r>
              <w:rPr>
                <w:b w:val="0"/>
                <w:i w:val="0"/>
                <w:sz w:val="19"/>
              </w:rPr>
              <w:t>• Predefined and customisable roles; permissions at feature level (view, create, edit, delete, export, reassign, configure) and data level (own, team, all).</w:t>
            </w:r>
          </w:p>
          <w:p>
            <w:pPr>
              <w:spacing w:after="20"/>
              <w:ind w:left="170" w:hanging="170"/>
            </w:pPr>
            <w:r>
              <w:rPr>
                <w:b w:val="0"/>
                <w:i w:val="0"/>
                <w:sz w:val="19"/>
              </w:rPr>
              <w:t>• Multi-factor authentication for all users (at least administrators); strong password and session policies; single sign-on is desirable.</w:t>
            </w:r>
          </w:p>
          <w:p>
            <w:pPr>
              <w:spacing w:after="20"/>
              <w:ind w:left="170" w:hanging="170"/>
            </w:pPr>
            <w:r>
              <w:rPr>
                <w:b w:val="0"/>
                <w:i w:val="0"/>
                <w:sz w:val="19"/>
              </w:rPr>
              <w:t>• Immediate deactivation of a leaver without deleting history.</w:t>
            </w:r>
          </w:p>
          <w:p>
            <w:pPr>
              <w:spacing w:after="20"/>
              <w:ind w:left="170" w:hanging="170"/>
            </w:pPr>
            <w:r>
              <w:rPr>
                <w:b w:val="0"/>
                <w:i w:val="0"/>
                <w:sz w:val="19"/>
              </w:rPr>
              <w:t>• Vendor staff access to BES data is restricted, time-limited, approved by BES and logged.</w:t>
            </w:r>
          </w:p>
        </w:tc>
      </w:tr>
      <w:tr>
        <w:tc>
          <w:tcPr>
            <w:tcW w:type="dxa" w:w="2224"/>
            <w:shd w:val="clear" w:color="auto" w:fill="D9E2F3"/>
          </w:tcPr>
          <w:p>
            <w:pPr>
              <w:spacing w:after="20"/>
            </w:pPr>
            <w:r>
              <w:rPr>
                <w:b/>
                <w:i w:val="0"/>
                <w:sz w:val="19"/>
              </w:rPr>
              <w:t>Essential acceptance criteria</w:t>
            </w:r>
          </w:p>
        </w:tc>
        <w:tc>
          <w:tcPr>
            <w:tcW w:type="dxa" w:w="7414"/>
          </w:tcPr>
          <w:p>
            <w:pPr>
              <w:spacing w:after="20"/>
              <w:ind w:left="170" w:hanging="170"/>
            </w:pPr>
            <w:r>
              <w:rPr>
                <w:b w:val="0"/>
                <w:i w:val="0"/>
                <w:sz w:val="19"/>
              </w:rPr>
              <w:t>• Role tests show a Visa-team user cannot see Marketing-only data and vice versa where BES so decides.</w:t>
            </w:r>
          </w:p>
          <w:p>
            <w:pPr>
              <w:spacing w:after="20"/>
              <w:ind w:left="170" w:hanging="170"/>
            </w:pPr>
            <w:r>
              <w:rPr>
                <w:b w:val="0"/>
                <w:i w:val="0"/>
                <w:sz w:val="19"/>
              </w:rPr>
              <w:t>• MFA enforced for administrators.</w:t>
            </w:r>
          </w:p>
          <w:p>
            <w:pPr>
              <w:spacing w:after="20"/>
              <w:ind w:left="170" w:hanging="170"/>
            </w:pPr>
            <w:r>
              <w:rPr>
                <w:b w:val="0"/>
                <w:i w:val="0"/>
                <w:sz w:val="19"/>
              </w:rPr>
              <w:t>• Export permission can be restricted by role.</w:t>
            </w:r>
          </w:p>
        </w:tc>
      </w:tr>
      <w:tr>
        <w:tc>
          <w:tcPr>
            <w:tcW w:type="dxa" w:w="2224"/>
            <w:shd w:val="clear" w:color="auto" w:fill="D9E2F3"/>
          </w:tcPr>
          <w:p>
            <w:pPr>
              <w:spacing w:after="20"/>
            </w:pPr>
            <w:r>
              <w:rPr>
                <w:b/>
                <w:i w:val="0"/>
                <w:sz w:val="19"/>
              </w:rPr>
              <w:t>Priority / phase</w:t>
            </w:r>
          </w:p>
        </w:tc>
        <w:tc>
          <w:tcPr>
            <w:tcW w:type="dxa" w:w="7414"/>
          </w:tcPr>
          <w:p>
            <w:pPr>
              <w:spacing w:after="20"/>
            </w:pPr>
            <w:r>
              <w:rPr>
                <w:b w:val="0"/>
                <w:i w:val="0"/>
                <w:sz w:val="19"/>
              </w:rPr>
              <w:t>Essential · Phase 1</w:t>
            </w:r>
          </w:p>
        </w:tc>
      </w:tr>
      <w:tr>
        <w:tc>
          <w:tcPr>
            <w:tcW w:type="dxa" w:w="2224"/>
            <w:shd w:val="clear" w:color="auto" w:fill="D9E2F3"/>
          </w:tcPr>
          <w:p>
            <w:pPr>
              <w:spacing w:after="20"/>
            </w:pPr>
            <w:r>
              <w:rPr>
                <w:b/>
                <w:i w:val="0"/>
                <w:sz w:val="19"/>
              </w:rPr>
              <w:t>Questions vendors must answer</w:t>
            </w:r>
          </w:p>
        </w:tc>
        <w:tc>
          <w:tcPr>
            <w:tcW w:type="dxa" w:w="7414"/>
          </w:tcPr>
          <w:p>
            <w:pPr>
              <w:spacing w:after="20"/>
              <w:ind w:left="170" w:hanging="170"/>
            </w:pPr>
            <w:r>
              <w:rPr>
                <w:b w:val="0"/>
                <w:i w:val="0"/>
                <w:sz w:val="19"/>
              </w:rPr>
              <w:t>• How many custom roles are supported? Any extra cost?</w:t>
            </w:r>
          </w:p>
          <w:p>
            <w:pPr>
              <w:spacing w:after="20"/>
              <w:ind w:left="170" w:hanging="170"/>
            </w:pPr>
            <w:r>
              <w:rPr>
                <w:b w:val="0"/>
                <w:i w:val="0"/>
                <w:sz w:val="19"/>
              </w:rPr>
              <w:t>• Is data-level restriction by team/department supported?</w:t>
            </w:r>
          </w:p>
          <w:p>
            <w:pPr>
              <w:spacing w:after="20"/>
              <w:ind w:left="170" w:hanging="170"/>
            </w:pPr>
            <w:r>
              <w:rPr>
                <w:b w:val="0"/>
                <w:i w:val="0"/>
                <w:sz w:val="19"/>
              </w:rPr>
              <w:t>• Who at the vendor can access our data, under what process, and is it logged?</w:t>
            </w:r>
          </w:p>
        </w:tc>
      </w:tr>
      <w:tr>
        <w:tc>
          <w:tcPr>
            <w:tcW w:type="dxa" w:w="2224"/>
            <w:shd w:val="clear" w:color="auto" w:fill="D9E2F3"/>
          </w:tcPr>
          <w:p>
            <w:pPr>
              <w:spacing w:after="20"/>
            </w:pPr>
            <w:r>
              <w:rPr>
                <w:b/>
                <w:i w:val="0"/>
                <w:sz w:val="19"/>
              </w:rPr>
              <w:t>Dependencies, limitations, additional costs</w:t>
            </w:r>
          </w:p>
        </w:tc>
        <w:tc>
          <w:tcPr>
            <w:tcW w:type="dxa" w:w="7414"/>
          </w:tcPr>
          <w:p>
            <w:pPr>
              <w:spacing w:after="20"/>
            </w:pPr>
            <w:r>
              <w:rPr>
                <w:b w:val="0"/>
                <w:i w:val="0"/>
                <w:sz w:val="19"/>
              </w:rPr>
              <w:t>BES must complete the user-planning table and approve the role matrix. Some platforms charge for custom roles or advanced permissions on higher tiers.</w:t>
            </w:r>
          </w:p>
        </w:tc>
      </w:tr>
    </w:tbl>
    <w:p>
      <w:pPr>
        <w:spacing w:after="40"/>
      </w:pPr>
    </w:p>
    <w:p>
      <w:pPr>
        <w:pStyle w:val="Heading2"/>
      </w:pPr>
      <w:r>
        <w:t>R15. Audit logs and visibility of staff activity</w:t>
      </w:r>
    </w:p>
    <w:tbl>
      <w:tblPr>
        <w:tblStyle w:val="TableGrid"/>
        <w:tblW w:type="auto" w:w="0"/>
        <w:jc w:val="center"/>
        <w:tblLayout w:type="fixed"/>
        <w:tblLook w:firstColumn="1" w:firstRow="1" w:lastColumn="0" w:lastRow="0" w:noHBand="0" w:noVBand="1" w:val="04A0"/>
      </w:tblPr>
      <w:tblGrid>
        <w:gridCol w:w="2224"/>
        <w:gridCol w:w="7414"/>
      </w:tblGrid>
      <w:tr>
        <w:tc>
          <w:tcPr>
            <w:tcW w:type="dxa" w:w="2224"/>
            <w:shd w:val="clear" w:color="auto" w:fill="D9E2F3"/>
          </w:tcPr>
          <w:p>
            <w:pPr>
              <w:spacing w:after="20"/>
            </w:pPr>
            <w:r>
              <w:rPr>
                <w:b/>
                <w:i w:val="0"/>
                <w:sz w:val="19"/>
              </w:rPr>
              <w:t>Business objective</w:t>
            </w:r>
          </w:p>
        </w:tc>
        <w:tc>
          <w:tcPr>
            <w:tcW w:type="dxa" w:w="7414"/>
          </w:tcPr>
          <w:p>
            <w:pPr>
              <w:spacing w:after="20"/>
            </w:pPr>
            <w:r>
              <w:rPr>
                <w:b w:val="0"/>
                <w:i w:val="0"/>
                <w:sz w:val="19"/>
              </w:rPr>
              <w:t>Accountability and the ability to investigate errors, misuse or complaints.</w:t>
            </w:r>
          </w:p>
        </w:tc>
      </w:tr>
      <w:tr>
        <w:tc>
          <w:tcPr>
            <w:tcW w:type="dxa" w:w="2224"/>
            <w:shd w:val="clear" w:color="auto" w:fill="D9E2F3"/>
          </w:tcPr>
          <w:p>
            <w:pPr>
              <w:spacing w:after="20"/>
            </w:pPr>
            <w:r>
              <w:rPr>
                <w:b/>
                <w:i w:val="0"/>
                <w:sz w:val="19"/>
              </w:rPr>
              <w:t>Expected system behaviour</w:t>
            </w:r>
          </w:p>
        </w:tc>
        <w:tc>
          <w:tcPr>
            <w:tcW w:type="dxa" w:w="7414"/>
          </w:tcPr>
          <w:p>
            <w:pPr>
              <w:spacing w:after="20"/>
              <w:ind w:left="170" w:hanging="170"/>
            </w:pPr>
            <w:r>
              <w:rPr>
                <w:b w:val="0"/>
                <w:i w:val="0"/>
                <w:sz w:val="19"/>
              </w:rPr>
              <w:t>• Tamper-resistant logs of log-ins, record views/edits/deletes, exports, permission changes, reassignment, AI configuration changes, message sends and document access.</w:t>
            </w:r>
          </w:p>
          <w:p>
            <w:pPr>
              <w:spacing w:after="20"/>
              <w:ind w:left="170" w:hanging="170"/>
            </w:pPr>
            <w:r>
              <w:rPr>
                <w:b w:val="0"/>
                <w:i w:val="0"/>
                <w:sz w:val="19"/>
              </w:rPr>
              <w:t>• Logs show who, what, when (and from where where available), searchable and exportable by administrators and management.</w:t>
            </w:r>
          </w:p>
          <w:p>
            <w:pPr>
              <w:spacing w:after="20"/>
              <w:ind w:left="170" w:hanging="170"/>
            </w:pPr>
            <w:r>
              <w:rPr>
                <w:b w:val="0"/>
                <w:i w:val="0"/>
                <w:sz w:val="19"/>
              </w:rPr>
              <w:t>• Retention period for logs is stated and meets BES's needs.</w:t>
            </w:r>
          </w:p>
        </w:tc>
      </w:tr>
      <w:tr>
        <w:tc>
          <w:tcPr>
            <w:tcW w:type="dxa" w:w="2224"/>
            <w:shd w:val="clear" w:color="auto" w:fill="D9E2F3"/>
          </w:tcPr>
          <w:p>
            <w:pPr>
              <w:spacing w:after="20"/>
            </w:pPr>
            <w:r>
              <w:rPr>
                <w:b/>
                <w:i w:val="0"/>
                <w:sz w:val="19"/>
              </w:rPr>
              <w:t>Essential acceptance criteria</w:t>
            </w:r>
          </w:p>
        </w:tc>
        <w:tc>
          <w:tcPr>
            <w:tcW w:type="dxa" w:w="7414"/>
          </w:tcPr>
          <w:p>
            <w:pPr>
              <w:spacing w:after="20"/>
              <w:ind w:left="170" w:hanging="170"/>
            </w:pPr>
            <w:r>
              <w:rPr>
                <w:b w:val="0"/>
                <w:i w:val="0"/>
                <w:sz w:val="19"/>
              </w:rPr>
              <w:t>• Test actions appear in the log with correct user and timestamp.</w:t>
            </w:r>
          </w:p>
          <w:p>
            <w:pPr>
              <w:spacing w:after="20"/>
              <w:ind w:left="170" w:hanging="170"/>
            </w:pPr>
            <w:r>
              <w:rPr>
                <w:b w:val="0"/>
                <w:i w:val="0"/>
                <w:sz w:val="19"/>
              </w:rPr>
              <w:t>• Standard users cannot edit or delete logs.</w:t>
            </w:r>
          </w:p>
          <w:p>
            <w:pPr>
              <w:spacing w:after="20"/>
              <w:ind w:left="170" w:hanging="170"/>
            </w:pPr>
            <w:r>
              <w:rPr>
                <w:b w:val="0"/>
                <w:i w:val="0"/>
                <w:sz w:val="19"/>
              </w:rPr>
              <w:t>• Export of the log for a client record is possible for investigations.</w:t>
            </w:r>
          </w:p>
        </w:tc>
      </w:tr>
      <w:tr>
        <w:tc>
          <w:tcPr>
            <w:tcW w:type="dxa" w:w="2224"/>
            <w:shd w:val="clear" w:color="auto" w:fill="D9E2F3"/>
          </w:tcPr>
          <w:p>
            <w:pPr>
              <w:spacing w:after="20"/>
            </w:pPr>
            <w:r>
              <w:rPr>
                <w:b/>
                <w:i w:val="0"/>
                <w:sz w:val="19"/>
              </w:rPr>
              <w:t>Priority / phase</w:t>
            </w:r>
          </w:p>
        </w:tc>
        <w:tc>
          <w:tcPr>
            <w:tcW w:type="dxa" w:w="7414"/>
          </w:tcPr>
          <w:p>
            <w:pPr>
              <w:spacing w:after="20"/>
            </w:pPr>
            <w:r>
              <w:rPr>
                <w:b w:val="0"/>
                <w:i w:val="0"/>
                <w:sz w:val="19"/>
              </w:rPr>
              <w:t>Essential · Phase 1 basic; Phase 2 reporting</w:t>
            </w:r>
          </w:p>
        </w:tc>
      </w:tr>
      <w:tr>
        <w:tc>
          <w:tcPr>
            <w:tcW w:type="dxa" w:w="2224"/>
            <w:shd w:val="clear" w:color="auto" w:fill="D9E2F3"/>
          </w:tcPr>
          <w:p>
            <w:pPr>
              <w:spacing w:after="20"/>
            </w:pPr>
            <w:r>
              <w:rPr>
                <w:b/>
                <w:i w:val="0"/>
                <w:sz w:val="19"/>
              </w:rPr>
              <w:t>Questions vendors must answer</w:t>
            </w:r>
          </w:p>
        </w:tc>
        <w:tc>
          <w:tcPr>
            <w:tcW w:type="dxa" w:w="7414"/>
          </w:tcPr>
          <w:p>
            <w:pPr>
              <w:spacing w:after="20"/>
              <w:ind w:left="170" w:hanging="170"/>
            </w:pPr>
            <w:r>
              <w:rPr>
                <w:b w:val="0"/>
                <w:i w:val="0"/>
                <w:sz w:val="19"/>
              </w:rPr>
              <w:t>• What events are logged and for how long? Any extra charge for long retention?</w:t>
            </w:r>
          </w:p>
          <w:p>
            <w:pPr>
              <w:spacing w:after="20"/>
              <w:ind w:left="170" w:hanging="170"/>
            </w:pPr>
            <w:r>
              <w:rPr>
                <w:b w:val="0"/>
                <w:i w:val="0"/>
                <w:sz w:val="19"/>
              </w:rPr>
              <w:t>• Are logs immutable? Can the vendor alter them?</w:t>
            </w:r>
          </w:p>
          <w:p>
            <w:pPr>
              <w:spacing w:after="20"/>
              <w:ind w:left="170" w:hanging="170"/>
            </w:pPr>
            <w:r>
              <w:rPr>
                <w:b w:val="0"/>
                <w:i w:val="0"/>
                <w:sz w:val="19"/>
              </w:rPr>
              <w:t>• Can staff-activity reports be produced for performance management without exposing private data?</w:t>
            </w:r>
          </w:p>
        </w:tc>
      </w:tr>
      <w:tr>
        <w:tc>
          <w:tcPr>
            <w:tcW w:type="dxa" w:w="2224"/>
            <w:shd w:val="clear" w:color="auto" w:fill="D9E2F3"/>
          </w:tcPr>
          <w:p>
            <w:pPr>
              <w:spacing w:after="20"/>
            </w:pPr>
            <w:r>
              <w:rPr>
                <w:b/>
                <w:i w:val="0"/>
                <w:sz w:val="19"/>
              </w:rPr>
              <w:t>Dependencies, limitations, additional costs</w:t>
            </w:r>
          </w:p>
        </w:tc>
        <w:tc>
          <w:tcPr>
            <w:tcW w:type="dxa" w:w="7414"/>
          </w:tcPr>
          <w:p>
            <w:pPr>
              <w:spacing w:after="20"/>
            </w:pPr>
            <w:r>
              <w:rPr>
                <w:b w:val="0"/>
                <w:i w:val="0"/>
                <w:sz w:val="19"/>
              </w:rPr>
              <w:t>Staff monitoring has employment and privacy implications; BES to set a monitoring policy and inform staff.</w:t>
            </w:r>
          </w:p>
        </w:tc>
      </w:tr>
    </w:tbl>
    <w:p>
      <w:pPr>
        <w:spacing w:after="40"/>
      </w:pPr>
    </w:p>
    <w:p>
      <w:pPr>
        <w:pStyle w:val="Heading2"/>
      </w:pPr>
      <w:r>
        <w:t>R16. Data export, backup, retention and deletion</w:t>
      </w:r>
    </w:p>
    <w:tbl>
      <w:tblPr>
        <w:tblStyle w:val="TableGrid"/>
        <w:tblW w:type="auto" w:w="0"/>
        <w:jc w:val="center"/>
        <w:tblLayout w:type="fixed"/>
        <w:tblLook w:firstColumn="1" w:firstRow="1" w:lastColumn="0" w:lastRow="0" w:noHBand="0" w:noVBand="1" w:val="04A0"/>
      </w:tblPr>
      <w:tblGrid>
        <w:gridCol w:w="2224"/>
        <w:gridCol w:w="7414"/>
      </w:tblGrid>
      <w:tr>
        <w:tc>
          <w:tcPr>
            <w:tcW w:type="dxa" w:w="2224"/>
            <w:shd w:val="clear" w:color="auto" w:fill="D9E2F3"/>
          </w:tcPr>
          <w:p>
            <w:pPr>
              <w:spacing w:after="20"/>
            </w:pPr>
            <w:r>
              <w:rPr>
                <w:b/>
                <w:i w:val="0"/>
                <w:sz w:val="19"/>
              </w:rPr>
              <w:t>Business objective</w:t>
            </w:r>
          </w:p>
        </w:tc>
        <w:tc>
          <w:tcPr>
            <w:tcW w:type="dxa" w:w="7414"/>
          </w:tcPr>
          <w:p>
            <w:pPr>
              <w:spacing w:after="20"/>
            </w:pPr>
            <w:r>
              <w:rPr>
                <w:b w:val="0"/>
                <w:i w:val="0"/>
                <w:sz w:val="19"/>
              </w:rPr>
              <w:t>BES keeps control of its data, can leave the platform, and meets data-protection duties.</w:t>
            </w:r>
          </w:p>
        </w:tc>
      </w:tr>
      <w:tr>
        <w:tc>
          <w:tcPr>
            <w:tcW w:type="dxa" w:w="2224"/>
            <w:shd w:val="clear" w:color="auto" w:fill="D9E2F3"/>
          </w:tcPr>
          <w:p>
            <w:pPr>
              <w:spacing w:after="20"/>
            </w:pPr>
            <w:r>
              <w:rPr>
                <w:b/>
                <w:i w:val="0"/>
                <w:sz w:val="19"/>
              </w:rPr>
              <w:t>Expected system behaviour</w:t>
            </w:r>
          </w:p>
        </w:tc>
        <w:tc>
          <w:tcPr>
            <w:tcW w:type="dxa" w:w="7414"/>
          </w:tcPr>
          <w:p>
            <w:pPr>
              <w:spacing w:after="20"/>
              <w:ind w:left="170" w:hanging="170"/>
            </w:pPr>
            <w:r>
              <w:rPr>
                <w:b w:val="0"/>
                <w:i w:val="0"/>
                <w:sz w:val="19"/>
              </w:rPr>
              <w:t>• Full export of contacts, conversations, documents, notes, audit logs and configuration in open formats (CSV/JSON/PDF; original files) on request and without punitive fees.</w:t>
            </w:r>
          </w:p>
          <w:p>
            <w:pPr>
              <w:spacing w:after="20"/>
              <w:ind w:left="170" w:hanging="170"/>
            </w:pPr>
            <w:r>
              <w:rPr>
                <w:b w:val="0"/>
                <w:i w:val="0"/>
                <w:sz w:val="19"/>
              </w:rPr>
              <w:t>• Automated backups with stated frequency, retention, location and a tested restore procedure; recovery time and recovery point objectives stated.</w:t>
            </w:r>
          </w:p>
          <w:p>
            <w:pPr>
              <w:spacing w:after="20"/>
              <w:ind w:left="170" w:hanging="170"/>
            </w:pPr>
            <w:r>
              <w:rPr>
                <w:b w:val="0"/>
                <w:i w:val="0"/>
                <w:sz w:val="19"/>
              </w:rPr>
              <w:t>• Configurable retention rules and secure deletion of a client's data on request, with confirmation; deletion also covers backups within a stated period and sub-processors.</w:t>
            </w:r>
          </w:p>
          <w:p>
            <w:pPr>
              <w:spacing w:after="20"/>
              <w:ind w:left="170" w:hanging="170"/>
            </w:pPr>
            <w:r>
              <w:rPr>
                <w:b w:val="0"/>
                <w:i w:val="0"/>
                <w:sz w:val="19"/>
              </w:rPr>
              <w:t>• Exit plan: data returned within a stated time, then deleted, with written confirmation.</w:t>
            </w:r>
          </w:p>
        </w:tc>
      </w:tr>
      <w:tr>
        <w:tc>
          <w:tcPr>
            <w:tcW w:type="dxa" w:w="2224"/>
            <w:shd w:val="clear" w:color="auto" w:fill="D9E2F3"/>
          </w:tcPr>
          <w:p>
            <w:pPr>
              <w:spacing w:after="20"/>
            </w:pPr>
            <w:r>
              <w:rPr>
                <w:b/>
                <w:i w:val="0"/>
                <w:sz w:val="19"/>
              </w:rPr>
              <w:t>Essential acceptance criteria</w:t>
            </w:r>
          </w:p>
        </w:tc>
        <w:tc>
          <w:tcPr>
            <w:tcW w:type="dxa" w:w="7414"/>
          </w:tcPr>
          <w:p>
            <w:pPr>
              <w:spacing w:after="20"/>
              <w:ind w:left="170" w:hanging="170"/>
            </w:pPr>
            <w:r>
              <w:rPr>
                <w:b w:val="0"/>
                <w:i w:val="0"/>
                <w:sz w:val="19"/>
              </w:rPr>
              <w:t>• Sample full export reviewed by BES (completeness check).</w:t>
            </w:r>
          </w:p>
          <w:p>
            <w:pPr>
              <w:spacing w:after="20"/>
              <w:ind w:left="170" w:hanging="170"/>
            </w:pPr>
            <w:r>
              <w:rPr>
                <w:b w:val="0"/>
                <w:i w:val="0"/>
                <w:sz w:val="19"/>
              </w:rPr>
              <w:t>• Restore from backup demonstrated or evidenced.</w:t>
            </w:r>
          </w:p>
          <w:p>
            <w:pPr>
              <w:spacing w:after="20"/>
              <w:ind w:left="170" w:hanging="170"/>
            </w:pPr>
            <w:r>
              <w:rPr>
                <w:b w:val="0"/>
                <w:i w:val="0"/>
                <w:sz w:val="19"/>
              </w:rPr>
              <w:t>• Delete-a-client request test completes and is logged.</w:t>
            </w:r>
          </w:p>
        </w:tc>
      </w:tr>
      <w:tr>
        <w:tc>
          <w:tcPr>
            <w:tcW w:type="dxa" w:w="2224"/>
            <w:shd w:val="clear" w:color="auto" w:fill="D9E2F3"/>
          </w:tcPr>
          <w:p>
            <w:pPr>
              <w:spacing w:after="20"/>
            </w:pPr>
            <w:r>
              <w:rPr>
                <w:b/>
                <w:i w:val="0"/>
                <w:sz w:val="19"/>
              </w:rPr>
              <w:t>Priority / phase</w:t>
            </w:r>
          </w:p>
        </w:tc>
        <w:tc>
          <w:tcPr>
            <w:tcW w:type="dxa" w:w="7414"/>
          </w:tcPr>
          <w:p>
            <w:pPr>
              <w:spacing w:after="20"/>
            </w:pPr>
            <w:r>
              <w:rPr>
                <w:b w:val="0"/>
                <w:i w:val="0"/>
                <w:sz w:val="19"/>
              </w:rPr>
              <w:t>Essential · Phase 1 (export, backup); Phase 2 (retention automation)</w:t>
            </w:r>
          </w:p>
        </w:tc>
      </w:tr>
      <w:tr>
        <w:tc>
          <w:tcPr>
            <w:tcW w:type="dxa" w:w="2224"/>
            <w:shd w:val="clear" w:color="auto" w:fill="D9E2F3"/>
          </w:tcPr>
          <w:p>
            <w:pPr>
              <w:spacing w:after="20"/>
            </w:pPr>
            <w:r>
              <w:rPr>
                <w:b/>
                <w:i w:val="0"/>
                <w:sz w:val="19"/>
              </w:rPr>
              <w:t>Questions vendors must answer</w:t>
            </w:r>
          </w:p>
        </w:tc>
        <w:tc>
          <w:tcPr>
            <w:tcW w:type="dxa" w:w="7414"/>
          </w:tcPr>
          <w:p>
            <w:pPr>
              <w:spacing w:after="20"/>
              <w:ind w:left="170" w:hanging="170"/>
            </w:pPr>
            <w:r>
              <w:rPr>
                <w:b w:val="0"/>
                <w:i w:val="0"/>
                <w:sz w:val="19"/>
              </w:rPr>
              <w:t>• What formats and what is included in an export? Cost and turnaround?</w:t>
            </w:r>
          </w:p>
          <w:p>
            <w:pPr>
              <w:spacing w:after="20"/>
              <w:ind w:left="170" w:hanging="170"/>
            </w:pPr>
            <w:r>
              <w:rPr>
                <w:b w:val="0"/>
                <w:i w:val="0"/>
                <w:sz w:val="19"/>
              </w:rPr>
              <w:t>• Backup frequency, location, retention, RTO/RPO? When was the last restore test?</w:t>
            </w:r>
          </w:p>
          <w:p>
            <w:pPr>
              <w:spacing w:after="20"/>
              <w:ind w:left="170" w:hanging="170"/>
            </w:pPr>
            <w:r>
              <w:rPr>
                <w:b w:val="0"/>
                <w:i w:val="0"/>
                <w:sz w:val="19"/>
              </w:rPr>
              <w:t>• How are deletion requests handled in primary systems, backups and AI/sub-processor stores?</w:t>
            </w:r>
          </w:p>
          <w:p>
            <w:pPr>
              <w:spacing w:after="20"/>
              <w:ind w:left="170" w:hanging="170"/>
            </w:pPr>
            <w:r>
              <w:rPr>
                <w:b w:val="0"/>
                <w:i w:val="0"/>
                <w:sz w:val="19"/>
              </w:rPr>
              <w:t>• What is the exit process and timeline?</w:t>
            </w:r>
          </w:p>
        </w:tc>
      </w:tr>
      <w:tr>
        <w:tc>
          <w:tcPr>
            <w:tcW w:type="dxa" w:w="2224"/>
            <w:shd w:val="clear" w:color="auto" w:fill="D9E2F3"/>
          </w:tcPr>
          <w:p>
            <w:pPr>
              <w:spacing w:after="20"/>
            </w:pPr>
            <w:r>
              <w:rPr>
                <w:b/>
                <w:i w:val="0"/>
                <w:sz w:val="19"/>
              </w:rPr>
              <w:t>Dependencies, limitations, additional costs</w:t>
            </w:r>
          </w:p>
        </w:tc>
        <w:tc>
          <w:tcPr>
            <w:tcW w:type="dxa" w:w="7414"/>
          </w:tcPr>
          <w:p>
            <w:pPr>
              <w:spacing w:after="20"/>
            </w:pPr>
            <w:r>
              <w:rPr>
                <w:b w:val="0"/>
                <w:i w:val="0"/>
                <w:sz w:val="19"/>
              </w:rPr>
              <w:t>Legal retention periods to be set by BES with counsel. Large exports or exit assistance may be charged.</w:t>
            </w:r>
          </w:p>
        </w:tc>
      </w:tr>
    </w:tbl>
    <w:p>
      <w:pPr>
        <w:spacing w:after="40"/>
      </w:pPr>
    </w:p>
    <w:p>
      <w:pPr>
        <w:pStyle w:val="Heading2"/>
      </w:pPr>
      <w:r>
        <w:t>R17. Staff training and technical support</w:t>
      </w:r>
    </w:p>
    <w:tbl>
      <w:tblPr>
        <w:tblStyle w:val="TableGrid"/>
        <w:tblW w:type="auto" w:w="0"/>
        <w:jc w:val="center"/>
        <w:tblLayout w:type="fixed"/>
        <w:tblLook w:firstColumn="1" w:firstRow="1" w:lastColumn="0" w:lastRow="0" w:noHBand="0" w:noVBand="1" w:val="04A0"/>
      </w:tblPr>
      <w:tblGrid>
        <w:gridCol w:w="2224"/>
        <w:gridCol w:w="7414"/>
      </w:tblGrid>
      <w:tr>
        <w:tc>
          <w:tcPr>
            <w:tcW w:type="dxa" w:w="2224"/>
            <w:shd w:val="clear" w:color="auto" w:fill="D9E2F3"/>
          </w:tcPr>
          <w:p>
            <w:pPr>
              <w:spacing w:after="20"/>
            </w:pPr>
            <w:r>
              <w:rPr>
                <w:b/>
                <w:i w:val="0"/>
                <w:sz w:val="19"/>
              </w:rPr>
              <w:t>Business objective</w:t>
            </w:r>
          </w:p>
        </w:tc>
        <w:tc>
          <w:tcPr>
            <w:tcW w:type="dxa" w:w="7414"/>
          </w:tcPr>
          <w:p>
            <w:pPr>
              <w:spacing w:after="20"/>
            </w:pPr>
            <w:r>
              <w:rPr>
                <w:b w:val="0"/>
                <w:i w:val="0"/>
                <w:sz w:val="19"/>
              </w:rPr>
              <w:t>Make sure staff can use the system and problems are resolved in a predictable time.</w:t>
            </w:r>
          </w:p>
        </w:tc>
      </w:tr>
      <w:tr>
        <w:tc>
          <w:tcPr>
            <w:tcW w:type="dxa" w:w="2224"/>
            <w:shd w:val="clear" w:color="auto" w:fill="D9E2F3"/>
          </w:tcPr>
          <w:p>
            <w:pPr>
              <w:spacing w:after="20"/>
            </w:pPr>
            <w:r>
              <w:rPr>
                <w:b/>
                <w:i w:val="0"/>
                <w:sz w:val="19"/>
              </w:rPr>
              <w:t>Expected system behaviour</w:t>
            </w:r>
          </w:p>
        </w:tc>
        <w:tc>
          <w:tcPr>
            <w:tcW w:type="dxa" w:w="7414"/>
          </w:tcPr>
          <w:p>
            <w:pPr>
              <w:spacing w:after="20"/>
              <w:ind w:left="170" w:hanging="170"/>
            </w:pPr>
            <w:r>
              <w:rPr>
                <w:b w:val="0"/>
                <w:i w:val="0"/>
                <w:sz w:val="19"/>
              </w:rPr>
              <w:t>• Role-based training (administrators, supervisors, frontline), recorded sessions, quick guides.</w:t>
            </w:r>
          </w:p>
          <w:p>
            <w:pPr>
              <w:spacing w:after="20"/>
              <w:ind w:left="170" w:hanging="170"/>
            </w:pPr>
            <w:r>
              <w:rPr>
                <w:b w:val="0"/>
                <w:i w:val="0"/>
                <w:sz w:val="19"/>
              </w:rPr>
              <w:t>• Support channels, hours (Nigeria time zone), languages, severity levels and response/resolution targets stated in an SLA.</w:t>
            </w:r>
          </w:p>
          <w:p>
            <w:pPr>
              <w:spacing w:after="20"/>
              <w:ind w:left="170" w:hanging="170"/>
            </w:pPr>
            <w:r>
              <w:rPr>
                <w:b w:val="0"/>
                <w:i w:val="0"/>
                <w:sz w:val="19"/>
              </w:rPr>
              <w:t>• Named account contact; escalation path; scheduled reviews.</w:t>
            </w:r>
          </w:p>
          <w:p>
            <w:pPr>
              <w:spacing w:after="20"/>
              <w:ind w:left="170" w:hanging="170"/>
            </w:pPr>
            <w:r>
              <w:rPr>
                <w:b w:val="0"/>
                <w:i w:val="0"/>
                <w:sz w:val="19"/>
              </w:rPr>
              <w:t>• Post-go-live hyper-care period.</w:t>
            </w:r>
          </w:p>
        </w:tc>
      </w:tr>
      <w:tr>
        <w:tc>
          <w:tcPr>
            <w:tcW w:type="dxa" w:w="2224"/>
            <w:shd w:val="clear" w:color="auto" w:fill="D9E2F3"/>
          </w:tcPr>
          <w:p>
            <w:pPr>
              <w:spacing w:after="20"/>
            </w:pPr>
            <w:r>
              <w:rPr>
                <w:b/>
                <w:i w:val="0"/>
                <w:sz w:val="19"/>
              </w:rPr>
              <w:t>Essential acceptance criteria</w:t>
            </w:r>
          </w:p>
        </w:tc>
        <w:tc>
          <w:tcPr>
            <w:tcW w:type="dxa" w:w="7414"/>
          </w:tcPr>
          <w:p>
            <w:pPr>
              <w:spacing w:after="20"/>
              <w:ind w:left="170" w:hanging="170"/>
            </w:pPr>
            <w:r>
              <w:rPr>
                <w:b w:val="0"/>
                <w:i w:val="0"/>
                <w:sz w:val="19"/>
              </w:rPr>
              <w:t>• Training plan, materials and attendance record delivered.</w:t>
            </w:r>
          </w:p>
          <w:p>
            <w:pPr>
              <w:spacing w:after="20"/>
              <w:ind w:left="170" w:hanging="170"/>
            </w:pPr>
            <w:r>
              <w:rPr>
                <w:b w:val="0"/>
                <w:i w:val="0"/>
                <w:sz w:val="19"/>
              </w:rPr>
              <w:t>• SLA document signed with response times by severity.</w:t>
            </w:r>
          </w:p>
          <w:p>
            <w:pPr>
              <w:spacing w:after="20"/>
              <w:ind w:left="170" w:hanging="170"/>
            </w:pPr>
            <w:r>
              <w:rPr>
                <w:b w:val="0"/>
                <w:i w:val="0"/>
                <w:sz w:val="19"/>
              </w:rPr>
              <w:t>• Support request test is acknowledged within SLA.</w:t>
            </w:r>
          </w:p>
        </w:tc>
      </w:tr>
      <w:tr>
        <w:tc>
          <w:tcPr>
            <w:tcW w:type="dxa" w:w="2224"/>
            <w:shd w:val="clear" w:color="auto" w:fill="D9E2F3"/>
          </w:tcPr>
          <w:p>
            <w:pPr>
              <w:spacing w:after="20"/>
            </w:pPr>
            <w:r>
              <w:rPr>
                <w:b/>
                <w:i w:val="0"/>
                <w:sz w:val="19"/>
              </w:rPr>
              <w:t>Priority / phase</w:t>
            </w:r>
          </w:p>
        </w:tc>
        <w:tc>
          <w:tcPr>
            <w:tcW w:type="dxa" w:w="7414"/>
          </w:tcPr>
          <w:p>
            <w:pPr>
              <w:spacing w:after="20"/>
            </w:pPr>
            <w:r>
              <w:rPr>
                <w:b w:val="0"/>
                <w:i w:val="0"/>
                <w:sz w:val="19"/>
              </w:rPr>
              <w:t>Essential · Phase 1 and ongoing</w:t>
            </w:r>
          </w:p>
        </w:tc>
      </w:tr>
      <w:tr>
        <w:tc>
          <w:tcPr>
            <w:tcW w:type="dxa" w:w="2224"/>
            <w:shd w:val="clear" w:color="auto" w:fill="D9E2F3"/>
          </w:tcPr>
          <w:p>
            <w:pPr>
              <w:spacing w:after="20"/>
            </w:pPr>
            <w:r>
              <w:rPr>
                <w:b/>
                <w:i w:val="0"/>
                <w:sz w:val="19"/>
              </w:rPr>
              <w:t>Questions vendors must answer</w:t>
            </w:r>
          </w:p>
        </w:tc>
        <w:tc>
          <w:tcPr>
            <w:tcW w:type="dxa" w:w="7414"/>
          </w:tcPr>
          <w:p>
            <w:pPr>
              <w:spacing w:after="20"/>
              <w:ind w:left="170" w:hanging="170"/>
            </w:pPr>
            <w:r>
              <w:rPr>
                <w:b w:val="0"/>
                <w:i w:val="0"/>
                <w:sz w:val="19"/>
              </w:rPr>
              <w:t>• Is support local (Nigeria), what hours, and what is excluded?</w:t>
            </w:r>
          </w:p>
          <w:p>
            <w:pPr>
              <w:spacing w:after="20"/>
              <w:ind w:left="170" w:hanging="170"/>
            </w:pPr>
            <w:r>
              <w:rPr>
                <w:b w:val="0"/>
                <w:i w:val="0"/>
                <w:sz w:val="19"/>
              </w:rPr>
              <w:t>• Is training on-site, remote, or both, and for how many people?</w:t>
            </w:r>
          </w:p>
          <w:p>
            <w:pPr>
              <w:spacing w:after="20"/>
              <w:ind w:left="170" w:hanging="170"/>
            </w:pPr>
            <w:r>
              <w:rPr>
                <w:b w:val="0"/>
                <w:i w:val="0"/>
                <w:sz w:val="19"/>
              </w:rPr>
              <w:t>• What does support cost, and what is covered by the subscription?</w:t>
            </w:r>
          </w:p>
        </w:tc>
      </w:tr>
      <w:tr>
        <w:tc>
          <w:tcPr>
            <w:tcW w:type="dxa" w:w="2224"/>
            <w:shd w:val="clear" w:color="auto" w:fill="D9E2F3"/>
          </w:tcPr>
          <w:p>
            <w:pPr>
              <w:spacing w:after="20"/>
            </w:pPr>
            <w:r>
              <w:rPr>
                <w:b/>
                <w:i w:val="0"/>
                <w:sz w:val="19"/>
              </w:rPr>
              <w:t>Dependencies, limitations, additional costs</w:t>
            </w:r>
          </w:p>
        </w:tc>
        <w:tc>
          <w:tcPr>
            <w:tcW w:type="dxa" w:w="7414"/>
          </w:tcPr>
          <w:p>
            <w:pPr>
              <w:spacing w:after="20"/>
            </w:pPr>
            <w:r>
              <w:rPr>
                <w:b w:val="0"/>
                <w:i w:val="0"/>
                <w:sz w:val="19"/>
              </w:rPr>
              <w:t>Staff time for training; refresher training for new hires; support tiers may be priced separately.</w:t>
            </w:r>
          </w:p>
        </w:tc>
      </w:tr>
    </w:tbl>
    <w:p>
      <w:pPr>
        <w:spacing w:after="40"/>
      </w:pPr>
    </w:p>
    <w:p>
      <w:pPr>
        <w:pStyle w:val="Heading2"/>
      </w:pPr>
      <w:r>
        <w:t>R18. Scalability for additional staff, departments and volumes</w:t>
      </w:r>
    </w:p>
    <w:tbl>
      <w:tblPr>
        <w:tblStyle w:val="TableGrid"/>
        <w:tblW w:type="auto" w:w="0"/>
        <w:jc w:val="center"/>
        <w:tblLayout w:type="fixed"/>
        <w:tblLook w:firstColumn="1" w:firstRow="1" w:lastColumn="0" w:lastRow="0" w:noHBand="0" w:noVBand="1" w:val="04A0"/>
      </w:tblPr>
      <w:tblGrid>
        <w:gridCol w:w="2224"/>
        <w:gridCol w:w="7414"/>
      </w:tblGrid>
      <w:tr>
        <w:tc>
          <w:tcPr>
            <w:tcW w:type="dxa" w:w="2224"/>
            <w:shd w:val="clear" w:color="auto" w:fill="D9E2F3"/>
          </w:tcPr>
          <w:p>
            <w:pPr>
              <w:spacing w:after="20"/>
            </w:pPr>
            <w:r>
              <w:rPr>
                <w:b/>
                <w:i w:val="0"/>
                <w:sz w:val="19"/>
              </w:rPr>
              <w:t>Business objective</w:t>
            </w:r>
          </w:p>
        </w:tc>
        <w:tc>
          <w:tcPr>
            <w:tcW w:type="dxa" w:w="7414"/>
          </w:tcPr>
          <w:p>
            <w:pPr>
              <w:spacing w:after="20"/>
            </w:pPr>
            <w:r>
              <w:rPr>
                <w:b w:val="0"/>
                <w:i w:val="0"/>
                <w:sz w:val="19"/>
              </w:rPr>
              <w:t>The solution should grow with BES without re-platforming or unexpected cost.</w:t>
            </w:r>
          </w:p>
        </w:tc>
      </w:tr>
      <w:tr>
        <w:tc>
          <w:tcPr>
            <w:tcW w:type="dxa" w:w="2224"/>
            <w:shd w:val="clear" w:color="auto" w:fill="D9E2F3"/>
          </w:tcPr>
          <w:p>
            <w:pPr>
              <w:spacing w:after="20"/>
            </w:pPr>
            <w:r>
              <w:rPr>
                <w:b/>
                <w:i w:val="0"/>
                <w:sz w:val="19"/>
              </w:rPr>
              <w:t>Expected system behaviour</w:t>
            </w:r>
          </w:p>
        </w:tc>
        <w:tc>
          <w:tcPr>
            <w:tcW w:type="dxa" w:w="7414"/>
          </w:tcPr>
          <w:p>
            <w:pPr>
              <w:spacing w:after="20"/>
              <w:ind w:left="170" w:hanging="170"/>
            </w:pPr>
            <w:r>
              <w:rPr>
                <w:b w:val="0"/>
                <w:i w:val="0"/>
                <w:sz w:val="19"/>
              </w:rPr>
              <w:t>• Additional users, teams, WhatsApp numbers, pipelines and branches can be added by BES administrators.</w:t>
            </w:r>
          </w:p>
          <w:p>
            <w:pPr>
              <w:spacing w:after="20"/>
              <w:ind w:left="170" w:hanging="170"/>
            </w:pPr>
            <w:r>
              <w:rPr>
                <w:b w:val="0"/>
                <w:i w:val="0"/>
                <w:sz w:val="19"/>
              </w:rPr>
              <w:t>• Stated limits for contacts, messages, storage, automation runs and API calls; behaviour and cost when limits are reached.</w:t>
            </w:r>
          </w:p>
          <w:p>
            <w:pPr>
              <w:spacing w:after="20"/>
              <w:ind w:left="170" w:hanging="170"/>
            </w:pPr>
            <w:r>
              <w:rPr>
                <w:b w:val="0"/>
                <w:i w:val="0"/>
                <w:sz w:val="19"/>
              </w:rPr>
              <w:t>• Published price rules for additional users and volume tiers.</w:t>
            </w:r>
          </w:p>
        </w:tc>
      </w:tr>
      <w:tr>
        <w:tc>
          <w:tcPr>
            <w:tcW w:type="dxa" w:w="2224"/>
            <w:shd w:val="clear" w:color="auto" w:fill="D9E2F3"/>
          </w:tcPr>
          <w:p>
            <w:pPr>
              <w:spacing w:after="20"/>
            </w:pPr>
            <w:r>
              <w:rPr>
                <w:b/>
                <w:i w:val="0"/>
                <w:sz w:val="19"/>
              </w:rPr>
              <w:t>Essential acceptance criteria</w:t>
            </w:r>
          </w:p>
        </w:tc>
        <w:tc>
          <w:tcPr>
            <w:tcW w:type="dxa" w:w="7414"/>
          </w:tcPr>
          <w:p>
            <w:pPr>
              <w:spacing w:after="20"/>
              <w:ind w:left="170" w:hanging="170"/>
            </w:pPr>
            <w:r>
              <w:rPr>
                <w:b w:val="0"/>
                <w:i w:val="0"/>
                <w:sz w:val="19"/>
              </w:rPr>
              <w:t>• Vendor provides written limits and price schedule for growth.</w:t>
            </w:r>
          </w:p>
          <w:p>
            <w:pPr>
              <w:spacing w:after="20"/>
              <w:ind w:left="170" w:hanging="170"/>
            </w:pPr>
            <w:r>
              <w:rPr>
                <w:b w:val="0"/>
                <w:i w:val="0"/>
                <w:sz w:val="19"/>
              </w:rPr>
              <w:t>• Adding a department/team test in the demo environment is shown.</w:t>
            </w:r>
          </w:p>
        </w:tc>
      </w:tr>
      <w:tr>
        <w:tc>
          <w:tcPr>
            <w:tcW w:type="dxa" w:w="2224"/>
            <w:shd w:val="clear" w:color="auto" w:fill="D9E2F3"/>
          </w:tcPr>
          <w:p>
            <w:pPr>
              <w:spacing w:after="20"/>
            </w:pPr>
            <w:r>
              <w:rPr>
                <w:b/>
                <w:i w:val="0"/>
                <w:sz w:val="19"/>
              </w:rPr>
              <w:t>Priority / phase</w:t>
            </w:r>
          </w:p>
        </w:tc>
        <w:tc>
          <w:tcPr>
            <w:tcW w:type="dxa" w:w="7414"/>
          </w:tcPr>
          <w:p>
            <w:pPr>
              <w:spacing w:after="20"/>
            </w:pPr>
            <w:r>
              <w:rPr>
                <w:b w:val="0"/>
                <w:i w:val="0"/>
                <w:sz w:val="19"/>
              </w:rPr>
              <w:t>Essential (commercial and architectural answers) / Future (actual scale-up) · Stated in proposal; delivered as needed</w:t>
            </w:r>
          </w:p>
        </w:tc>
      </w:tr>
      <w:tr>
        <w:tc>
          <w:tcPr>
            <w:tcW w:type="dxa" w:w="2224"/>
            <w:shd w:val="clear" w:color="auto" w:fill="D9E2F3"/>
          </w:tcPr>
          <w:p>
            <w:pPr>
              <w:spacing w:after="20"/>
            </w:pPr>
            <w:r>
              <w:rPr>
                <w:b/>
                <w:i w:val="0"/>
                <w:sz w:val="19"/>
              </w:rPr>
              <w:t>Questions vendors must answer</w:t>
            </w:r>
          </w:p>
        </w:tc>
        <w:tc>
          <w:tcPr>
            <w:tcW w:type="dxa" w:w="7414"/>
          </w:tcPr>
          <w:p>
            <w:pPr>
              <w:spacing w:after="20"/>
              <w:ind w:left="170" w:hanging="170"/>
            </w:pPr>
            <w:r>
              <w:rPr>
                <w:b w:val="0"/>
                <w:i w:val="0"/>
                <w:sz w:val="19"/>
              </w:rPr>
              <w:t>• What are the technical and plan limits? What happens when we exceed them?</w:t>
            </w:r>
          </w:p>
          <w:p>
            <w:pPr>
              <w:spacing w:after="20"/>
              <w:ind w:left="170" w:hanging="170"/>
            </w:pPr>
            <w:r>
              <w:rPr>
                <w:b w:val="0"/>
                <w:i w:val="0"/>
                <w:sz w:val="19"/>
              </w:rPr>
              <w:t>• How are additional users, numbers and departments priced?</w:t>
            </w:r>
          </w:p>
          <w:p>
            <w:pPr>
              <w:spacing w:after="20"/>
              <w:ind w:left="170" w:hanging="170"/>
            </w:pPr>
            <w:r>
              <w:rPr>
                <w:b w:val="0"/>
                <w:i w:val="0"/>
                <w:sz w:val="19"/>
              </w:rPr>
              <w:t>• Are there minimum contract terms or lock-in for upgrades?</w:t>
            </w:r>
          </w:p>
        </w:tc>
      </w:tr>
      <w:tr>
        <w:tc>
          <w:tcPr>
            <w:tcW w:type="dxa" w:w="2224"/>
            <w:shd w:val="clear" w:color="auto" w:fill="D9E2F3"/>
          </w:tcPr>
          <w:p>
            <w:pPr>
              <w:spacing w:after="20"/>
            </w:pPr>
            <w:r>
              <w:rPr>
                <w:b/>
                <w:i w:val="0"/>
                <w:sz w:val="19"/>
              </w:rPr>
              <w:t>Dependencies, limitations, additional costs</w:t>
            </w:r>
          </w:p>
        </w:tc>
        <w:tc>
          <w:tcPr>
            <w:tcW w:type="dxa" w:w="7414"/>
          </w:tcPr>
          <w:p>
            <w:pPr>
              <w:spacing w:after="20"/>
            </w:pPr>
            <w:r>
              <w:rPr>
                <w:b w:val="0"/>
                <w:i w:val="0"/>
                <w:sz w:val="19"/>
              </w:rPr>
              <w:t>Volume-based pricing for messaging and AI can grow faster than user numbers; vendors should model scenarios provided by BES.</w:t>
            </w:r>
          </w:p>
        </w:tc>
      </w:tr>
    </w:tbl>
    <w:p>
      <w:pPr>
        <w:spacing w:after="40"/>
      </w:pPr>
    </w:p>
    <w:p>
      <w:r>
        <w:br w:type="page"/>
      </w:r>
    </w:p>
    <w:p>
      <w:pPr>
        <w:pStyle w:val="Heading1"/>
      </w:pPr>
      <w:r>
        <w:t>3. Proposed user structure</w:t>
      </w:r>
    </w:p>
    <w:p>
      <w:r>
        <w:rPr>
          <w:b w:val="0"/>
          <w:i w:val="0"/>
        </w:rPr>
        <w:t xml:space="preserve">The final number of users has </w:t>
      </w:r>
      <w:r>
        <w:rPr>
          <w:b/>
          <w:i w:val="0"/>
        </w:rPr>
        <w:t>not</w:t>
      </w:r>
      <w:r>
        <w:rPr>
          <w:b w:val="0"/>
          <w:i w:val="0"/>
        </w:rPr>
        <w:t xml:space="preserve"> been confirmed. The framework below is a proposal for BES to adjust. Role names, permissions and the existence of each team are for BES to confirm.</w:t>
      </w:r>
    </w:p>
    <w:p>
      <w:pPr>
        <w:pStyle w:val="Heading2"/>
      </w:pPr>
      <w:r>
        <w:t>3.1 Proposed roles and responsibilities</w:t>
      </w:r>
    </w:p>
    <w:tbl>
      <w:tblPr>
        <w:tblStyle w:val="TableGrid"/>
        <w:tblW w:type="auto" w:w="0"/>
        <w:jc w:val="center"/>
        <w:tblLayout w:type="fixed"/>
        <w:tblLook w:firstColumn="1" w:firstRow="1" w:lastColumn="0" w:lastRow="0" w:noHBand="0" w:noVBand="1" w:val="04A0"/>
      </w:tblPr>
      <w:tblGrid>
        <w:gridCol w:w="1860"/>
        <w:gridCol w:w="2874"/>
        <w:gridCol w:w="2536"/>
        <w:gridCol w:w="2367"/>
      </w:tblGrid>
      <w:tr>
        <w:trPr>
          <w:tblHeader w:val="true"/>
        </w:trPr>
        <w:tc>
          <w:tcPr>
            <w:tcW w:type="dxa" w:w="1860"/>
            <w:shd w:val="clear" w:color="auto" w:fill="D9E2F3"/>
          </w:tcPr>
          <w:p>
            <w:pPr>
              <w:spacing w:after="20"/>
            </w:pPr>
            <w:r>
              <w:rPr>
                <w:b/>
                <w:i w:val="0"/>
                <w:sz w:val="17"/>
              </w:rPr>
              <w:t>Role</w:t>
            </w:r>
          </w:p>
        </w:tc>
        <w:tc>
          <w:tcPr>
            <w:tcW w:type="dxa" w:w="2874"/>
            <w:shd w:val="clear" w:color="auto" w:fill="D9E2F3"/>
          </w:tcPr>
          <w:p>
            <w:pPr>
              <w:spacing w:after="20"/>
            </w:pPr>
            <w:r>
              <w:rPr>
                <w:b/>
                <w:i w:val="0"/>
                <w:sz w:val="17"/>
              </w:rPr>
              <w:t>Purpose and responsibilities</w:t>
            </w:r>
          </w:p>
        </w:tc>
        <w:tc>
          <w:tcPr>
            <w:tcW w:type="dxa" w:w="2536"/>
            <w:shd w:val="clear" w:color="auto" w:fill="D9E2F3"/>
          </w:tcPr>
          <w:p>
            <w:pPr>
              <w:spacing w:after="20"/>
            </w:pPr>
            <w:r>
              <w:rPr>
                <w:b/>
                <w:i w:val="0"/>
                <w:sz w:val="17"/>
              </w:rPr>
              <w:t>Typical permissions (proposed)</w:t>
            </w:r>
          </w:p>
        </w:tc>
        <w:tc>
          <w:tcPr>
            <w:tcW w:type="dxa" w:w="2367"/>
            <w:shd w:val="clear" w:color="auto" w:fill="D9E2F3"/>
          </w:tcPr>
          <w:p>
            <w:pPr>
              <w:spacing w:after="20"/>
            </w:pPr>
            <w:r>
              <w:rPr>
                <w:b/>
                <w:i w:val="0"/>
                <w:sz w:val="17"/>
              </w:rPr>
              <w:t>Restrictions (proposed)</w:t>
            </w:r>
          </w:p>
        </w:tc>
      </w:tr>
      <w:tr>
        <w:trPr>
          <w:cantSplit w:val="true"/>
        </w:trPr>
        <w:tc>
          <w:tcPr>
            <w:tcW w:type="dxa" w:w="1860"/>
            <w:shd w:val="clear" w:color="auto" w:fill="F2F2F2"/>
          </w:tcPr>
          <w:p>
            <w:pPr>
              <w:spacing w:after="20"/>
            </w:pPr>
            <w:r>
              <w:rPr>
                <w:b/>
                <w:i w:val="0"/>
                <w:sz w:val="17"/>
              </w:rPr>
              <w:t>System Administrator</w:t>
            </w:r>
          </w:p>
          <w:p>
            <w:pPr>
              <w:spacing w:after="20"/>
            </w:pPr>
            <w:r>
              <w:rPr>
                <w:b/>
                <w:i w:val="0"/>
                <w:sz w:val="17"/>
              </w:rPr>
              <w:t>(BES-employed; recommend at least two named people to avoid single-point dependency)</w:t>
            </w:r>
          </w:p>
        </w:tc>
        <w:tc>
          <w:tcPr>
            <w:tcW w:type="dxa" w:w="2874"/>
          </w:tcPr>
          <w:p>
            <w:pPr>
              <w:spacing w:after="20"/>
            </w:pPr>
            <w:r>
              <w:rPr>
                <w:b w:val="0"/>
                <w:i w:val="0"/>
                <w:sz w:val="17"/>
              </w:rPr>
              <w:t>Owns the system configuration; manages users, roles and integrations; maintains the AI knowledge base (or delegates); manages WhatsApp templates; first contact for vendor; reviews audit logs.</w:t>
            </w:r>
          </w:p>
        </w:tc>
        <w:tc>
          <w:tcPr>
            <w:tcW w:type="dxa" w:w="2536"/>
          </w:tcPr>
          <w:p>
            <w:pPr>
              <w:spacing w:after="20"/>
            </w:pPr>
            <w:r>
              <w:rPr>
                <w:b w:val="0"/>
                <w:i w:val="0"/>
                <w:sz w:val="17"/>
              </w:rPr>
              <w:t>Full configuration; user management; role assignment; integrations; data export; AI settings; billing view.</w:t>
            </w:r>
          </w:p>
        </w:tc>
        <w:tc>
          <w:tcPr>
            <w:tcW w:type="dxa" w:w="2367"/>
          </w:tcPr>
          <w:p>
            <w:pPr>
              <w:spacing w:after="20"/>
            </w:pPr>
            <w:r>
              <w:rPr>
                <w:b w:val="0"/>
                <w:i w:val="0"/>
                <w:sz w:val="17"/>
              </w:rPr>
              <w:t>Admin actions logged; vendor staff must never hold the only admin account; access to client documents only if BES decides.</w:t>
            </w:r>
          </w:p>
        </w:tc>
      </w:tr>
      <w:tr>
        <w:trPr>
          <w:cantSplit w:val="true"/>
        </w:trPr>
        <w:tc>
          <w:tcPr>
            <w:tcW w:type="dxa" w:w="1860"/>
            <w:shd w:val="clear" w:color="auto" w:fill="F2F2F2"/>
          </w:tcPr>
          <w:p>
            <w:pPr>
              <w:spacing w:after="20"/>
            </w:pPr>
            <w:r>
              <w:rPr>
                <w:b/>
                <w:i w:val="0"/>
                <w:sz w:val="17"/>
              </w:rPr>
              <w:t>Management / Executive</w:t>
            </w:r>
          </w:p>
        </w:tc>
        <w:tc>
          <w:tcPr>
            <w:tcW w:type="dxa" w:w="2874"/>
          </w:tcPr>
          <w:p>
            <w:pPr>
              <w:spacing w:after="20"/>
            </w:pPr>
            <w:r>
              <w:rPr>
                <w:b w:val="0"/>
                <w:i w:val="0"/>
                <w:sz w:val="17"/>
              </w:rPr>
              <w:t>Oversees performance, workload, risk and compliance; approves policy; receives escalations.</w:t>
            </w:r>
          </w:p>
        </w:tc>
        <w:tc>
          <w:tcPr>
            <w:tcW w:type="dxa" w:w="2536"/>
          </w:tcPr>
          <w:p>
            <w:pPr>
              <w:spacing w:after="20"/>
            </w:pPr>
            <w:r>
              <w:rPr>
                <w:b w:val="0"/>
                <w:i w:val="0"/>
                <w:sz w:val="17"/>
              </w:rPr>
              <w:t>Read access to all dashboards, reports, conversations and audit logs; reassign leads; approve exports.</w:t>
            </w:r>
          </w:p>
        </w:tc>
        <w:tc>
          <w:tcPr>
            <w:tcW w:type="dxa" w:w="2367"/>
          </w:tcPr>
          <w:p>
            <w:pPr>
              <w:spacing w:after="20"/>
            </w:pPr>
            <w:r>
              <w:rPr>
                <w:b w:val="0"/>
                <w:i w:val="0"/>
                <w:sz w:val="17"/>
              </w:rPr>
              <w:t>No system configuration unless also an administrator.</w:t>
            </w:r>
          </w:p>
        </w:tc>
      </w:tr>
      <w:tr>
        <w:trPr>
          <w:cantSplit w:val="true"/>
        </w:trPr>
        <w:tc>
          <w:tcPr>
            <w:tcW w:type="dxa" w:w="1860"/>
            <w:shd w:val="clear" w:color="auto" w:fill="F2F2F2"/>
          </w:tcPr>
          <w:p>
            <w:pPr>
              <w:spacing w:after="20"/>
            </w:pPr>
            <w:r>
              <w:rPr>
                <w:b/>
                <w:i w:val="0"/>
                <w:sz w:val="17"/>
              </w:rPr>
              <w:t>Supervisor / Team Lead (if BES uses them)</w:t>
            </w:r>
          </w:p>
        </w:tc>
        <w:tc>
          <w:tcPr>
            <w:tcW w:type="dxa" w:w="2874"/>
          </w:tcPr>
          <w:p>
            <w:pPr>
              <w:spacing w:after="20"/>
            </w:pPr>
            <w:r>
              <w:rPr>
                <w:b w:val="0"/>
                <w:i w:val="0"/>
                <w:sz w:val="17"/>
              </w:rPr>
              <w:t>Monitors a team's inbox, response times and overdue items; reallocates work; handles escalations.</w:t>
            </w:r>
          </w:p>
        </w:tc>
        <w:tc>
          <w:tcPr>
            <w:tcW w:type="dxa" w:w="2536"/>
          </w:tcPr>
          <w:p>
            <w:pPr>
              <w:spacing w:after="20"/>
            </w:pPr>
            <w:r>
              <w:rPr>
                <w:b w:val="0"/>
                <w:i w:val="0"/>
                <w:sz w:val="17"/>
              </w:rPr>
              <w:t>View all conversations and records of own team; reassign within team; team reports; join conversations.</w:t>
            </w:r>
          </w:p>
        </w:tc>
        <w:tc>
          <w:tcPr>
            <w:tcW w:type="dxa" w:w="2367"/>
          </w:tcPr>
          <w:p>
            <w:pPr>
              <w:spacing w:after="20"/>
            </w:pPr>
            <w:r>
              <w:rPr>
                <w:b w:val="0"/>
                <w:i w:val="0"/>
                <w:sz w:val="17"/>
              </w:rPr>
              <w:t>No access to other teams' data unless granted.</w:t>
            </w:r>
          </w:p>
        </w:tc>
      </w:tr>
      <w:tr>
        <w:trPr>
          <w:cantSplit w:val="true"/>
        </w:trPr>
        <w:tc>
          <w:tcPr>
            <w:tcW w:type="dxa" w:w="1860"/>
            <w:shd w:val="clear" w:color="auto" w:fill="F2F2F2"/>
          </w:tcPr>
          <w:p>
            <w:pPr>
              <w:spacing w:after="20"/>
            </w:pPr>
            <w:r>
              <w:rPr>
                <w:b/>
                <w:i w:val="0"/>
                <w:sz w:val="17"/>
              </w:rPr>
              <w:t>Admissions team</w:t>
            </w:r>
          </w:p>
        </w:tc>
        <w:tc>
          <w:tcPr>
            <w:tcW w:type="dxa" w:w="2874"/>
          </w:tcPr>
          <w:p>
            <w:pPr>
              <w:spacing w:after="20"/>
            </w:pPr>
            <w:r>
              <w:rPr>
                <w:b w:val="0"/>
                <w:i w:val="0"/>
                <w:sz w:val="17"/>
              </w:rPr>
              <w:t>Responds to admissions-related enquiries; qualifies leads; manages admissions cases and document collection.</w:t>
            </w:r>
          </w:p>
        </w:tc>
        <w:tc>
          <w:tcPr>
            <w:tcW w:type="dxa" w:w="2536"/>
          </w:tcPr>
          <w:p>
            <w:pPr>
              <w:spacing w:after="20"/>
            </w:pPr>
            <w:r>
              <w:rPr>
                <w:b w:val="0"/>
                <w:i w:val="0"/>
                <w:sz w:val="17"/>
              </w:rPr>
              <w:t>Inbox access to admissions conversations; create/edit own and team leads; send approved templates; update document status.</w:t>
            </w:r>
          </w:p>
        </w:tc>
        <w:tc>
          <w:tcPr>
            <w:tcW w:type="dxa" w:w="2367"/>
          </w:tcPr>
          <w:p>
            <w:pPr>
              <w:spacing w:after="20"/>
            </w:pPr>
            <w:r>
              <w:rPr>
                <w:b w:val="0"/>
                <w:i w:val="0"/>
                <w:sz w:val="17"/>
              </w:rPr>
              <w:t>No access to visa-case files or marketing campaign configuration unless required; cannot export in bulk; cannot delete.</w:t>
            </w:r>
          </w:p>
        </w:tc>
      </w:tr>
      <w:tr>
        <w:trPr>
          <w:cantSplit w:val="true"/>
        </w:trPr>
        <w:tc>
          <w:tcPr>
            <w:tcW w:type="dxa" w:w="1860"/>
            <w:shd w:val="clear" w:color="auto" w:fill="F2F2F2"/>
          </w:tcPr>
          <w:p>
            <w:pPr>
              <w:spacing w:after="20"/>
            </w:pPr>
            <w:r>
              <w:rPr>
                <w:b/>
                <w:i w:val="0"/>
                <w:sz w:val="17"/>
              </w:rPr>
              <w:t>Marketing and Conversion team</w:t>
            </w:r>
          </w:p>
        </w:tc>
        <w:tc>
          <w:tcPr>
            <w:tcW w:type="dxa" w:w="2874"/>
          </w:tcPr>
          <w:p>
            <w:pPr>
              <w:spacing w:after="20"/>
            </w:pPr>
            <w:r>
              <w:rPr>
                <w:b w:val="0"/>
                <w:i w:val="0"/>
                <w:sz w:val="17"/>
              </w:rPr>
              <w:t>Handles new-lead follow-up and conversion; analyses sources and conversion.</w:t>
            </w:r>
          </w:p>
        </w:tc>
        <w:tc>
          <w:tcPr>
            <w:tcW w:type="dxa" w:w="2536"/>
          </w:tcPr>
          <w:p>
            <w:pPr>
              <w:spacing w:after="20"/>
            </w:pPr>
            <w:r>
              <w:rPr>
                <w:b w:val="0"/>
                <w:i w:val="0"/>
                <w:sz w:val="17"/>
              </w:rPr>
              <w:t>Access to new/unqualified leads and sources; conversion reports; follow-up sequences (within approved templates).</w:t>
            </w:r>
          </w:p>
        </w:tc>
        <w:tc>
          <w:tcPr>
            <w:tcW w:type="dxa" w:w="2367"/>
          </w:tcPr>
          <w:p>
            <w:pPr>
              <w:spacing w:after="20"/>
            </w:pPr>
            <w:r>
              <w:rPr>
                <w:b w:val="0"/>
                <w:i w:val="0"/>
                <w:sz w:val="17"/>
              </w:rPr>
              <w:t>Limited or no access to sensitive documents; no access to case files after hand-off unless granted.</w:t>
            </w:r>
          </w:p>
        </w:tc>
      </w:tr>
      <w:tr>
        <w:trPr>
          <w:cantSplit w:val="true"/>
        </w:trPr>
        <w:tc>
          <w:tcPr>
            <w:tcW w:type="dxa" w:w="1860"/>
            <w:shd w:val="clear" w:color="auto" w:fill="F2F2F2"/>
          </w:tcPr>
          <w:p>
            <w:pPr>
              <w:spacing w:after="20"/>
            </w:pPr>
            <w:r>
              <w:rPr>
                <w:b/>
                <w:i w:val="0"/>
                <w:sz w:val="17"/>
              </w:rPr>
              <w:t>Visa / case-processing team</w:t>
            </w:r>
          </w:p>
        </w:tc>
        <w:tc>
          <w:tcPr>
            <w:tcW w:type="dxa" w:w="2874"/>
          </w:tcPr>
          <w:p>
            <w:pPr>
              <w:spacing w:after="20"/>
            </w:pPr>
            <w:r>
              <w:rPr>
                <w:b w:val="0"/>
                <w:i w:val="0"/>
                <w:sz w:val="17"/>
              </w:rPr>
              <w:t>Manages case stages, documents and client communication for visa or similar processing.</w:t>
            </w:r>
          </w:p>
        </w:tc>
        <w:tc>
          <w:tcPr>
            <w:tcW w:type="dxa" w:w="2536"/>
          </w:tcPr>
          <w:p>
            <w:pPr>
              <w:spacing w:after="20"/>
            </w:pPr>
            <w:r>
              <w:rPr>
                <w:b w:val="0"/>
                <w:i w:val="0"/>
                <w:sz w:val="17"/>
              </w:rPr>
              <w:t>Access to case records, documents and conversations of assigned cases; update stages and document status.</w:t>
            </w:r>
          </w:p>
        </w:tc>
        <w:tc>
          <w:tcPr>
            <w:tcW w:type="dxa" w:w="2367"/>
          </w:tcPr>
          <w:p>
            <w:pPr>
              <w:spacing w:after="20"/>
            </w:pPr>
            <w:r>
              <w:rPr>
                <w:b w:val="0"/>
                <w:i w:val="0"/>
                <w:sz w:val="17"/>
              </w:rPr>
              <w:t>Restricted to assigned or team cases; sensitive document view logged; no bulk export.</w:t>
            </w:r>
          </w:p>
        </w:tc>
      </w:tr>
      <w:tr>
        <w:trPr>
          <w:cantSplit w:val="true"/>
        </w:trPr>
        <w:tc>
          <w:tcPr>
            <w:tcW w:type="dxa" w:w="1860"/>
            <w:shd w:val="clear" w:color="auto" w:fill="F2F2F2"/>
          </w:tcPr>
          <w:p>
            <w:pPr>
              <w:spacing w:after="20"/>
            </w:pPr>
            <w:r>
              <w:rPr>
                <w:b/>
                <w:i w:val="0"/>
                <w:sz w:val="17"/>
              </w:rPr>
              <w:t>Other authorised operational staff</w:t>
            </w:r>
          </w:p>
          <w:p>
            <w:pPr>
              <w:spacing w:after="20"/>
            </w:pPr>
            <w:r>
              <w:rPr>
                <w:b/>
                <w:i w:val="0"/>
                <w:sz w:val="17"/>
              </w:rPr>
              <w:t>(e.g. front desk, finance, compliance / data-protection lead – BES to confirm which exist)</w:t>
            </w:r>
          </w:p>
        </w:tc>
        <w:tc>
          <w:tcPr>
            <w:tcW w:type="dxa" w:w="2874"/>
          </w:tcPr>
          <w:p>
            <w:pPr>
              <w:spacing w:after="20"/>
            </w:pPr>
            <w:r>
              <w:rPr>
                <w:b w:val="0"/>
                <w:i w:val="0"/>
                <w:sz w:val="17"/>
              </w:rPr>
              <w:t>Front desk: triage and routing. Finance: payment-status visibility if later required. Compliance / DPO: oversight of privacy and requests.</w:t>
            </w:r>
          </w:p>
        </w:tc>
        <w:tc>
          <w:tcPr>
            <w:tcW w:type="dxa" w:w="2536"/>
          </w:tcPr>
          <w:p>
            <w:pPr>
              <w:spacing w:after="20"/>
            </w:pPr>
            <w:r>
              <w:rPr>
                <w:b w:val="0"/>
                <w:i w:val="0"/>
                <w:sz w:val="17"/>
              </w:rPr>
              <w:t>Limited, task-specific (e.g. view-only, routing, audit and data-request tools).</w:t>
            </w:r>
          </w:p>
        </w:tc>
        <w:tc>
          <w:tcPr>
            <w:tcW w:type="dxa" w:w="2367"/>
          </w:tcPr>
          <w:p>
            <w:pPr>
              <w:spacing w:after="20"/>
            </w:pPr>
            <w:r>
              <w:rPr>
                <w:b w:val="0"/>
                <w:i w:val="0"/>
                <w:sz w:val="17"/>
              </w:rPr>
              <w:t>Default to no access to documents; grant minimum needed.</w:t>
            </w:r>
          </w:p>
        </w:tc>
      </w:tr>
      <w:tr>
        <w:trPr>
          <w:cantSplit w:val="true"/>
        </w:trPr>
        <w:tc>
          <w:tcPr>
            <w:tcW w:type="dxa" w:w="1860"/>
            <w:shd w:val="clear" w:color="auto" w:fill="F2F2F2"/>
          </w:tcPr>
          <w:p>
            <w:pPr>
              <w:spacing w:after="20"/>
            </w:pPr>
            <w:r>
              <w:rPr>
                <w:b/>
                <w:i w:val="0"/>
                <w:sz w:val="17"/>
              </w:rPr>
              <w:t>Vendor support (temporary)</w:t>
            </w:r>
          </w:p>
        </w:tc>
        <w:tc>
          <w:tcPr>
            <w:tcW w:type="dxa" w:w="2874"/>
          </w:tcPr>
          <w:p>
            <w:pPr>
              <w:spacing w:after="20"/>
            </w:pPr>
            <w:r>
              <w:rPr>
                <w:b w:val="0"/>
                <w:i w:val="0"/>
                <w:sz w:val="17"/>
              </w:rPr>
              <w:t>Technical support and configuration during implementation and incidents.</w:t>
            </w:r>
          </w:p>
        </w:tc>
        <w:tc>
          <w:tcPr>
            <w:tcW w:type="dxa" w:w="2536"/>
          </w:tcPr>
          <w:p>
            <w:pPr>
              <w:spacing w:after="20"/>
            </w:pPr>
            <w:r>
              <w:rPr>
                <w:b w:val="0"/>
                <w:i w:val="0"/>
                <w:sz w:val="17"/>
              </w:rPr>
              <w:t>Time-limited, approved by BES, logged; no standing access to client data.</w:t>
            </w:r>
          </w:p>
        </w:tc>
        <w:tc>
          <w:tcPr>
            <w:tcW w:type="dxa" w:w="2367"/>
          </w:tcPr>
          <w:p>
            <w:pPr>
              <w:spacing w:after="20"/>
            </w:pPr>
            <w:r>
              <w:rPr>
                <w:b w:val="0"/>
                <w:i w:val="0"/>
                <w:sz w:val="17"/>
              </w:rPr>
              <w:t>Revoked after use; access reviewed regularly.</w:t>
            </w:r>
          </w:p>
        </w:tc>
      </w:tr>
    </w:tbl>
    <w:p>
      <w:pPr>
        <w:spacing w:after="40"/>
      </w:pPr>
    </w:p>
    <w:p>
      <w:pPr>
        <w:pStyle w:val="Heading2"/>
      </w:pPr>
      <w:r>
        <w:t>3.2 Proposed permission matrix (for BES to confirm)</w:t>
      </w:r>
    </w:p>
    <w:p>
      <w:r>
        <w:rPr>
          <w:b w:val="0"/>
          <w:i w:val="0"/>
          <w:sz w:val="19"/>
        </w:rPr>
        <w:t xml:space="preserve">Key: </w:t>
      </w:r>
      <w:r>
        <w:rPr>
          <w:b/>
          <w:i w:val="0"/>
          <w:sz w:val="19"/>
        </w:rPr>
        <w:t>Y</w:t>
      </w:r>
      <w:r>
        <w:rPr>
          <w:b w:val="0"/>
          <w:i w:val="0"/>
          <w:sz w:val="19"/>
        </w:rPr>
        <w:t xml:space="preserve"> = allowed · </w:t>
      </w:r>
      <w:r>
        <w:rPr>
          <w:b/>
          <w:i w:val="0"/>
          <w:sz w:val="19"/>
        </w:rPr>
        <w:t>Own</w:t>
      </w:r>
      <w:r>
        <w:rPr>
          <w:b w:val="0"/>
          <w:i w:val="0"/>
          <w:sz w:val="19"/>
        </w:rPr>
        <w:t xml:space="preserve"> = only records assigned to the user · </w:t>
      </w:r>
      <w:r>
        <w:rPr>
          <w:b/>
          <w:i w:val="0"/>
          <w:sz w:val="19"/>
        </w:rPr>
        <w:t>Team</w:t>
      </w:r>
      <w:r>
        <w:rPr>
          <w:b w:val="0"/>
          <w:i w:val="0"/>
          <w:sz w:val="19"/>
        </w:rPr>
        <w:t xml:space="preserve"> = own team's records · </w:t>
      </w:r>
      <w:r>
        <w:rPr>
          <w:b/>
          <w:i w:val="0"/>
          <w:sz w:val="19"/>
        </w:rPr>
        <w:t>All</w:t>
      </w:r>
      <w:r>
        <w:rPr>
          <w:b w:val="0"/>
          <w:i w:val="0"/>
          <w:sz w:val="19"/>
        </w:rPr>
        <w:t xml:space="preserve"> = all records · </w:t>
      </w:r>
      <w:r>
        <w:rPr>
          <w:b/>
          <w:i w:val="0"/>
          <w:sz w:val="19"/>
        </w:rPr>
        <w:t>N</w:t>
      </w:r>
      <w:r>
        <w:rPr>
          <w:b w:val="0"/>
          <w:i w:val="0"/>
          <w:sz w:val="19"/>
        </w:rPr>
        <w:t xml:space="preserve"> = not allowed · </w:t>
      </w:r>
      <w:r>
        <w:rPr>
          <w:b/>
          <w:i w:val="0"/>
          <w:sz w:val="19"/>
        </w:rPr>
        <w:t>TBC</w:t>
      </w:r>
      <w:r>
        <w:rPr>
          <w:b w:val="0"/>
          <w:i w:val="0"/>
          <w:sz w:val="19"/>
        </w:rPr>
        <w:t xml:space="preserve"> = BES to decide.</w:t>
      </w:r>
    </w:p>
    <w:tbl>
      <w:tblPr>
        <w:tblStyle w:val="TableGrid"/>
        <w:tblW w:type="auto" w:w="0"/>
        <w:jc w:val="center"/>
        <w:tblLayout w:type="fixed"/>
        <w:tblLook w:firstColumn="1" w:firstRow="1" w:lastColumn="0" w:lastRow="0" w:noHBand="0" w:noVBand="1" w:val="04A0"/>
      </w:tblPr>
      <w:tblGrid>
        <w:gridCol w:w="2549"/>
        <w:gridCol w:w="956"/>
        <w:gridCol w:w="1115"/>
        <w:gridCol w:w="1035"/>
        <w:gridCol w:w="1035"/>
        <w:gridCol w:w="1035"/>
        <w:gridCol w:w="1035"/>
        <w:gridCol w:w="876"/>
      </w:tblGrid>
      <w:tr>
        <w:trPr>
          <w:tblHeader w:val="true"/>
        </w:trPr>
        <w:tc>
          <w:tcPr>
            <w:tcW w:type="dxa" w:w="2549"/>
            <w:shd w:val="clear" w:color="auto" w:fill="D9E2F3"/>
          </w:tcPr>
          <w:p>
            <w:pPr>
              <w:spacing w:after="20"/>
            </w:pPr>
            <w:r>
              <w:rPr>
                <w:b/>
                <w:i w:val="0"/>
                <w:sz w:val="17"/>
              </w:rPr>
              <w:t>Capability</w:t>
            </w:r>
          </w:p>
        </w:tc>
        <w:tc>
          <w:tcPr>
            <w:tcW w:type="dxa" w:w="956"/>
            <w:shd w:val="clear" w:color="auto" w:fill="D9E2F3"/>
          </w:tcPr>
          <w:p>
            <w:pPr>
              <w:spacing w:after="20"/>
            </w:pPr>
            <w:r>
              <w:rPr>
                <w:b/>
                <w:i w:val="0"/>
                <w:sz w:val="17"/>
              </w:rPr>
              <w:t>Admin</w:t>
            </w:r>
          </w:p>
        </w:tc>
        <w:tc>
          <w:tcPr>
            <w:tcW w:type="dxa" w:w="1115"/>
            <w:shd w:val="clear" w:color="auto" w:fill="D9E2F3"/>
          </w:tcPr>
          <w:p>
            <w:pPr>
              <w:spacing w:after="20"/>
            </w:pPr>
            <w:r>
              <w:rPr>
                <w:b/>
                <w:i w:val="0"/>
                <w:sz w:val="17"/>
              </w:rPr>
              <w:t>Mgmt</w:t>
            </w:r>
          </w:p>
        </w:tc>
        <w:tc>
          <w:tcPr>
            <w:tcW w:type="dxa" w:w="1035"/>
            <w:shd w:val="clear" w:color="auto" w:fill="D9E2F3"/>
          </w:tcPr>
          <w:p>
            <w:pPr>
              <w:spacing w:after="20"/>
            </w:pPr>
            <w:r>
              <w:rPr>
                <w:b/>
                <w:i w:val="0"/>
                <w:sz w:val="17"/>
              </w:rPr>
              <w:t>Super-visor</w:t>
            </w:r>
          </w:p>
        </w:tc>
        <w:tc>
          <w:tcPr>
            <w:tcW w:type="dxa" w:w="1035"/>
            <w:shd w:val="clear" w:color="auto" w:fill="D9E2F3"/>
          </w:tcPr>
          <w:p>
            <w:pPr>
              <w:spacing w:after="20"/>
            </w:pPr>
            <w:r>
              <w:rPr>
                <w:b/>
                <w:i w:val="0"/>
                <w:sz w:val="17"/>
              </w:rPr>
              <w:t>Adm.</w:t>
            </w:r>
          </w:p>
        </w:tc>
        <w:tc>
          <w:tcPr>
            <w:tcW w:type="dxa" w:w="1035"/>
            <w:shd w:val="clear" w:color="auto" w:fill="D9E2F3"/>
          </w:tcPr>
          <w:p>
            <w:pPr>
              <w:spacing w:after="20"/>
            </w:pPr>
            <w:r>
              <w:rPr>
                <w:b/>
                <w:i w:val="0"/>
                <w:sz w:val="17"/>
              </w:rPr>
              <w:t>Mkt/ Conv.</w:t>
            </w:r>
          </w:p>
        </w:tc>
        <w:tc>
          <w:tcPr>
            <w:tcW w:type="dxa" w:w="1035"/>
            <w:shd w:val="clear" w:color="auto" w:fill="D9E2F3"/>
          </w:tcPr>
          <w:p>
            <w:pPr>
              <w:spacing w:after="20"/>
            </w:pPr>
            <w:r>
              <w:rPr>
                <w:b/>
                <w:i w:val="0"/>
                <w:sz w:val="17"/>
              </w:rPr>
              <w:t>Visa/ Case</w:t>
            </w:r>
          </w:p>
        </w:tc>
        <w:tc>
          <w:tcPr>
            <w:tcW w:type="dxa" w:w="876"/>
            <w:shd w:val="clear" w:color="auto" w:fill="D9E2F3"/>
          </w:tcPr>
          <w:p>
            <w:pPr>
              <w:spacing w:after="20"/>
            </w:pPr>
            <w:r>
              <w:rPr>
                <w:b/>
                <w:i w:val="0"/>
                <w:sz w:val="17"/>
              </w:rPr>
              <w:t>Other</w:t>
            </w:r>
          </w:p>
        </w:tc>
      </w:tr>
      <w:tr>
        <w:trPr>
          <w:cantSplit w:val="true"/>
        </w:trPr>
        <w:tc>
          <w:tcPr>
            <w:tcW w:type="dxa" w:w="2549"/>
            <w:shd w:val="clear" w:color="auto" w:fill="F2F2F2"/>
          </w:tcPr>
          <w:p>
            <w:pPr>
              <w:spacing w:after="20"/>
            </w:pPr>
            <w:r>
              <w:rPr>
                <w:b/>
                <w:i w:val="0"/>
                <w:sz w:val="17"/>
              </w:rPr>
              <w:t>View conversations</w:t>
            </w:r>
          </w:p>
        </w:tc>
        <w:tc>
          <w:tcPr>
            <w:tcW w:type="dxa" w:w="956"/>
          </w:tcPr>
          <w:p>
            <w:pPr>
              <w:spacing w:after="20"/>
            </w:pPr>
            <w:r>
              <w:rPr>
                <w:b w:val="0"/>
                <w:i w:val="0"/>
                <w:sz w:val="17"/>
              </w:rPr>
              <w:t>TBC</w:t>
            </w:r>
          </w:p>
        </w:tc>
        <w:tc>
          <w:tcPr>
            <w:tcW w:type="dxa" w:w="1115"/>
          </w:tcPr>
          <w:p>
            <w:pPr>
              <w:spacing w:after="20"/>
            </w:pPr>
            <w:r>
              <w:rPr>
                <w:b w:val="0"/>
                <w:i w:val="0"/>
                <w:sz w:val="17"/>
              </w:rPr>
              <w:t>All</w:t>
            </w:r>
          </w:p>
        </w:tc>
        <w:tc>
          <w:tcPr>
            <w:tcW w:type="dxa" w:w="1035"/>
          </w:tcPr>
          <w:p>
            <w:pPr>
              <w:spacing w:after="20"/>
            </w:pPr>
            <w:r>
              <w:rPr>
                <w:b w:val="0"/>
                <w:i w:val="0"/>
                <w:sz w:val="17"/>
              </w:rPr>
              <w:t>Team</w:t>
            </w:r>
          </w:p>
        </w:tc>
        <w:tc>
          <w:tcPr>
            <w:tcW w:type="dxa" w:w="1035"/>
          </w:tcPr>
          <w:p>
            <w:pPr>
              <w:spacing w:after="20"/>
            </w:pPr>
            <w:r>
              <w:rPr>
                <w:b w:val="0"/>
                <w:i w:val="0"/>
                <w:sz w:val="17"/>
              </w:rPr>
              <w:t>Team</w:t>
            </w:r>
          </w:p>
        </w:tc>
        <w:tc>
          <w:tcPr>
            <w:tcW w:type="dxa" w:w="1035"/>
          </w:tcPr>
          <w:p>
            <w:pPr>
              <w:spacing w:after="20"/>
            </w:pPr>
            <w:r>
              <w:rPr>
                <w:b w:val="0"/>
                <w:i w:val="0"/>
                <w:sz w:val="17"/>
              </w:rPr>
              <w:t>Team</w:t>
            </w:r>
          </w:p>
        </w:tc>
        <w:tc>
          <w:tcPr>
            <w:tcW w:type="dxa" w:w="1035"/>
          </w:tcPr>
          <w:p>
            <w:pPr>
              <w:spacing w:after="20"/>
            </w:pPr>
            <w:r>
              <w:rPr>
                <w:b w:val="0"/>
                <w:i w:val="0"/>
                <w:sz w:val="17"/>
              </w:rPr>
              <w:t>Team</w:t>
            </w:r>
          </w:p>
        </w:tc>
        <w:tc>
          <w:tcPr>
            <w:tcW w:type="dxa" w:w="876"/>
          </w:tcPr>
          <w:p>
            <w:pPr>
              <w:spacing w:after="20"/>
            </w:pPr>
            <w:r>
              <w:rPr>
                <w:b w:val="0"/>
                <w:i w:val="0"/>
                <w:sz w:val="17"/>
              </w:rPr>
              <w:t>TBC</w:t>
            </w:r>
          </w:p>
        </w:tc>
      </w:tr>
      <w:tr>
        <w:trPr>
          <w:cantSplit w:val="true"/>
        </w:trPr>
        <w:tc>
          <w:tcPr>
            <w:tcW w:type="dxa" w:w="2549"/>
            <w:shd w:val="clear" w:color="auto" w:fill="F2F2F2"/>
          </w:tcPr>
          <w:p>
            <w:pPr>
              <w:spacing w:after="20"/>
            </w:pPr>
            <w:r>
              <w:rPr>
                <w:b/>
                <w:i w:val="0"/>
                <w:sz w:val="17"/>
              </w:rPr>
              <w:t>Reply to clients</w:t>
            </w:r>
          </w:p>
        </w:tc>
        <w:tc>
          <w:tcPr>
            <w:tcW w:type="dxa" w:w="956"/>
          </w:tcPr>
          <w:p>
            <w:pPr>
              <w:spacing w:after="20"/>
            </w:pPr>
            <w:r>
              <w:rPr>
                <w:b w:val="0"/>
                <w:i w:val="0"/>
                <w:sz w:val="17"/>
              </w:rPr>
              <w:t>TBC</w:t>
            </w:r>
          </w:p>
        </w:tc>
        <w:tc>
          <w:tcPr>
            <w:tcW w:type="dxa" w:w="1115"/>
          </w:tcPr>
          <w:p>
            <w:pPr>
              <w:spacing w:after="20"/>
            </w:pPr>
            <w:r>
              <w:rPr>
                <w:b w:val="0"/>
                <w:i w:val="0"/>
                <w:sz w:val="17"/>
              </w:rPr>
              <w:t>Y</w:t>
            </w:r>
          </w:p>
        </w:tc>
        <w:tc>
          <w:tcPr>
            <w:tcW w:type="dxa" w:w="1035"/>
          </w:tcPr>
          <w:p>
            <w:pPr>
              <w:spacing w:after="20"/>
            </w:pPr>
            <w:r>
              <w:rPr>
                <w:b w:val="0"/>
                <w:i w:val="0"/>
                <w:sz w:val="17"/>
              </w:rPr>
              <w:t>Y</w:t>
            </w:r>
          </w:p>
        </w:tc>
        <w:tc>
          <w:tcPr>
            <w:tcW w:type="dxa" w:w="1035"/>
          </w:tcPr>
          <w:p>
            <w:pPr>
              <w:spacing w:after="20"/>
            </w:pPr>
            <w:r>
              <w:rPr>
                <w:b w:val="0"/>
                <w:i w:val="0"/>
                <w:sz w:val="17"/>
              </w:rPr>
              <w:t>Own/Team</w:t>
            </w:r>
          </w:p>
        </w:tc>
        <w:tc>
          <w:tcPr>
            <w:tcW w:type="dxa" w:w="1035"/>
          </w:tcPr>
          <w:p>
            <w:pPr>
              <w:spacing w:after="20"/>
            </w:pPr>
            <w:r>
              <w:rPr>
                <w:b w:val="0"/>
                <w:i w:val="0"/>
                <w:sz w:val="17"/>
              </w:rPr>
              <w:t>Own/Team</w:t>
            </w:r>
          </w:p>
        </w:tc>
        <w:tc>
          <w:tcPr>
            <w:tcW w:type="dxa" w:w="1035"/>
          </w:tcPr>
          <w:p>
            <w:pPr>
              <w:spacing w:after="20"/>
            </w:pPr>
            <w:r>
              <w:rPr>
                <w:b w:val="0"/>
                <w:i w:val="0"/>
                <w:sz w:val="17"/>
              </w:rPr>
              <w:t>Own/Team</w:t>
            </w:r>
          </w:p>
        </w:tc>
        <w:tc>
          <w:tcPr>
            <w:tcW w:type="dxa" w:w="876"/>
          </w:tcPr>
          <w:p>
            <w:pPr>
              <w:spacing w:after="20"/>
            </w:pPr>
            <w:r>
              <w:rPr>
                <w:b w:val="0"/>
                <w:i w:val="0"/>
                <w:sz w:val="17"/>
              </w:rPr>
              <w:t>TBC</w:t>
            </w:r>
          </w:p>
        </w:tc>
      </w:tr>
      <w:tr>
        <w:trPr>
          <w:cantSplit w:val="true"/>
        </w:trPr>
        <w:tc>
          <w:tcPr>
            <w:tcW w:type="dxa" w:w="2549"/>
            <w:shd w:val="clear" w:color="auto" w:fill="F2F2F2"/>
          </w:tcPr>
          <w:p>
            <w:pPr>
              <w:spacing w:after="20"/>
            </w:pPr>
            <w:r>
              <w:rPr>
                <w:b/>
                <w:i w:val="0"/>
                <w:sz w:val="17"/>
              </w:rPr>
              <w:t>Reassign leads/conversations</w:t>
            </w:r>
          </w:p>
        </w:tc>
        <w:tc>
          <w:tcPr>
            <w:tcW w:type="dxa" w:w="956"/>
          </w:tcPr>
          <w:p>
            <w:pPr>
              <w:spacing w:after="20"/>
            </w:pPr>
            <w:r>
              <w:rPr>
                <w:b w:val="0"/>
                <w:i w:val="0"/>
                <w:sz w:val="17"/>
              </w:rPr>
              <w:t>Y</w:t>
            </w:r>
          </w:p>
        </w:tc>
        <w:tc>
          <w:tcPr>
            <w:tcW w:type="dxa" w:w="1115"/>
          </w:tcPr>
          <w:p>
            <w:pPr>
              <w:spacing w:after="20"/>
            </w:pPr>
            <w:r>
              <w:rPr>
                <w:b w:val="0"/>
                <w:i w:val="0"/>
                <w:sz w:val="17"/>
              </w:rPr>
              <w:t>Y</w:t>
            </w:r>
          </w:p>
        </w:tc>
        <w:tc>
          <w:tcPr>
            <w:tcW w:type="dxa" w:w="1035"/>
          </w:tcPr>
          <w:p>
            <w:pPr>
              <w:spacing w:after="20"/>
            </w:pPr>
            <w:r>
              <w:rPr>
                <w:b w:val="0"/>
                <w:i w:val="0"/>
                <w:sz w:val="17"/>
              </w:rPr>
              <w:t>Team</w:t>
            </w:r>
          </w:p>
        </w:tc>
        <w:tc>
          <w:tcPr>
            <w:tcW w:type="dxa" w:w="1035"/>
          </w:tcPr>
          <w:p>
            <w:pPr>
              <w:spacing w:after="20"/>
            </w:pPr>
            <w:r>
              <w:rPr>
                <w:b w:val="0"/>
                <w:i w:val="0"/>
                <w:sz w:val="17"/>
              </w:rPr>
              <w:t>N</w:t>
            </w:r>
          </w:p>
        </w:tc>
        <w:tc>
          <w:tcPr>
            <w:tcW w:type="dxa" w:w="1035"/>
          </w:tcPr>
          <w:p>
            <w:pPr>
              <w:spacing w:after="20"/>
            </w:pPr>
            <w:r>
              <w:rPr>
                <w:b w:val="0"/>
                <w:i w:val="0"/>
                <w:sz w:val="17"/>
              </w:rPr>
              <w:t>N</w:t>
            </w:r>
          </w:p>
        </w:tc>
        <w:tc>
          <w:tcPr>
            <w:tcW w:type="dxa" w:w="1035"/>
          </w:tcPr>
          <w:p>
            <w:pPr>
              <w:spacing w:after="20"/>
            </w:pPr>
            <w:r>
              <w:rPr>
                <w:b w:val="0"/>
                <w:i w:val="0"/>
                <w:sz w:val="17"/>
              </w:rPr>
              <w:t>N</w:t>
            </w:r>
          </w:p>
        </w:tc>
        <w:tc>
          <w:tcPr>
            <w:tcW w:type="dxa" w:w="876"/>
          </w:tcPr>
          <w:p>
            <w:pPr>
              <w:spacing w:after="20"/>
            </w:pPr>
            <w:r>
              <w:rPr>
                <w:b w:val="0"/>
                <w:i w:val="0"/>
                <w:sz w:val="17"/>
              </w:rPr>
              <w:t>N</w:t>
            </w:r>
          </w:p>
        </w:tc>
      </w:tr>
      <w:tr>
        <w:trPr>
          <w:cantSplit w:val="true"/>
        </w:trPr>
        <w:tc>
          <w:tcPr>
            <w:tcW w:type="dxa" w:w="2549"/>
            <w:shd w:val="clear" w:color="auto" w:fill="F2F2F2"/>
          </w:tcPr>
          <w:p>
            <w:pPr>
              <w:spacing w:after="20"/>
            </w:pPr>
            <w:r>
              <w:rPr>
                <w:b/>
                <w:i w:val="0"/>
                <w:sz w:val="17"/>
              </w:rPr>
              <w:t>Create/edit client records</w:t>
            </w:r>
          </w:p>
        </w:tc>
        <w:tc>
          <w:tcPr>
            <w:tcW w:type="dxa" w:w="956"/>
          </w:tcPr>
          <w:p>
            <w:pPr>
              <w:spacing w:after="20"/>
            </w:pPr>
            <w:r>
              <w:rPr>
                <w:b w:val="0"/>
                <w:i w:val="0"/>
                <w:sz w:val="17"/>
              </w:rPr>
              <w:t>Y</w:t>
            </w:r>
          </w:p>
        </w:tc>
        <w:tc>
          <w:tcPr>
            <w:tcW w:type="dxa" w:w="1115"/>
          </w:tcPr>
          <w:p>
            <w:pPr>
              <w:spacing w:after="20"/>
            </w:pPr>
            <w:r>
              <w:rPr>
                <w:b w:val="0"/>
                <w:i w:val="0"/>
                <w:sz w:val="17"/>
              </w:rPr>
              <w:t>Y</w:t>
            </w:r>
          </w:p>
        </w:tc>
        <w:tc>
          <w:tcPr>
            <w:tcW w:type="dxa" w:w="1035"/>
          </w:tcPr>
          <w:p>
            <w:pPr>
              <w:spacing w:after="20"/>
            </w:pPr>
            <w:r>
              <w:rPr>
                <w:b w:val="0"/>
                <w:i w:val="0"/>
                <w:sz w:val="17"/>
              </w:rPr>
              <w:t>Team</w:t>
            </w:r>
          </w:p>
        </w:tc>
        <w:tc>
          <w:tcPr>
            <w:tcW w:type="dxa" w:w="1035"/>
          </w:tcPr>
          <w:p>
            <w:pPr>
              <w:spacing w:after="20"/>
            </w:pPr>
            <w:r>
              <w:rPr>
                <w:b w:val="0"/>
                <w:i w:val="0"/>
                <w:sz w:val="17"/>
              </w:rPr>
              <w:t>Own/Team</w:t>
            </w:r>
          </w:p>
        </w:tc>
        <w:tc>
          <w:tcPr>
            <w:tcW w:type="dxa" w:w="1035"/>
          </w:tcPr>
          <w:p>
            <w:pPr>
              <w:spacing w:after="20"/>
            </w:pPr>
            <w:r>
              <w:rPr>
                <w:b w:val="0"/>
                <w:i w:val="0"/>
                <w:sz w:val="17"/>
              </w:rPr>
              <w:t>Own/Team</w:t>
            </w:r>
          </w:p>
        </w:tc>
        <w:tc>
          <w:tcPr>
            <w:tcW w:type="dxa" w:w="1035"/>
          </w:tcPr>
          <w:p>
            <w:pPr>
              <w:spacing w:after="20"/>
            </w:pPr>
            <w:r>
              <w:rPr>
                <w:b w:val="0"/>
                <w:i w:val="0"/>
                <w:sz w:val="17"/>
              </w:rPr>
              <w:t>Own/Team</w:t>
            </w:r>
          </w:p>
        </w:tc>
        <w:tc>
          <w:tcPr>
            <w:tcW w:type="dxa" w:w="876"/>
          </w:tcPr>
          <w:p>
            <w:pPr>
              <w:spacing w:after="20"/>
            </w:pPr>
            <w:r>
              <w:rPr>
                <w:b w:val="0"/>
                <w:i w:val="0"/>
                <w:sz w:val="17"/>
              </w:rPr>
              <w:t>TBC</w:t>
            </w:r>
          </w:p>
        </w:tc>
      </w:tr>
      <w:tr>
        <w:trPr>
          <w:cantSplit w:val="true"/>
        </w:trPr>
        <w:tc>
          <w:tcPr>
            <w:tcW w:type="dxa" w:w="2549"/>
            <w:shd w:val="clear" w:color="auto" w:fill="F2F2F2"/>
          </w:tcPr>
          <w:p>
            <w:pPr>
              <w:spacing w:after="20"/>
            </w:pPr>
            <w:r>
              <w:rPr>
                <w:b/>
                <w:i w:val="0"/>
                <w:sz w:val="17"/>
              </w:rPr>
              <w:t>Delete records</w:t>
            </w:r>
          </w:p>
        </w:tc>
        <w:tc>
          <w:tcPr>
            <w:tcW w:type="dxa" w:w="956"/>
          </w:tcPr>
          <w:p>
            <w:pPr>
              <w:spacing w:after="20"/>
            </w:pPr>
            <w:r>
              <w:rPr>
                <w:b w:val="0"/>
                <w:i w:val="0"/>
                <w:sz w:val="17"/>
              </w:rPr>
              <w:t>TBC</w:t>
            </w:r>
          </w:p>
        </w:tc>
        <w:tc>
          <w:tcPr>
            <w:tcW w:type="dxa" w:w="1115"/>
          </w:tcPr>
          <w:p>
            <w:pPr>
              <w:spacing w:after="20"/>
            </w:pPr>
            <w:r>
              <w:rPr>
                <w:b w:val="0"/>
                <w:i w:val="0"/>
                <w:sz w:val="17"/>
              </w:rPr>
              <w:t>N</w:t>
            </w:r>
          </w:p>
        </w:tc>
        <w:tc>
          <w:tcPr>
            <w:tcW w:type="dxa" w:w="1035"/>
          </w:tcPr>
          <w:p>
            <w:pPr>
              <w:spacing w:after="20"/>
            </w:pPr>
            <w:r>
              <w:rPr>
                <w:b w:val="0"/>
                <w:i w:val="0"/>
                <w:sz w:val="17"/>
              </w:rPr>
              <w:t>N</w:t>
            </w:r>
          </w:p>
        </w:tc>
        <w:tc>
          <w:tcPr>
            <w:tcW w:type="dxa" w:w="1035"/>
          </w:tcPr>
          <w:p>
            <w:pPr>
              <w:spacing w:after="20"/>
            </w:pPr>
            <w:r>
              <w:rPr>
                <w:b w:val="0"/>
                <w:i w:val="0"/>
                <w:sz w:val="17"/>
              </w:rPr>
              <w:t>N</w:t>
            </w:r>
          </w:p>
        </w:tc>
        <w:tc>
          <w:tcPr>
            <w:tcW w:type="dxa" w:w="1035"/>
          </w:tcPr>
          <w:p>
            <w:pPr>
              <w:spacing w:after="20"/>
            </w:pPr>
            <w:r>
              <w:rPr>
                <w:b w:val="0"/>
                <w:i w:val="0"/>
                <w:sz w:val="17"/>
              </w:rPr>
              <w:t>N</w:t>
            </w:r>
          </w:p>
        </w:tc>
        <w:tc>
          <w:tcPr>
            <w:tcW w:type="dxa" w:w="1035"/>
          </w:tcPr>
          <w:p>
            <w:pPr>
              <w:spacing w:after="20"/>
            </w:pPr>
            <w:r>
              <w:rPr>
                <w:b w:val="0"/>
                <w:i w:val="0"/>
                <w:sz w:val="17"/>
              </w:rPr>
              <w:t>N</w:t>
            </w:r>
          </w:p>
        </w:tc>
        <w:tc>
          <w:tcPr>
            <w:tcW w:type="dxa" w:w="876"/>
          </w:tcPr>
          <w:p>
            <w:pPr>
              <w:spacing w:after="20"/>
            </w:pPr>
            <w:r>
              <w:rPr>
                <w:b w:val="0"/>
                <w:i w:val="0"/>
                <w:sz w:val="17"/>
              </w:rPr>
              <w:t>N</w:t>
            </w:r>
          </w:p>
        </w:tc>
      </w:tr>
      <w:tr>
        <w:trPr>
          <w:cantSplit w:val="true"/>
        </w:trPr>
        <w:tc>
          <w:tcPr>
            <w:tcW w:type="dxa" w:w="2549"/>
            <w:shd w:val="clear" w:color="auto" w:fill="F2F2F2"/>
          </w:tcPr>
          <w:p>
            <w:pPr>
              <w:spacing w:after="20"/>
            </w:pPr>
            <w:r>
              <w:rPr>
                <w:b/>
                <w:i w:val="0"/>
                <w:sz w:val="17"/>
              </w:rPr>
              <w:t>View/download documents</w:t>
            </w:r>
          </w:p>
        </w:tc>
        <w:tc>
          <w:tcPr>
            <w:tcW w:type="dxa" w:w="956"/>
          </w:tcPr>
          <w:p>
            <w:pPr>
              <w:spacing w:after="20"/>
            </w:pPr>
            <w:r>
              <w:rPr>
                <w:b w:val="0"/>
                <w:i w:val="0"/>
                <w:sz w:val="17"/>
              </w:rPr>
              <w:t>TBC</w:t>
            </w:r>
          </w:p>
        </w:tc>
        <w:tc>
          <w:tcPr>
            <w:tcW w:type="dxa" w:w="1115"/>
          </w:tcPr>
          <w:p>
            <w:pPr>
              <w:spacing w:after="20"/>
            </w:pPr>
            <w:r>
              <w:rPr>
                <w:b w:val="0"/>
                <w:i w:val="0"/>
                <w:sz w:val="17"/>
              </w:rPr>
              <w:t>TBC</w:t>
            </w:r>
          </w:p>
        </w:tc>
        <w:tc>
          <w:tcPr>
            <w:tcW w:type="dxa" w:w="1035"/>
          </w:tcPr>
          <w:p>
            <w:pPr>
              <w:spacing w:after="20"/>
            </w:pPr>
            <w:r>
              <w:rPr>
                <w:b w:val="0"/>
                <w:i w:val="0"/>
                <w:sz w:val="17"/>
              </w:rPr>
              <w:t>Team</w:t>
            </w:r>
          </w:p>
        </w:tc>
        <w:tc>
          <w:tcPr>
            <w:tcW w:type="dxa" w:w="1035"/>
          </w:tcPr>
          <w:p>
            <w:pPr>
              <w:spacing w:after="20"/>
            </w:pPr>
            <w:r>
              <w:rPr>
                <w:b w:val="0"/>
                <w:i w:val="0"/>
                <w:sz w:val="17"/>
              </w:rPr>
              <w:t>Team</w:t>
            </w:r>
          </w:p>
        </w:tc>
        <w:tc>
          <w:tcPr>
            <w:tcW w:type="dxa" w:w="1035"/>
          </w:tcPr>
          <w:p>
            <w:pPr>
              <w:spacing w:after="20"/>
            </w:pPr>
            <w:r>
              <w:rPr>
                <w:b w:val="0"/>
                <w:i w:val="0"/>
                <w:sz w:val="17"/>
              </w:rPr>
              <w:t>TBC</w:t>
            </w:r>
          </w:p>
        </w:tc>
        <w:tc>
          <w:tcPr>
            <w:tcW w:type="dxa" w:w="1035"/>
          </w:tcPr>
          <w:p>
            <w:pPr>
              <w:spacing w:after="20"/>
            </w:pPr>
            <w:r>
              <w:rPr>
                <w:b w:val="0"/>
                <w:i w:val="0"/>
                <w:sz w:val="17"/>
              </w:rPr>
              <w:t>Team</w:t>
            </w:r>
          </w:p>
        </w:tc>
        <w:tc>
          <w:tcPr>
            <w:tcW w:type="dxa" w:w="876"/>
          </w:tcPr>
          <w:p>
            <w:pPr>
              <w:spacing w:after="20"/>
            </w:pPr>
            <w:r>
              <w:rPr>
                <w:b w:val="0"/>
                <w:i w:val="0"/>
                <w:sz w:val="17"/>
              </w:rPr>
              <w:t>N</w:t>
            </w:r>
          </w:p>
        </w:tc>
      </w:tr>
      <w:tr>
        <w:trPr>
          <w:cantSplit w:val="true"/>
        </w:trPr>
        <w:tc>
          <w:tcPr>
            <w:tcW w:type="dxa" w:w="2549"/>
            <w:shd w:val="clear" w:color="auto" w:fill="F2F2F2"/>
          </w:tcPr>
          <w:p>
            <w:pPr>
              <w:spacing w:after="20"/>
            </w:pPr>
            <w:r>
              <w:rPr>
                <w:b/>
                <w:i w:val="0"/>
                <w:sz w:val="17"/>
              </w:rPr>
              <w:t>Change document status</w:t>
            </w:r>
          </w:p>
        </w:tc>
        <w:tc>
          <w:tcPr>
            <w:tcW w:type="dxa" w:w="956"/>
          </w:tcPr>
          <w:p>
            <w:pPr>
              <w:spacing w:after="20"/>
            </w:pPr>
            <w:r>
              <w:rPr>
                <w:b w:val="0"/>
                <w:i w:val="0"/>
                <w:sz w:val="17"/>
              </w:rPr>
              <w:t>Y</w:t>
            </w:r>
          </w:p>
        </w:tc>
        <w:tc>
          <w:tcPr>
            <w:tcW w:type="dxa" w:w="1115"/>
          </w:tcPr>
          <w:p>
            <w:pPr>
              <w:spacing w:after="20"/>
            </w:pPr>
            <w:r>
              <w:rPr>
                <w:b w:val="0"/>
                <w:i w:val="0"/>
                <w:sz w:val="17"/>
              </w:rPr>
              <w:t>N</w:t>
            </w:r>
          </w:p>
        </w:tc>
        <w:tc>
          <w:tcPr>
            <w:tcW w:type="dxa" w:w="1035"/>
          </w:tcPr>
          <w:p>
            <w:pPr>
              <w:spacing w:after="20"/>
            </w:pPr>
            <w:r>
              <w:rPr>
                <w:b w:val="0"/>
                <w:i w:val="0"/>
                <w:sz w:val="17"/>
              </w:rPr>
              <w:t>Team</w:t>
            </w:r>
          </w:p>
        </w:tc>
        <w:tc>
          <w:tcPr>
            <w:tcW w:type="dxa" w:w="1035"/>
          </w:tcPr>
          <w:p>
            <w:pPr>
              <w:spacing w:after="20"/>
            </w:pPr>
            <w:r>
              <w:rPr>
                <w:b w:val="0"/>
                <w:i w:val="0"/>
                <w:sz w:val="17"/>
              </w:rPr>
              <w:t>Y</w:t>
            </w:r>
          </w:p>
        </w:tc>
        <w:tc>
          <w:tcPr>
            <w:tcW w:type="dxa" w:w="1035"/>
          </w:tcPr>
          <w:p>
            <w:pPr>
              <w:spacing w:after="20"/>
            </w:pPr>
            <w:r>
              <w:rPr>
                <w:b w:val="0"/>
                <w:i w:val="0"/>
                <w:sz w:val="17"/>
              </w:rPr>
              <w:t>N</w:t>
            </w:r>
          </w:p>
        </w:tc>
        <w:tc>
          <w:tcPr>
            <w:tcW w:type="dxa" w:w="1035"/>
          </w:tcPr>
          <w:p>
            <w:pPr>
              <w:spacing w:after="20"/>
            </w:pPr>
            <w:r>
              <w:rPr>
                <w:b w:val="0"/>
                <w:i w:val="0"/>
                <w:sz w:val="17"/>
              </w:rPr>
              <w:t>Y</w:t>
            </w:r>
          </w:p>
        </w:tc>
        <w:tc>
          <w:tcPr>
            <w:tcW w:type="dxa" w:w="876"/>
          </w:tcPr>
          <w:p>
            <w:pPr>
              <w:spacing w:after="20"/>
            </w:pPr>
            <w:r>
              <w:rPr>
                <w:b w:val="0"/>
                <w:i w:val="0"/>
                <w:sz w:val="17"/>
              </w:rPr>
              <w:t>N</w:t>
            </w:r>
          </w:p>
        </w:tc>
      </w:tr>
      <w:tr>
        <w:trPr>
          <w:cantSplit w:val="true"/>
        </w:trPr>
        <w:tc>
          <w:tcPr>
            <w:tcW w:type="dxa" w:w="2549"/>
            <w:shd w:val="clear" w:color="auto" w:fill="F2F2F2"/>
          </w:tcPr>
          <w:p>
            <w:pPr>
              <w:spacing w:after="20"/>
            </w:pPr>
            <w:r>
              <w:rPr>
                <w:b/>
                <w:i w:val="0"/>
                <w:sz w:val="17"/>
              </w:rPr>
              <w:t>Bulk export</w:t>
            </w:r>
          </w:p>
        </w:tc>
        <w:tc>
          <w:tcPr>
            <w:tcW w:type="dxa" w:w="956"/>
          </w:tcPr>
          <w:p>
            <w:pPr>
              <w:spacing w:after="20"/>
            </w:pPr>
            <w:r>
              <w:rPr>
                <w:b w:val="0"/>
                <w:i w:val="0"/>
                <w:sz w:val="17"/>
              </w:rPr>
              <w:t>TBC</w:t>
            </w:r>
          </w:p>
        </w:tc>
        <w:tc>
          <w:tcPr>
            <w:tcW w:type="dxa" w:w="1115"/>
          </w:tcPr>
          <w:p>
            <w:pPr>
              <w:spacing w:after="20"/>
            </w:pPr>
            <w:r>
              <w:rPr>
                <w:b w:val="0"/>
                <w:i w:val="0"/>
                <w:sz w:val="17"/>
              </w:rPr>
              <w:t>Y (approval)</w:t>
            </w:r>
          </w:p>
        </w:tc>
        <w:tc>
          <w:tcPr>
            <w:tcW w:type="dxa" w:w="1035"/>
          </w:tcPr>
          <w:p>
            <w:pPr>
              <w:spacing w:after="20"/>
            </w:pPr>
            <w:r>
              <w:rPr>
                <w:b w:val="0"/>
                <w:i w:val="0"/>
                <w:sz w:val="17"/>
              </w:rPr>
              <w:t>N</w:t>
            </w:r>
          </w:p>
        </w:tc>
        <w:tc>
          <w:tcPr>
            <w:tcW w:type="dxa" w:w="1035"/>
          </w:tcPr>
          <w:p>
            <w:pPr>
              <w:spacing w:after="20"/>
            </w:pPr>
            <w:r>
              <w:rPr>
                <w:b w:val="0"/>
                <w:i w:val="0"/>
                <w:sz w:val="17"/>
              </w:rPr>
              <w:t>N</w:t>
            </w:r>
          </w:p>
        </w:tc>
        <w:tc>
          <w:tcPr>
            <w:tcW w:type="dxa" w:w="1035"/>
          </w:tcPr>
          <w:p>
            <w:pPr>
              <w:spacing w:after="20"/>
            </w:pPr>
            <w:r>
              <w:rPr>
                <w:b w:val="0"/>
                <w:i w:val="0"/>
                <w:sz w:val="17"/>
              </w:rPr>
              <w:t>N</w:t>
            </w:r>
          </w:p>
        </w:tc>
        <w:tc>
          <w:tcPr>
            <w:tcW w:type="dxa" w:w="1035"/>
          </w:tcPr>
          <w:p>
            <w:pPr>
              <w:spacing w:after="20"/>
            </w:pPr>
            <w:r>
              <w:rPr>
                <w:b w:val="0"/>
                <w:i w:val="0"/>
                <w:sz w:val="17"/>
              </w:rPr>
              <w:t>N</w:t>
            </w:r>
          </w:p>
        </w:tc>
        <w:tc>
          <w:tcPr>
            <w:tcW w:type="dxa" w:w="876"/>
          </w:tcPr>
          <w:p>
            <w:pPr>
              <w:spacing w:after="20"/>
            </w:pPr>
            <w:r>
              <w:rPr>
                <w:b w:val="0"/>
                <w:i w:val="0"/>
                <w:sz w:val="17"/>
              </w:rPr>
              <w:t>N</w:t>
            </w:r>
          </w:p>
        </w:tc>
      </w:tr>
      <w:tr>
        <w:trPr>
          <w:cantSplit w:val="true"/>
        </w:trPr>
        <w:tc>
          <w:tcPr>
            <w:tcW w:type="dxa" w:w="2549"/>
            <w:shd w:val="clear" w:color="auto" w:fill="F2F2F2"/>
          </w:tcPr>
          <w:p>
            <w:pPr>
              <w:spacing w:after="20"/>
            </w:pPr>
            <w:r>
              <w:rPr>
                <w:b/>
                <w:i w:val="0"/>
                <w:sz w:val="17"/>
              </w:rPr>
              <w:t>Edit AI knowledge base</w:t>
            </w:r>
          </w:p>
        </w:tc>
        <w:tc>
          <w:tcPr>
            <w:tcW w:type="dxa" w:w="956"/>
          </w:tcPr>
          <w:p>
            <w:pPr>
              <w:spacing w:after="20"/>
            </w:pPr>
            <w:r>
              <w:rPr>
                <w:b w:val="0"/>
                <w:i w:val="0"/>
                <w:sz w:val="17"/>
              </w:rPr>
              <w:t>Y</w:t>
            </w:r>
          </w:p>
        </w:tc>
        <w:tc>
          <w:tcPr>
            <w:tcW w:type="dxa" w:w="1115"/>
          </w:tcPr>
          <w:p>
            <w:pPr>
              <w:spacing w:after="20"/>
            </w:pPr>
            <w:r>
              <w:rPr>
                <w:b w:val="0"/>
                <w:i w:val="0"/>
                <w:sz w:val="17"/>
              </w:rPr>
              <w:t>TBC</w:t>
            </w:r>
          </w:p>
        </w:tc>
        <w:tc>
          <w:tcPr>
            <w:tcW w:type="dxa" w:w="1035"/>
          </w:tcPr>
          <w:p>
            <w:pPr>
              <w:spacing w:after="20"/>
            </w:pPr>
            <w:r>
              <w:rPr>
                <w:b w:val="0"/>
                <w:i w:val="0"/>
                <w:sz w:val="17"/>
              </w:rPr>
              <w:t>N</w:t>
            </w:r>
          </w:p>
        </w:tc>
        <w:tc>
          <w:tcPr>
            <w:tcW w:type="dxa" w:w="1035"/>
          </w:tcPr>
          <w:p>
            <w:pPr>
              <w:spacing w:after="20"/>
            </w:pPr>
            <w:r>
              <w:rPr>
                <w:b w:val="0"/>
                <w:i w:val="0"/>
                <w:sz w:val="17"/>
              </w:rPr>
              <w:t>N</w:t>
            </w:r>
          </w:p>
        </w:tc>
        <w:tc>
          <w:tcPr>
            <w:tcW w:type="dxa" w:w="1035"/>
          </w:tcPr>
          <w:p>
            <w:pPr>
              <w:spacing w:after="20"/>
            </w:pPr>
            <w:r>
              <w:rPr>
                <w:b w:val="0"/>
                <w:i w:val="0"/>
                <w:sz w:val="17"/>
              </w:rPr>
              <w:t>N</w:t>
            </w:r>
          </w:p>
        </w:tc>
        <w:tc>
          <w:tcPr>
            <w:tcW w:type="dxa" w:w="1035"/>
          </w:tcPr>
          <w:p>
            <w:pPr>
              <w:spacing w:after="20"/>
            </w:pPr>
            <w:r>
              <w:rPr>
                <w:b w:val="0"/>
                <w:i w:val="0"/>
                <w:sz w:val="17"/>
              </w:rPr>
              <w:t>N</w:t>
            </w:r>
          </w:p>
        </w:tc>
        <w:tc>
          <w:tcPr>
            <w:tcW w:type="dxa" w:w="876"/>
          </w:tcPr>
          <w:p>
            <w:pPr>
              <w:spacing w:after="20"/>
            </w:pPr>
            <w:r>
              <w:rPr>
                <w:b w:val="0"/>
                <w:i w:val="0"/>
                <w:sz w:val="17"/>
              </w:rPr>
              <w:t>N</w:t>
            </w:r>
          </w:p>
        </w:tc>
      </w:tr>
      <w:tr>
        <w:trPr>
          <w:cantSplit w:val="true"/>
        </w:trPr>
        <w:tc>
          <w:tcPr>
            <w:tcW w:type="dxa" w:w="2549"/>
            <w:shd w:val="clear" w:color="auto" w:fill="F2F2F2"/>
          </w:tcPr>
          <w:p>
            <w:pPr>
              <w:spacing w:after="20"/>
            </w:pPr>
            <w:r>
              <w:rPr>
                <w:b/>
                <w:i w:val="0"/>
                <w:sz w:val="17"/>
              </w:rPr>
              <w:t>Edit templates &amp; automations</w:t>
            </w:r>
          </w:p>
        </w:tc>
        <w:tc>
          <w:tcPr>
            <w:tcW w:type="dxa" w:w="956"/>
          </w:tcPr>
          <w:p>
            <w:pPr>
              <w:spacing w:after="20"/>
            </w:pPr>
            <w:r>
              <w:rPr>
                <w:b w:val="0"/>
                <w:i w:val="0"/>
                <w:sz w:val="17"/>
              </w:rPr>
              <w:t>Y</w:t>
            </w:r>
          </w:p>
        </w:tc>
        <w:tc>
          <w:tcPr>
            <w:tcW w:type="dxa" w:w="1115"/>
          </w:tcPr>
          <w:p>
            <w:pPr>
              <w:spacing w:after="20"/>
            </w:pPr>
            <w:r>
              <w:rPr>
                <w:b w:val="0"/>
                <w:i w:val="0"/>
                <w:sz w:val="17"/>
              </w:rPr>
              <w:t>TBC</w:t>
            </w:r>
          </w:p>
        </w:tc>
        <w:tc>
          <w:tcPr>
            <w:tcW w:type="dxa" w:w="1035"/>
          </w:tcPr>
          <w:p>
            <w:pPr>
              <w:spacing w:after="20"/>
            </w:pPr>
            <w:r>
              <w:rPr>
                <w:b w:val="0"/>
                <w:i w:val="0"/>
                <w:sz w:val="17"/>
              </w:rPr>
              <w:t>N</w:t>
            </w:r>
          </w:p>
        </w:tc>
        <w:tc>
          <w:tcPr>
            <w:tcW w:type="dxa" w:w="1035"/>
          </w:tcPr>
          <w:p>
            <w:pPr>
              <w:spacing w:after="20"/>
            </w:pPr>
            <w:r>
              <w:rPr>
                <w:b w:val="0"/>
                <w:i w:val="0"/>
                <w:sz w:val="17"/>
              </w:rPr>
              <w:t>N</w:t>
            </w:r>
          </w:p>
        </w:tc>
        <w:tc>
          <w:tcPr>
            <w:tcW w:type="dxa" w:w="1035"/>
          </w:tcPr>
          <w:p>
            <w:pPr>
              <w:spacing w:after="20"/>
            </w:pPr>
            <w:r>
              <w:rPr>
                <w:b w:val="0"/>
                <w:i w:val="0"/>
                <w:sz w:val="17"/>
              </w:rPr>
              <w:t>TBC</w:t>
            </w:r>
          </w:p>
        </w:tc>
        <w:tc>
          <w:tcPr>
            <w:tcW w:type="dxa" w:w="1035"/>
          </w:tcPr>
          <w:p>
            <w:pPr>
              <w:spacing w:after="20"/>
            </w:pPr>
            <w:r>
              <w:rPr>
                <w:b w:val="0"/>
                <w:i w:val="0"/>
                <w:sz w:val="17"/>
              </w:rPr>
              <w:t>N</w:t>
            </w:r>
          </w:p>
        </w:tc>
        <w:tc>
          <w:tcPr>
            <w:tcW w:type="dxa" w:w="876"/>
          </w:tcPr>
          <w:p>
            <w:pPr>
              <w:spacing w:after="20"/>
            </w:pPr>
            <w:r>
              <w:rPr>
                <w:b w:val="0"/>
                <w:i w:val="0"/>
                <w:sz w:val="17"/>
              </w:rPr>
              <w:t>N</w:t>
            </w:r>
          </w:p>
        </w:tc>
      </w:tr>
      <w:tr>
        <w:trPr>
          <w:cantSplit w:val="true"/>
        </w:trPr>
        <w:tc>
          <w:tcPr>
            <w:tcW w:type="dxa" w:w="2549"/>
            <w:shd w:val="clear" w:color="auto" w:fill="F2F2F2"/>
          </w:tcPr>
          <w:p>
            <w:pPr>
              <w:spacing w:after="20"/>
            </w:pPr>
            <w:r>
              <w:rPr>
                <w:b/>
                <w:i w:val="0"/>
                <w:sz w:val="17"/>
              </w:rPr>
              <w:t>View dashboards</w:t>
            </w:r>
          </w:p>
        </w:tc>
        <w:tc>
          <w:tcPr>
            <w:tcW w:type="dxa" w:w="956"/>
          </w:tcPr>
          <w:p>
            <w:pPr>
              <w:spacing w:after="20"/>
            </w:pPr>
            <w:r>
              <w:rPr>
                <w:b w:val="0"/>
                <w:i w:val="0"/>
                <w:sz w:val="17"/>
              </w:rPr>
              <w:t>Y</w:t>
            </w:r>
          </w:p>
        </w:tc>
        <w:tc>
          <w:tcPr>
            <w:tcW w:type="dxa" w:w="1115"/>
          </w:tcPr>
          <w:p>
            <w:pPr>
              <w:spacing w:after="20"/>
            </w:pPr>
            <w:r>
              <w:rPr>
                <w:b w:val="0"/>
                <w:i w:val="0"/>
                <w:sz w:val="17"/>
              </w:rPr>
              <w:t>All</w:t>
            </w:r>
          </w:p>
        </w:tc>
        <w:tc>
          <w:tcPr>
            <w:tcW w:type="dxa" w:w="1035"/>
          </w:tcPr>
          <w:p>
            <w:pPr>
              <w:spacing w:after="20"/>
            </w:pPr>
            <w:r>
              <w:rPr>
                <w:b w:val="0"/>
                <w:i w:val="0"/>
                <w:sz w:val="17"/>
              </w:rPr>
              <w:t>Team</w:t>
            </w:r>
          </w:p>
        </w:tc>
        <w:tc>
          <w:tcPr>
            <w:tcW w:type="dxa" w:w="1035"/>
          </w:tcPr>
          <w:p>
            <w:pPr>
              <w:spacing w:after="20"/>
            </w:pPr>
            <w:r>
              <w:rPr>
                <w:b w:val="0"/>
                <w:i w:val="0"/>
                <w:sz w:val="17"/>
              </w:rPr>
              <w:t>Own/Team</w:t>
            </w:r>
          </w:p>
        </w:tc>
        <w:tc>
          <w:tcPr>
            <w:tcW w:type="dxa" w:w="1035"/>
          </w:tcPr>
          <w:p>
            <w:pPr>
              <w:spacing w:after="20"/>
            </w:pPr>
            <w:r>
              <w:rPr>
                <w:b w:val="0"/>
                <w:i w:val="0"/>
                <w:sz w:val="17"/>
              </w:rPr>
              <w:t>Team</w:t>
            </w:r>
          </w:p>
        </w:tc>
        <w:tc>
          <w:tcPr>
            <w:tcW w:type="dxa" w:w="1035"/>
          </w:tcPr>
          <w:p>
            <w:pPr>
              <w:spacing w:after="20"/>
            </w:pPr>
            <w:r>
              <w:rPr>
                <w:b w:val="0"/>
                <w:i w:val="0"/>
                <w:sz w:val="17"/>
              </w:rPr>
              <w:t>Team</w:t>
            </w:r>
          </w:p>
        </w:tc>
        <w:tc>
          <w:tcPr>
            <w:tcW w:type="dxa" w:w="876"/>
          </w:tcPr>
          <w:p>
            <w:pPr>
              <w:spacing w:after="20"/>
            </w:pPr>
            <w:r>
              <w:rPr>
                <w:b w:val="0"/>
                <w:i w:val="0"/>
                <w:sz w:val="17"/>
              </w:rPr>
              <w:t>TBC</w:t>
            </w:r>
          </w:p>
        </w:tc>
      </w:tr>
      <w:tr>
        <w:trPr>
          <w:cantSplit w:val="true"/>
        </w:trPr>
        <w:tc>
          <w:tcPr>
            <w:tcW w:type="dxa" w:w="2549"/>
            <w:shd w:val="clear" w:color="auto" w:fill="F2F2F2"/>
          </w:tcPr>
          <w:p>
            <w:pPr>
              <w:spacing w:after="20"/>
            </w:pPr>
            <w:r>
              <w:rPr>
                <w:b/>
                <w:i w:val="0"/>
                <w:sz w:val="17"/>
              </w:rPr>
              <w:t>View audit logs</w:t>
            </w:r>
          </w:p>
        </w:tc>
        <w:tc>
          <w:tcPr>
            <w:tcW w:type="dxa" w:w="956"/>
          </w:tcPr>
          <w:p>
            <w:pPr>
              <w:spacing w:after="20"/>
            </w:pPr>
            <w:r>
              <w:rPr>
                <w:b w:val="0"/>
                <w:i w:val="0"/>
                <w:sz w:val="17"/>
              </w:rPr>
              <w:t>Y</w:t>
            </w:r>
          </w:p>
        </w:tc>
        <w:tc>
          <w:tcPr>
            <w:tcW w:type="dxa" w:w="1115"/>
          </w:tcPr>
          <w:p>
            <w:pPr>
              <w:spacing w:after="20"/>
            </w:pPr>
            <w:r>
              <w:rPr>
                <w:b w:val="0"/>
                <w:i w:val="0"/>
                <w:sz w:val="17"/>
              </w:rPr>
              <w:t>Y</w:t>
            </w:r>
          </w:p>
        </w:tc>
        <w:tc>
          <w:tcPr>
            <w:tcW w:type="dxa" w:w="1035"/>
          </w:tcPr>
          <w:p>
            <w:pPr>
              <w:spacing w:after="20"/>
            </w:pPr>
            <w:r>
              <w:rPr>
                <w:b w:val="0"/>
                <w:i w:val="0"/>
                <w:sz w:val="17"/>
              </w:rPr>
              <w:t>TBC</w:t>
            </w:r>
          </w:p>
        </w:tc>
        <w:tc>
          <w:tcPr>
            <w:tcW w:type="dxa" w:w="1035"/>
          </w:tcPr>
          <w:p>
            <w:pPr>
              <w:spacing w:after="20"/>
            </w:pPr>
            <w:r>
              <w:rPr>
                <w:b w:val="0"/>
                <w:i w:val="0"/>
                <w:sz w:val="17"/>
              </w:rPr>
              <w:t>N</w:t>
            </w:r>
          </w:p>
        </w:tc>
        <w:tc>
          <w:tcPr>
            <w:tcW w:type="dxa" w:w="1035"/>
          </w:tcPr>
          <w:p>
            <w:pPr>
              <w:spacing w:after="20"/>
            </w:pPr>
            <w:r>
              <w:rPr>
                <w:b w:val="0"/>
                <w:i w:val="0"/>
                <w:sz w:val="17"/>
              </w:rPr>
              <w:t>N</w:t>
            </w:r>
          </w:p>
        </w:tc>
        <w:tc>
          <w:tcPr>
            <w:tcW w:type="dxa" w:w="1035"/>
          </w:tcPr>
          <w:p>
            <w:pPr>
              <w:spacing w:after="20"/>
            </w:pPr>
            <w:r>
              <w:rPr>
                <w:b w:val="0"/>
                <w:i w:val="0"/>
                <w:sz w:val="17"/>
              </w:rPr>
              <w:t>N</w:t>
            </w:r>
          </w:p>
        </w:tc>
        <w:tc>
          <w:tcPr>
            <w:tcW w:type="dxa" w:w="876"/>
          </w:tcPr>
          <w:p>
            <w:pPr>
              <w:spacing w:after="20"/>
            </w:pPr>
            <w:r>
              <w:rPr>
                <w:b w:val="0"/>
                <w:i w:val="0"/>
                <w:sz w:val="17"/>
              </w:rPr>
              <w:t>N</w:t>
            </w:r>
          </w:p>
        </w:tc>
      </w:tr>
      <w:tr>
        <w:trPr>
          <w:cantSplit w:val="true"/>
        </w:trPr>
        <w:tc>
          <w:tcPr>
            <w:tcW w:type="dxa" w:w="2549"/>
            <w:shd w:val="clear" w:color="auto" w:fill="F2F2F2"/>
          </w:tcPr>
          <w:p>
            <w:pPr>
              <w:spacing w:after="20"/>
            </w:pPr>
            <w:r>
              <w:rPr>
                <w:b/>
                <w:i w:val="0"/>
                <w:sz w:val="17"/>
              </w:rPr>
              <w:t>Manage users and roles</w:t>
            </w:r>
          </w:p>
        </w:tc>
        <w:tc>
          <w:tcPr>
            <w:tcW w:type="dxa" w:w="956"/>
          </w:tcPr>
          <w:p>
            <w:pPr>
              <w:spacing w:after="20"/>
            </w:pPr>
            <w:r>
              <w:rPr>
                <w:b w:val="0"/>
                <w:i w:val="0"/>
                <w:sz w:val="17"/>
              </w:rPr>
              <w:t>Y</w:t>
            </w:r>
          </w:p>
        </w:tc>
        <w:tc>
          <w:tcPr>
            <w:tcW w:type="dxa" w:w="1115"/>
          </w:tcPr>
          <w:p>
            <w:pPr>
              <w:spacing w:after="20"/>
            </w:pPr>
            <w:r>
              <w:rPr>
                <w:b w:val="0"/>
                <w:i w:val="0"/>
                <w:sz w:val="17"/>
              </w:rPr>
              <w:t>N</w:t>
            </w:r>
          </w:p>
        </w:tc>
        <w:tc>
          <w:tcPr>
            <w:tcW w:type="dxa" w:w="1035"/>
          </w:tcPr>
          <w:p>
            <w:pPr>
              <w:spacing w:after="20"/>
            </w:pPr>
            <w:r>
              <w:rPr>
                <w:b w:val="0"/>
                <w:i w:val="0"/>
                <w:sz w:val="17"/>
              </w:rPr>
              <w:t>N</w:t>
            </w:r>
          </w:p>
        </w:tc>
        <w:tc>
          <w:tcPr>
            <w:tcW w:type="dxa" w:w="1035"/>
          </w:tcPr>
          <w:p>
            <w:pPr>
              <w:spacing w:after="20"/>
            </w:pPr>
            <w:r>
              <w:rPr>
                <w:b w:val="0"/>
                <w:i w:val="0"/>
                <w:sz w:val="17"/>
              </w:rPr>
              <w:t>N</w:t>
            </w:r>
          </w:p>
        </w:tc>
        <w:tc>
          <w:tcPr>
            <w:tcW w:type="dxa" w:w="1035"/>
          </w:tcPr>
          <w:p>
            <w:pPr>
              <w:spacing w:after="20"/>
            </w:pPr>
            <w:r>
              <w:rPr>
                <w:b w:val="0"/>
                <w:i w:val="0"/>
                <w:sz w:val="17"/>
              </w:rPr>
              <w:t>N</w:t>
            </w:r>
          </w:p>
        </w:tc>
        <w:tc>
          <w:tcPr>
            <w:tcW w:type="dxa" w:w="1035"/>
          </w:tcPr>
          <w:p>
            <w:pPr>
              <w:spacing w:after="20"/>
            </w:pPr>
            <w:r>
              <w:rPr>
                <w:b w:val="0"/>
                <w:i w:val="0"/>
                <w:sz w:val="17"/>
              </w:rPr>
              <w:t>N</w:t>
            </w:r>
          </w:p>
        </w:tc>
        <w:tc>
          <w:tcPr>
            <w:tcW w:type="dxa" w:w="876"/>
          </w:tcPr>
          <w:p>
            <w:pPr>
              <w:spacing w:after="20"/>
            </w:pPr>
            <w:r>
              <w:rPr>
                <w:b w:val="0"/>
                <w:i w:val="0"/>
                <w:sz w:val="17"/>
              </w:rPr>
              <w:t>N</w:t>
            </w:r>
          </w:p>
        </w:tc>
      </w:tr>
    </w:tbl>
    <w:p>
      <w:pPr>
        <w:spacing w:after="40"/>
      </w:pPr>
    </w:p>
    <w:p>
      <w:pPr>
        <w:pStyle w:val="Heading2"/>
      </w:pPr>
      <w:r>
        <w:t>3.3 User-planning table (BES to complete – do not estimate on behalf of BES)</w:t>
      </w:r>
    </w:p>
    <w:tbl>
      <w:tblPr>
        <w:tblStyle w:val="TableGrid"/>
        <w:tblW w:type="auto" w:w="0"/>
        <w:jc w:val="center"/>
        <w:tblLayout w:type="fixed"/>
        <w:tblLook w:firstColumn="1" w:firstRow="1" w:lastColumn="0" w:lastRow="0" w:noHBand="0" w:noVBand="1" w:val="04A0"/>
      </w:tblPr>
      <w:tblGrid>
        <w:gridCol w:w="1973"/>
        <w:gridCol w:w="1138"/>
        <w:gridCol w:w="1138"/>
        <w:gridCol w:w="1366"/>
        <w:gridCol w:w="1366"/>
        <w:gridCol w:w="1138"/>
        <w:gridCol w:w="1518"/>
      </w:tblGrid>
      <w:tr>
        <w:trPr>
          <w:tblHeader w:val="true"/>
        </w:trPr>
        <w:tc>
          <w:tcPr>
            <w:tcW w:type="dxa" w:w="1973"/>
            <w:shd w:val="clear" w:color="auto" w:fill="D9E2F3"/>
          </w:tcPr>
          <w:p>
            <w:pPr>
              <w:spacing w:after="20"/>
            </w:pPr>
            <w:r>
              <w:rPr>
                <w:b/>
                <w:i w:val="0"/>
                <w:sz w:val="17"/>
              </w:rPr>
              <w:t>Role / department</w:t>
            </w:r>
          </w:p>
        </w:tc>
        <w:tc>
          <w:tcPr>
            <w:tcW w:type="dxa" w:w="1138"/>
            <w:shd w:val="clear" w:color="auto" w:fill="D9E2F3"/>
          </w:tcPr>
          <w:p>
            <w:pPr>
              <w:spacing w:after="20"/>
            </w:pPr>
            <w:r>
              <w:rPr>
                <w:b/>
                <w:i w:val="0"/>
                <w:sz w:val="17"/>
              </w:rPr>
              <w:t>Named users (number)</w:t>
            </w:r>
          </w:p>
        </w:tc>
        <w:tc>
          <w:tcPr>
            <w:tcW w:type="dxa" w:w="1138"/>
            <w:shd w:val="clear" w:color="auto" w:fill="D9E2F3"/>
          </w:tcPr>
          <w:p>
            <w:pPr>
              <w:spacing w:after="20"/>
            </w:pPr>
            <w:r>
              <w:rPr>
                <w:b/>
                <w:i w:val="0"/>
                <w:sz w:val="17"/>
              </w:rPr>
              <w:t>Peak concurrent users</w:t>
            </w:r>
          </w:p>
        </w:tc>
        <w:tc>
          <w:tcPr>
            <w:tcW w:type="dxa" w:w="1366"/>
            <w:shd w:val="clear" w:color="auto" w:fill="D9E2F3"/>
          </w:tcPr>
          <w:p>
            <w:pPr>
              <w:spacing w:after="20"/>
            </w:pPr>
            <w:r>
              <w:rPr>
                <w:b/>
                <w:i w:val="0"/>
                <w:sz w:val="17"/>
              </w:rPr>
              <w:t>Needs shared-inbox access? (Y/N)</w:t>
            </w:r>
          </w:p>
        </w:tc>
        <w:tc>
          <w:tcPr>
            <w:tcW w:type="dxa" w:w="1366"/>
            <w:shd w:val="clear" w:color="auto" w:fill="D9E2F3"/>
          </w:tcPr>
          <w:p>
            <w:pPr>
              <w:spacing w:after="20"/>
            </w:pPr>
            <w:r>
              <w:rPr>
                <w:b/>
                <w:i w:val="0"/>
                <w:sz w:val="17"/>
              </w:rPr>
              <w:t>Data scope (own / team / all)</w:t>
            </w:r>
          </w:p>
        </w:tc>
        <w:tc>
          <w:tcPr>
            <w:tcW w:type="dxa" w:w="1138"/>
            <w:shd w:val="clear" w:color="auto" w:fill="D9E2F3"/>
          </w:tcPr>
          <w:p>
            <w:pPr>
              <w:spacing w:after="20"/>
            </w:pPr>
            <w:r>
              <w:rPr>
                <w:b/>
                <w:i w:val="0"/>
                <w:sz w:val="17"/>
              </w:rPr>
              <w:t>Needs mobile access? (Y/N)</w:t>
            </w:r>
          </w:p>
        </w:tc>
        <w:tc>
          <w:tcPr>
            <w:tcW w:type="dxa" w:w="1518"/>
            <w:shd w:val="clear" w:color="auto" w:fill="D9E2F3"/>
          </w:tcPr>
          <w:p>
            <w:pPr>
              <w:spacing w:after="20"/>
            </w:pPr>
            <w:r>
              <w:rPr>
                <w:b/>
                <w:i w:val="0"/>
                <w:sz w:val="17"/>
              </w:rPr>
              <w:t>Notes</w:t>
            </w:r>
          </w:p>
        </w:tc>
      </w:tr>
      <w:tr>
        <w:trPr>
          <w:cantSplit w:val="true"/>
        </w:trPr>
        <w:tc>
          <w:tcPr>
            <w:tcW w:type="dxa" w:w="1973"/>
          </w:tcPr>
          <w:p>
            <w:pPr>
              <w:spacing w:after="20"/>
            </w:pPr>
            <w:r>
              <w:rPr>
                <w:b w:val="0"/>
                <w:i w:val="0"/>
                <w:sz w:val="17"/>
              </w:rPr>
              <w:t>System Administrator</w:t>
            </w:r>
          </w:p>
        </w:tc>
        <w:tc>
          <w:tcPr>
            <w:tcW w:type="dxa" w:w="1138"/>
          </w:tcPr>
          <w:p>
            <w:pPr>
              <w:spacing w:after="20"/>
            </w:pPr>
          </w:p>
        </w:tc>
        <w:tc>
          <w:tcPr>
            <w:tcW w:type="dxa" w:w="1138"/>
          </w:tcPr>
          <w:p>
            <w:pPr>
              <w:spacing w:after="20"/>
            </w:pPr>
          </w:p>
        </w:tc>
        <w:tc>
          <w:tcPr>
            <w:tcW w:type="dxa" w:w="1366"/>
          </w:tcPr>
          <w:p>
            <w:pPr>
              <w:spacing w:after="20"/>
            </w:pPr>
          </w:p>
        </w:tc>
        <w:tc>
          <w:tcPr>
            <w:tcW w:type="dxa" w:w="1366"/>
          </w:tcPr>
          <w:p>
            <w:pPr>
              <w:spacing w:after="20"/>
            </w:pPr>
          </w:p>
        </w:tc>
        <w:tc>
          <w:tcPr>
            <w:tcW w:type="dxa" w:w="1138"/>
          </w:tcPr>
          <w:p>
            <w:pPr>
              <w:spacing w:after="20"/>
            </w:pPr>
          </w:p>
        </w:tc>
        <w:tc>
          <w:tcPr>
            <w:tcW w:type="dxa" w:w="1518"/>
          </w:tcPr>
          <w:p>
            <w:pPr>
              <w:spacing w:after="20"/>
            </w:pPr>
          </w:p>
        </w:tc>
      </w:tr>
      <w:tr>
        <w:trPr>
          <w:cantSplit w:val="true"/>
        </w:trPr>
        <w:tc>
          <w:tcPr>
            <w:tcW w:type="dxa" w:w="1973"/>
          </w:tcPr>
          <w:p>
            <w:pPr>
              <w:spacing w:after="20"/>
            </w:pPr>
            <w:r>
              <w:rPr>
                <w:b w:val="0"/>
                <w:i w:val="0"/>
                <w:sz w:val="17"/>
              </w:rPr>
              <w:t>Management</w:t>
            </w:r>
          </w:p>
        </w:tc>
        <w:tc>
          <w:tcPr>
            <w:tcW w:type="dxa" w:w="1138"/>
          </w:tcPr>
          <w:p>
            <w:pPr>
              <w:spacing w:after="20"/>
            </w:pPr>
          </w:p>
        </w:tc>
        <w:tc>
          <w:tcPr>
            <w:tcW w:type="dxa" w:w="1138"/>
          </w:tcPr>
          <w:p>
            <w:pPr>
              <w:spacing w:after="20"/>
            </w:pPr>
          </w:p>
        </w:tc>
        <w:tc>
          <w:tcPr>
            <w:tcW w:type="dxa" w:w="1366"/>
          </w:tcPr>
          <w:p>
            <w:pPr>
              <w:spacing w:after="20"/>
            </w:pPr>
          </w:p>
        </w:tc>
        <w:tc>
          <w:tcPr>
            <w:tcW w:type="dxa" w:w="1366"/>
          </w:tcPr>
          <w:p>
            <w:pPr>
              <w:spacing w:after="20"/>
            </w:pPr>
          </w:p>
        </w:tc>
        <w:tc>
          <w:tcPr>
            <w:tcW w:type="dxa" w:w="1138"/>
          </w:tcPr>
          <w:p>
            <w:pPr>
              <w:spacing w:after="20"/>
            </w:pPr>
          </w:p>
        </w:tc>
        <w:tc>
          <w:tcPr>
            <w:tcW w:type="dxa" w:w="1518"/>
          </w:tcPr>
          <w:p>
            <w:pPr>
              <w:spacing w:after="20"/>
            </w:pPr>
          </w:p>
        </w:tc>
      </w:tr>
      <w:tr>
        <w:trPr>
          <w:cantSplit w:val="true"/>
        </w:trPr>
        <w:tc>
          <w:tcPr>
            <w:tcW w:type="dxa" w:w="1973"/>
          </w:tcPr>
          <w:p>
            <w:pPr>
              <w:spacing w:after="20"/>
            </w:pPr>
            <w:r>
              <w:rPr>
                <w:b w:val="0"/>
                <w:i w:val="0"/>
                <w:sz w:val="17"/>
              </w:rPr>
              <w:t>Supervisors / team leads</w:t>
            </w:r>
          </w:p>
        </w:tc>
        <w:tc>
          <w:tcPr>
            <w:tcW w:type="dxa" w:w="1138"/>
          </w:tcPr>
          <w:p>
            <w:pPr>
              <w:spacing w:after="20"/>
            </w:pPr>
          </w:p>
        </w:tc>
        <w:tc>
          <w:tcPr>
            <w:tcW w:type="dxa" w:w="1138"/>
          </w:tcPr>
          <w:p>
            <w:pPr>
              <w:spacing w:after="20"/>
            </w:pPr>
          </w:p>
        </w:tc>
        <w:tc>
          <w:tcPr>
            <w:tcW w:type="dxa" w:w="1366"/>
          </w:tcPr>
          <w:p>
            <w:pPr>
              <w:spacing w:after="20"/>
            </w:pPr>
          </w:p>
        </w:tc>
        <w:tc>
          <w:tcPr>
            <w:tcW w:type="dxa" w:w="1366"/>
          </w:tcPr>
          <w:p>
            <w:pPr>
              <w:spacing w:after="20"/>
            </w:pPr>
          </w:p>
        </w:tc>
        <w:tc>
          <w:tcPr>
            <w:tcW w:type="dxa" w:w="1138"/>
          </w:tcPr>
          <w:p>
            <w:pPr>
              <w:spacing w:after="20"/>
            </w:pPr>
          </w:p>
        </w:tc>
        <w:tc>
          <w:tcPr>
            <w:tcW w:type="dxa" w:w="1518"/>
          </w:tcPr>
          <w:p>
            <w:pPr>
              <w:spacing w:after="20"/>
            </w:pPr>
          </w:p>
        </w:tc>
      </w:tr>
      <w:tr>
        <w:trPr>
          <w:cantSplit w:val="true"/>
        </w:trPr>
        <w:tc>
          <w:tcPr>
            <w:tcW w:type="dxa" w:w="1973"/>
          </w:tcPr>
          <w:p>
            <w:pPr>
              <w:spacing w:after="20"/>
            </w:pPr>
            <w:r>
              <w:rPr>
                <w:b w:val="0"/>
                <w:i w:val="0"/>
                <w:sz w:val="17"/>
              </w:rPr>
              <w:t>Admissions</w:t>
            </w:r>
          </w:p>
        </w:tc>
        <w:tc>
          <w:tcPr>
            <w:tcW w:type="dxa" w:w="1138"/>
          </w:tcPr>
          <w:p>
            <w:pPr>
              <w:spacing w:after="20"/>
            </w:pPr>
          </w:p>
        </w:tc>
        <w:tc>
          <w:tcPr>
            <w:tcW w:type="dxa" w:w="1138"/>
          </w:tcPr>
          <w:p>
            <w:pPr>
              <w:spacing w:after="20"/>
            </w:pPr>
          </w:p>
        </w:tc>
        <w:tc>
          <w:tcPr>
            <w:tcW w:type="dxa" w:w="1366"/>
          </w:tcPr>
          <w:p>
            <w:pPr>
              <w:spacing w:after="20"/>
            </w:pPr>
          </w:p>
        </w:tc>
        <w:tc>
          <w:tcPr>
            <w:tcW w:type="dxa" w:w="1366"/>
          </w:tcPr>
          <w:p>
            <w:pPr>
              <w:spacing w:after="20"/>
            </w:pPr>
          </w:p>
        </w:tc>
        <w:tc>
          <w:tcPr>
            <w:tcW w:type="dxa" w:w="1138"/>
          </w:tcPr>
          <w:p>
            <w:pPr>
              <w:spacing w:after="20"/>
            </w:pPr>
          </w:p>
        </w:tc>
        <w:tc>
          <w:tcPr>
            <w:tcW w:type="dxa" w:w="1518"/>
          </w:tcPr>
          <w:p>
            <w:pPr>
              <w:spacing w:after="20"/>
            </w:pPr>
          </w:p>
        </w:tc>
      </w:tr>
      <w:tr>
        <w:trPr>
          <w:cantSplit w:val="true"/>
        </w:trPr>
        <w:tc>
          <w:tcPr>
            <w:tcW w:type="dxa" w:w="1973"/>
          </w:tcPr>
          <w:p>
            <w:pPr>
              <w:spacing w:after="20"/>
            </w:pPr>
            <w:r>
              <w:rPr>
                <w:b w:val="0"/>
                <w:i w:val="0"/>
                <w:sz w:val="17"/>
              </w:rPr>
              <w:t>Marketing and Conversion</w:t>
            </w:r>
          </w:p>
        </w:tc>
        <w:tc>
          <w:tcPr>
            <w:tcW w:type="dxa" w:w="1138"/>
          </w:tcPr>
          <w:p>
            <w:pPr>
              <w:spacing w:after="20"/>
            </w:pPr>
          </w:p>
        </w:tc>
        <w:tc>
          <w:tcPr>
            <w:tcW w:type="dxa" w:w="1138"/>
          </w:tcPr>
          <w:p>
            <w:pPr>
              <w:spacing w:after="20"/>
            </w:pPr>
          </w:p>
        </w:tc>
        <w:tc>
          <w:tcPr>
            <w:tcW w:type="dxa" w:w="1366"/>
          </w:tcPr>
          <w:p>
            <w:pPr>
              <w:spacing w:after="20"/>
            </w:pPr>
          </w:p>
        </w:tc>
        <w:tc>
          <w:tcPr>
            <w:tcW w:type="dxa" w:w="1366"/>
          </w:tcPr>
          <w:p>
            <w:pPr>
              <w:spacing w:after="20"/>
            </w:pPr>
          </w:p>
        </w:tc>
        <w:tc>
          <w:tcPr>
            <w:tcW w:type="dxa" w:w="1138"/>
          </w:tcPr>
          <w:p>
            <w:pPr>
              <w:spacing w:after="20"/>
            </w:pPr>
          </w:p>
        </w:tc>
        <w:tc>
          <w:tcPr>
            <w:tcW w:type="dxa" w:w="1518"/>
          </w:tcPr>
          <w:p>
            <w:pPr>
              <w:spacing w:after="20"/>
            </w:pPr>
          </w:p>
        </w:tc>
      </w:tr>
      <w:tr>
        <w:trPr>
          <w:cantSplit w:val="true"/>
        </w:trPr>
        <w:tc>
          <w:tcPr>
            <w:tcW w:type="dxa" w:w="1973"/>
          </w:tcPr>
          <w:p>
            <w:pPr>
              <w:spacing w:after="20"/>
            </w:pPr>
            <w:r>
              <w:rPr>
                <w:b w:val="0"/>
                <w:i w:val="0"/>
                <w:sz w:val="17"/>
              </w:rPr>
              <w:t>Visa / case processing</w:t>
            </w:r>
          </w:p>
        </w:tc>
        <w:tc>
          <w:tcPr>
            <w:tcW w:type="dxa" w:w="1138"/>
          </w:tcPr>
          <w:p>
            <w:pPr>
              <w:spacing w:after="20"/>
            </w:pPr>
          </w:p>
        </w:tc>
        <w:tc>
          <w:tcPr>
            <w:tcW w:type="dxa" w:w="1138"/>
          </w:tcPr>
          <w:p>
            <w:pPr>
              <w:spacing w:after="20"/>
            </w:pPr>
          </w:p>
        </w:tc>
        <w:tc>
          <w:tcPr>
            <w:tcW w:type="dxa" w:w="1366"/>
          </w:tcPr>
          <w:p>
            <w:pPr>
              <w:spacing w:after="20"/>
            </w:pPr>
          </w:p>
        </w:tc>
        <w:tc>
          <w:tcPr>
            <w:tcW w:type="dxa" w:w="1366"/>
          </w:tcPr>
          <w:p>
            <w:pPr>
              <w:spacing w:after="20"/>
            </w:pPr>
          </w:p>
        </w:tc>
        <w:tc>
          <w:tcPr>
            <w:tcW w:type="dxa" w:w="1138"/>
          </w:tcPr>
          <w:p>
            <w:pPr>
              <w:spacing w:after="20"/>
            </w:pPr>
          </w:p>
        </w:tc>
        <w:tc>
          <w:tcPr>
            <w:tcW w:type="dxa" w:w="1518"/>
          </w:tcPr>
          <w:p>
            <w:pPr>
              <w:spacing w:after="20"/>
            </w:pPr>
          </w:p>
        </w:tc>
      </w:tr>
      <w:tr>
        <w:trPr>
          <w:cantSplit w:val="true"/>
        </w:trPr>
        <w:tc>
          <w:tcPr>
            <w:tcW w:type="dxa" w:w="1973"/>
          </w:tcPr>
          <w:p>
            <w:pPr>
              <w:spacing w:after="20"/>
            </w:pPr>
            <w:r>
              <w:rPr>
                <w:b w:val="0"/>
                <w:i w:val="0"/>
                <w:sz w:val="17"/>
              </w:rPr>
              <w:t xml:space="preserve">Other: </w:t>
            </w:r>
            <w:r>
              <w:rPr>
                <w:b w:val="0"/>
                <w:i w:val="0"/>
                <w:sz w:val="17"/>
                <w:highlight w:val="yellow"/>
              </w:rPr>
              <w:t>[specify]</w:t>
            </w:r>
          </w:p>
        </w:tc>
        <w:tc>
          <w:tcPr>
            <w:tcW w:type="dxa" w:w="1138"/>
          </w:tcPr>
          <w:p>
            <w:pPr>
              <w:spacing w:after="20"/>
            </w:pPr>
          </w:p>
        </w:tc>
        <w:tc>
          <w:tcPr>
            <w:tcW w:type="dxa" w:w="1138"/>
          </w:tcPr>
          <w:p>
            <w:pPr>
              <w:spacing w:after="20"/>
            </w:pPr>
          </w:p>
        </w:tc>
        <w:tc>
          <w:tcPr>
            <w:tcW w:type="dxa" w:w="1366"/>
          </w:tcPr>
          <w:p>
            <w:pPr>
              <w:spacing w:after="20"/>
            </w:pPr>
          </w:p>
        </w:tc>
        <w:tc>
          <w:tcPr>
            <w:tcW w:type="dxa" w:w="1366"/>
          </w:tcPr>
          <w:p>
            <w:pPr>
              <w:spacing w:after="20"/>
            </w:pPr>
          </w:p>
        </w:tc>
        <w:tc>
          <w:tcPr>
            <w:tcW w:type="dxa" w:w="1138"/>
          </w:tcPr>
          <w:p>
            <w:pPr>
              <w:spacing w:after="20"/>
            </w:pPr>
          </w:p>
        </w:tc>
        <w:tc>
          <w:tcPr>
            <w:tcW w:type="dxa" w:w="1518"/>
          </w:tcPr>
          <w:p>
            <w:pPr>
              <w:spacing w:after="20"/>
            </w:pPr>
          </w:p>
        </w:tc>
      </w:tr>
      <w:tr>
        <w:trPr>
          <w:cantSplit w:val="true"/>
        </w:trPr>
        <w:tc>
          <w:tcPr>
            <w:tcW w:type="dxa" w:w="1973"/>
          </w:tcPr>
          <w:p>
            <w:pPr>
              <w:spacing w:after="20"/>
            </w:pPr>
            <w:r>
              <w:rPr>
                <w:b/>
                <w:i w:val="0"/>
                <w:sz w:val="17"/>
              </w:rPr>
              <w:t>Total</w:t>
            </w:r>
          </w:p>
        </w:tc>
        <w:tc>
          <w:tcPr>
            <w:tcW w:type="dxa" w:w="1138"/>
          </w:tcPr>
          <w:p>
            <w:pPr>
              <w:spacing w:after="20"/>
            </w:pPr>
          </w:p>
        </w:tc>
        <w:tc>
          <w:tcPr>
            <w:tcW w:type="dxa" w:w="1138"/>
          </w:tcPr>
          <w:p>
            <w:pPr>
              <w:spacing w:after="20"/>
            </w:pPr>
          </w:p>
        </w:tc>
        <w:tc>
          <w:tcPr>
            <w:tcW w:type="dxa" w:w="1366"/>
          </w:tcPr>
          <w:p>
            <w:pPr>
              <w:spacing w:after="20"/>
            </w:pPr>
          </w:p>
        </w:tc>
        <w:tc>
          <w:tcPr>
            <w:tcW w:type="dxa" w:w="1366"/>
          </w:tcPr>
          <w:p>
            <w:pPr>
              <w:spacing w:after="20"/>
            </w:pPr>
          </w:p>
        </w:tc>
        <w:tc>
          <w:tcPr>
            <w:tcW w:type="dxa" w:w="1138"/>
          </w:tcPr>
          <w:p>
            <w:pPr>
              <w:spacing w:after="20"/>
            </w:pPr>
          </w:p>
        </w:tc>
        <w:tc>
          <w:tcPr>
            <w:tcW w:type="dxa" w:w="1518"/>
          </w:tcPr>
          <w:p>
            <w:pPr>
              <w:spacing w:after="20"/>
            </w:pPr>
          </w:p>
        </w:tc>
      </w:tr>
      <w:tr>
        <w:trPr>
          <w:cantSplit w:val="true"/>
          <w:trHeight w:val="454"/>
        </w:trPr>
        <w:tc>
          <w:tcPr>
            <w:tcW w:type="dxa" w:w="1973"/>
          </w:tcPr>
          <w:p>
            <w:pPr>
              <w:spacing w:after="20"/>
            </w:pPr>
          </w:p>
        </w:tc>
        <w:tc>
          <w:tcPr>
            <w:tcW w:type="dxa" w:w="1138"/>
          </w:tcPr>
          <w:p>
            <w:pPr>
              <w:spacing w:after="20"/>
            </w:pPr>
          </w:p>
        </w:tc>
        <w:tc>
          <w:tcPr>
            <w:tcW w:type="dxa" w:w="1138"/>
          </w:tcPr>
          <w:p>
            <w:pPr>
              <w:spacing w:after="20"/>
            </w:pPr>
          </w:p>
        </w:tc>
        <w:tc>
          <w:tcPr>
            <w:tcW w:type="dxa" w:w="1366"/>
          </w:tcPr>
          <w:p>
            <w:pPr>
              <w:spacing w:after="20"/>
            </w:pPr>
          </w:p>
        </w:tc>
        <w:tc>
          <w:tcPr>
            <w:tcW w:type="dxa" w:w="1366"/>
          </w:tcPr>
          <w:p>
            <w:pPr>
              <w:spacing w:after="20"/>
            </w:pPr>
          </w:p>
        </w:tc>
        <w:tc>
          <w:tcPr>
            <w:tcW w:type="dxa" w:w="1138"/>
          </w:tcPr>
          <w:p>
            <w:pPr>
              <w:spacing w:after="20"/>
            </w:pPr>
          </w:p>
        </w:tc>
        <w:tc>
          <w:tcPr>
            <w:tcW w:type="dxa" w:w="1518"/>
          </w:tcPr>
          <w:p>
            <w:pPr>
              <w:spacing w:after="20"/>
            </w:pPr>
          </w:p>
        </w:tc>
      </w:tr>
      <w:tr>
        <w:trPr>
          <w:cantSplit w:val="true"/>
          <w:trHeight w:val="454"/>
        </w:trPr>
        <w:tc>
          <w:tcPr>
            <w:tcW w:type="dxa" w:w="1973"/>
          </w:tcPr>
          <w:p>
            <w:pPr>
              <w:spacing w:after="20"/>
            </w:pPr>
          </w:p>
        </w:tc>
        <w:tc>
          <w:tcPr>
            <w:tcW w:type="dxa" w:w="1138"/>
          </w:tcPr>
          <w:p>
            <w:pPr>
              <w:spacing w:after="20"/>
            </w:pPr>
          </w:p>
        </w:tc>
        <w:tc>
          <w:tcPr>
            <w:tcW w:type="dxa" w:w="1138"/>
          </w:tcPr>
          <w:p>
            <w:pPr>
              <w:spacing w:after="20"/>
            </w:pPr>
          </w:p>
        </w:tc>
        <w:tc>
          <w:tcPr>
            <w:tcW w:type="dxa" w:w="1366"/>
          </w:tcPr>
          <w:p>
            <w:pPr>
              <w:spacing w:after="20"/>
            </w:pPr>
          </w:p>
        </w:tc>
        <w:tc>
          <w:tcPr>
            <w:tcW w:type="dxa" w:w="1366"/>
          </w:tcPr>
          <w:p>
            <w:pPr>
              <w:spacing w:after="20"/>
            </w:pPr>
          </w:p>
        </w:tc>
        <w:tc>
          <w:tcPr>
            <w:tcW w:type="dxa" w:w="1138"/>
          </w:tcPr>
          <w:p>
            <w:pPr>
              <w:spacing w:after="20"/>
            </w:pPr>
          </w:p>
        </w:tc>
        <w:tc>
          <w:tcPr>
            <w:tcW w:type="dxa" w:w="1518"/>
          </w:tcPr>
          <w:p>
            <w:pPr>
              <w:spacing w:after="20"/>
            </w:pPr>
          </w:p>
        </w:tc>
      </w:tr>
    </w:tbl>
    <w:p>
      <w:pPr>
        <w:spacing w:after="40"/>
      </w:pPr>
    </w:p>
    <w:p>
      <w:pPr>
        <w:pStyle w:val="Heading2"/>
      </w:pPr>
      <w:r>
        <w:t>3.4 Questions vendors must answer about users</w:t>
      </w:r>
    </w:p>
    <w:tbl>
      <w:tblPr>
        <w:tblStyle w:val="TableGrid"/>
        <w:tblW w:type="auto" w:w="0"/>
        <w:jc w:val="center"/>
        <w:tblLayout w:type="fixed"/>
        <w:tblLook w:firstColumn="1" w:firstRow="1" w:lastColumn="0" w:lastRow="0" w:noHBand="0" w:noVBand="1" w:val="04A0"/>
      </w:tblPr>
      <w:tblGrid>
        <w:gridCol w:w="2029"/>
        <w:gridCol w:w="7609"/>
      </w:tblGrid>
      <w:tr>
        <w:trPr>
          <w:tblHeader w:val="true"/>
        </w:trPr>
        <w:tc>
          <w:tcPr>
            <w:tcW w:type="dxa" w:w="2029"/>
            <w:shd w:val="clear" w:color="auto" w:fill="D9E2F3"/>
          </w:tcPr>
          <w:p>
            <w:pPr>
              <w:spacing w:after="20"/>
            </w:pPr>
            <w:r>
              <w:rPr>
                <w:b/>
                <w:i w:val="0"/>
                <w:sz w:val="18"/>
              </w:rPr>
              <w:t>Topic</w:t>
            </w:r>
          </w:p>
        </w:tc>
        <w:tc>
          <w:tcPr>
            <w:tcW w:type="dxa" w:w="7609"/>
            <w:shd w:val="clear" w:color="auto" w:fill="D9E2F3"/>
          </w:tcPr>
          <w:p>
            <w:pPr>
              <w:spacing w:after="20"/>
            </w:pPr>
            <w:r>
              <w:rPr>
                <w:b/>
                <w:i w:val="0"/>
                <w:sz w:val="18"/>
              </w:rPr>
              <w:t>Vendor must state</w:t>
            </w:r>
          </w:p>
        </w:tc>
      </w:tr>
      <w:tr>
        <w:trPr>
          <w:cantSplit w:val="true"/>
        </w:trPr>
        <w:tc>
          <w:tcPr>
            <w:tcW w:type="dxa" w:w="2029"/>
            <w:shd w:val="clear" w:color="auto" w:fill="F2F2F2"/>
          </w:tcPr>
          <w:p>
            <w:pPr>
              <w:spacing w:after="20"/>
            </w:pPr>
            <w:r>
              <w:rPr>
                <w:b/>
                <w:i w:val="0"/>
                <w:sz w:val="18"/>
              </w:rPr>
              <w:t>Concurrent users</w:t>
            </w:r>
          </w:p>
        </w:tc>
        <w:tc>
          <w:tcPr>
            <w:tcW w:type="dxa" w:w="7609"/>
          </w:tcPr>
          <w:p>
            <w:pPr>
              <w:spacing w:after="20"/>
            </w:pPr>
            <w:r>
              <w:rPr>
                <w:b w:val="0"/>
                <w:i w:val="0"/>
                <w:sz w:val="18"/>
              </w:rPr>
              <w:t>Is pricing per named user or per concurrent user? Is there a cap on concurrent sessions?</w:t>
            </w:r>
          </w:p>
        </w:tc>
      </w:tr>
      <w:tr>
        <w:trPr>
          <w:cantSplit w:val="true"/>
        </w:trPr>
        <w:tc>
          <w:tcPr>
            <w:tcW w:type="dxa" w:w="2029"/>
            <w:shd w:val="clear" w:color="auto" w:fill="F2F2F2"/>
          </w:tcPr>
          <w:p>
            <w:pPr>
              <w:spacing w:after="20"/>
            </w:pPr>
            <w:r>
              <w:rPr>
                <w:b/>
                <w:i w:val="0"/>
                <w:sz w:val="18"/>
              </w:rPr>
              <w:t>Shared inbox access</w:t>
            </w:r>
          </w:p>
        </w:tc>
        <w:tc>
          <w:tcPr>
            <w:tcW w:type="dxa" w:w="7609"/>
          </w:tcPr>
          <w:p>
            <w:pPr>
              <w:spacing w:after="20"/>
            </w:pPr>
            <w:r>
              <w:rPr>
                <w:b w:val="0"/>
                <w:i w:val="0"/>
                <w:sz w:val="18"/>
              </w:rPr>
              <w:t>How is shared inbox access controlled? Are 'view-only' and 'collaborator' seats priced differently from full seats?</w:t>
            </w:r>
          </w:p>
        </w:tc>
      </w:tr>
      <w:tr>
        <w:trPr>
          <w:cantSplit w:val="true"/>
        </w:trPr>
        <w:tc>
          <w:tcPr>
            <w:tcW w:type="dxa" w:w="2029"/>
            <w:shd w:val="clear" w:color="auto" w:fill="F2F2F2"/>
          </w:tcPr>
          <w:p>
            <w:pPr>
              <w:spacing w:after="20"/>
            </w:pPr>
            <w:r>
              <w:rPr>
                <w:b/>
                <w:i w:val="0"/>
                <w:sz w:val="18"/>
              </w:rPr>
              <w:t>Department-specific access</w:t>
            </w:r>
          </w:p>
        </w:tc>
        <w:tc>
          <w:tcPr>
            <w:tcW w:type="dxa" w:w="7609"/>
          </w:tcPr>
          <w:p>
            <w:pPr>
              <w:spacing w:after="20"/>
            </w:pPr>
            <w:r>
              <w:rPr>
                <w:b w:val="0"/>
                <w:i w:val="0"/>
                <w:sz w:val="18"/>
              </w:rPr>
              <w:t>Can access be limited by department/team, pipeline or record type? On which pricing plans? Any cost?</w:t>
            </w:r>
          </w:p>
        </w:tc>
      </w:tr>
      <w:tr>
        <w:trPr>
          <w:cantSplit w:val="true"/>
        </w:trPr>
        <w:tc>
          <w:tcPr>
            <w:tcW w:type="dxa" w:w="2029"/>
            <w:shd w:val="clear" w:color="auto" w:fill="F2F2F2"/>
          </w:tcPr>
          <w:p>
            <w:pPr>
              <w:spacing w:after="20"/>
            </w:pPr>
            <w:r>
              <w:rPr>
                <w:b/>
                <w:i w:val="0"/>
                <w:sz w:val="18"/>
              </w:rPr>
              <w:t>Supervisor monitoring</w:t>
            </w:r>
          </w:p>
        </w:tc>
        <w:tc>
          <w:tcPr>
            <w:tcW w:type="dxa" w:w="7609"/>
          </w:tcPr>
          <w:p>
            <w:pPr>
              <w:spacing w:after="20"/>
            </w:pPr>
            <w:r>
              <w:rPr>
                <w:b w:val="0"/>
                <w:i w:val="0"/>
                <w:sz w:val="18"/>
              </w:rPr>
              <w:t>What can a supervisor see and do (read-only, whisper/notes, reassign)? Are these separate licences?</w:t>
            </w:r>
          </w:p>
        </w:tc>
      </w:tr>
      <w:tr>
        <w:trPr>
          <w:cantSplit w:val="true"/>
        </w:trPr>
        <w:tc>
          <w:tcPr>
            <w:tcW w:type="dxa" w:w="2029"/>
            <w:shd w:val="clear" w:color="auto" w:fill="F2F2F2"/>
          </w:tcPr>
          <w:p>
            <w:pPr>
              <w:spacing w:after="20"/>
            </w:pPr>
            <w:r>
              <w:rPr>
                <w:b/>
                <w:i w:val="0"/>
                <w:sz w:val="18"/>
              </w:rPr>
              <w:t>Administrator privileges</w:t>
            </w:r>
          </w:p>
        </w:tc>
        <w:tc>
          <w:tcPr>
            <w:tcW w:type="dxa" w:w="7609"/>
          </w:tcPr>
          <w:p>
            <w:pPr>
              <w:spacing w:after="20"/>
            </w:pPr>
            <w:r>
              <w:rPr>
                <w:b w:val="0"/>
                <w:i w:val="0"/>
                <w:sz w:val="18"/>
              </w:rPr>
              <w:t>How many admin accounts? Can BES hold sole super-admin rights? What is the vendor's administrative access and how is it controlled and logged?</w:t>
            </w:r>
          </w:p>
        </w:tc>
      </w:tr>
      <w:tr>
        <w:trPr>
          <w:cantSplit w:val="true"/>
        </w:trPr>
        <w:tc>
          <w:tcPr>
            <w:tcW w:type="dxa" w:w="2029"/>
            <w:shd w:val="clear" w:color="auto" w:fill="F2F2F2"/>
          </w:tcPr>
          <w:p>
            <w:pPr>
              <w:spacing w:after="20"/>
            </w:pPr>
            <w:r>
              <w:rPr>
                <w:b/>
                <w:i w:val="0"/>
                <w:sz w:val="18"/>
              </w:rPr>
              <w:t>Additional-user pricing</w:t>
            </w:r>
          </w:p>
        </w:tc>
        <w:tc>
          <w:tcPr>
            <w:tcW w:type="dxa" w:w="7609"/>
          </w:tcPr>
          <w:p>
            <w:pPr>
              <w:spacing w:after="20"/>
            </w:pPr>
            <w:r>
              <w:rPr>
                <w:b w:val="0"/>
                <w:i w:val="0"/>
                <w:sz w:val="18"/>
              </w:rPr>
              <w:t>Price per additional user per month/year; price breaks at volume; minimum seats; cost of adding departments, numbers or pipelines; contract effect of removing users.</w:t>
            </w:r>
          </w:p>
        </w:tc>
      </w:tr>
    </w:tbl>
    <w:p>
      <w:pPr>
        <w:spacing w:after="40"/>
      </w:pPr>
    </w:p>
    <w:p>
      <w:r>
        <w:br w:type="page"/>
      </w:r>
    </w:p>
    <w:p>
      <w:pPr>
        <w:pStyle w:val="Heading1"/>
      </w:pPr>
      <w:r>
        <w:t>4. Proposed workflow</w:t>
      </w:r>
    </w:p>
    <w:p>
      <w:pPr>
        <w:pStyle w:val="Heading2"/>
      </w:pPr>
      <w:r>
        <w:t>4.1 Reference scenario: first enquiry at 1:00 a.m.</w:t>
      </w:r>
    </w:p>
    <w:p>
      <w:r>
        <w:rPr>
          <w:b w:val="0"/>
          <w:i w:val="0"/>
        </w:rPr>
        <w:t xml:space="preserve">A prospective client sends a WhatsApp message at 1:00 a.m. asking about BES services and the required documents. The table shows the proposed end-to-end flow. </w:t>
      </w:r>
      <w:r>
        <w:rPr>
          <w:b/>
          <w:i w:val="0"/>
        </w:rPr>
        <w:t>Auto</w:t>
      </w:r>
      <w:r>
        <w:rPr>
          <w:b w:val="0"/>
          <w:i w:val="0"/>
        </w:rPr>
        <w:t xml:space="preserve"> = performed by the system without staff; </w:t>
      </w:r>
      <w:r>
        <w:rPr>
          <w:b/>
          <w:i w:val="0"/>
        </w:rPr>
        <w:t>Staff</w:t>
      </w:r>
      <w:r>
        <w:rPr>
          <w:b w:val="0"/>
          <w:i w:val="0"/>
        </w:rPr>
        <w:t xml:space="preserve"> = requires a person. Items in </w:t>
      </w:r>
      <w:r>
        <w:rPr>
          <w:b w:val="0"/>
          <w:i w:val="0"/>
          <w:highlight w:val="yellow"/>
        </w:rPr>
        <w:t>[brackets]</w:t>
      </w:r>
      <w:r>
        <w:rPr>
          <w:b w:val="0"/>
          <w:i w:val="0"/>
        </w:rPr>
        <w:t xml:space="preserve"> are BES decisions.</w:t>
      </w:r>
    </w:p>
    <w:tbl>
      <w:tblPr>
        <w:tblStyle w:val="TableGrid"/>
        <w:tblW w:type="auto" w:w="0"/>
        <w:jc w:val="center"/>
        <w:tblLayout w:type="fixed"/>
        <w:tblLook w:firstColumn="1" w:firstRow="1" w:lastColumn="0" w:lastRow="0" w:noHBand="0" w:noVBand="1" w:val="04A0"/>
      </w:tblPr>
      <w:tblGrid>
        <w:gridCol w:w="490"/>
        <w:gridCol w:w="1634"/>
        <w:gridCol w:w="3430"/>
        <w:gridCol w:w="2124"/>
        <w:gridCol w:w="1960"/>
      </w:tblGrid>
      <w:tr>
        <w:trPr>
          <w:tblHeader w:val="true"/>
        </w:trPr>
        <w:tc>
          <w:tcPr>
            <w:tcW w:type="dxa" w:w="490"/>
            <w:shd w:val="clear" w:color="auto" w:fill="D9E2F3"/>
          </w:tcPr>
          <w:p>
            <w:pPr>
              <w:spacing w:after="20"/>
            </w:pPr>
            <w:r>
              <w:rPr>
                <w:b/>
                <w:i w:val="0"/>
                <w:sz w:val="17"/>
              </w:rPr>
              <w:t>#</w:t>
            </w:r>
          </w:p>
        </w:tc>
        <w:tc>
          <w:tcPr>
            <w:tcW w:type="dxa" w:w="1634"/>
            <w:shd w:val="clear" w:color="auto" w:fill="D9E2F3"/>
          </w:tcPr>
          <w:p>
            <w:pPr>
              <w:spacing w:after="20"/>
            </w:pPr>
            <w:r>
              <w:rPr>
                <w:b/>
                <w:i w:val="0"/>
                <w:sz w:val="17"/>
              </w:rPr>
              <w:t>Step</w:t>
            </w:r>
          </w:p>
        </w:tc>
        <w:tc>
          <w:tcPr>
            <w:tcW w:type="dxa" w:w="3430"/>
            <w:shd w:val="clear" w:color="auto" w:fill="D9E2F3"/>
          </w:tcPr>
          <w:p>
            <w:pPr>
              <w:spacing w:after="20"/>
            </w:pPr>
            <w:r>
              <w:rPr>
                <w:b/>
                <w:i w:val="0"/>
                <w:sz w:val="17"/>
              </w:rPr>
              <w:t>Automated actions</w:t>
            </w:r>
          </w:p>
        </w:tc>
        <w:tc>
          <w:tcPr>
            <w:tcW w:type="dxa" w:w="2124"/>
            <w:shd w:val="clear" w:color="auto" w:fill="D9E2F3"/>
          </w:tcPr>
          <w:p>
            <w:pPr>
              <w:spacing w:after="20"/>
            </w:pPr>
            <w:r>
              <w:rPr>
                <w:b/>
                <w:i w:val="0"/>
                <w:sz w:val="17"/>
              </w:rPr>
              <w:t>Staff intervention</w:t>
            </w:r>
          </w:p>
        </w:tc>
        <w:tc>
          <w:tcPr>
            <w:tcW w:type="dxa" w:w="1960"/>
            <w:shd w:val="clear" w:color="auto" w:fill="D9E2F3"/>
          </w:tcPr>
          <w:p>
            <w:pPr>
              <w:spacing w:after="20"/>
            </w:pPr>
            <w:r>
              <w:rPr>
                <w:b/>
                <w:i w:val="0"/>
                <w:sz w:val="17"/>
              </w:rPr>
              <w:t>Record created / updated</w:t>
            </w:r>
          </w:p>
        </w:tc>
      </w:tr>
      <w:tr>
        <w:trPr>
          <w:cantSplit w:val="true"/>
        </w:trPr>
        <w:tc>
          <w:tcPr>
            <w:tcW w:type="dxa" w:w="490"/>
          </w:tcPr>
          <w:p>
            <w:pPr>
              <w:spacing w:after="20"/>
            </w:pPr>
            <w:r>
              <w:rPr>
                <w:b w:val="0"/>
                <w:i w:val="0"/>
                <w:sz w:val="17"/>
              </w:rPr>
              <w:t>1</w:t>
            </w:r>
          </w:p>
        </w:tc>
        <w:tc>
          <w:tcPr>
            <w:tcW w:type="dxa" w:w="1634"/>
          </w:tcPr>
          <w:p>
            <w:pPr>
              <w:spacing w:after="20"/>
            </w:pPr>
            <w:r>
              <w:rPr>
                <w:b w:val="0"/>
                <w:i w:val="0"/>
                <w:sz w:val="17"/>
              </w:rPr>
              <w:t>Receive the enquiry</w:t>
            </w:r>
          </w:p>
        </w:tc>
        <w:tc>
          <w:tcPr>
            <w:tcW w:type="dxa" w:w="3430"/>
          </w:tcPr>
          <w:p>
            <w:pPr>
              <w:spacing w:after="20"/>
            </w:pPr>
            <w:r>
              <w:rPr>
                <w:b w:val="0"/>
                <w:i w:val="0"/>
                <w:sz w:val="17"/>
              </w:rPr>
              <w:t>Message arrives through the official WhatsApp integration; conversation opened; time and number logged; office-hours check identifies 'outside hours'. First-contact message identifies BES, states that an automated assistant is responding, and links to or summarises the privacy notice.</w:t>
            </w:r>
          </w:p>
        </w:tc>
        <w:tc>
          <w:tcPr>
            <w:tcW w:type="dxa" w:w="2124"/>
          </w:tcPr>
          <w:p>
            <w:pPr>
              <w:spacing w:after="20"/>
            </w:pPr>
            <w:r>
              <w:rPr>
                <w:b w:val="0"/>
                <w:i w:val="0"/>
                <w:sz w:val="17"/>
              </w:rPr>
              <w:t>None.</w:t>
            </w:r>
          </w:p>
        </w:tc>
        <w:tc>
          <w:tcPr>
            <w:tcW w:type="dxa" w:w="1960"/>
          </w:tcPr>
          <w:p>
            <w:pPr>
              <w:spacing w:after="20"/>
            </w:pPr>
            <w:r>
              <w:rPr>
                <w:b w:val="0"/>
                <w:i w:val="0"/>
                <w:sz w:val="17"/>
              </w:rPr>
              <w:t>Conversation, timestamp, 'after-hours' tag, consent/notice record.</w:t>
            </w:r>
          </w:p>
        </w:tc>
      </w:tr>
      <w:tr>
        <w:trPr>
          <w:cantSplit w:val="true"/>
        </w:trPr>
        <w:tc>
          <w:tcPr>
            <w:tcW w:type="dxa" w:w="490"/>
          </w:tcPr>
          <w:p>
            <w:pPr>
              <w:spacing w:after="20"/>
            </w:pPr>
            <w:r>
              <w:rPr>
                <w:b w:val="0"/>
                <w:i w:val="0"/>
                <w:sz w:val="17"/>
              </w:rPr>
              <w:t>2</w:t>
            </w:r>
          </w:p>
        </w:tc>
        <w:tc>
          <w:tcPr>
            <w:tcW w:type="dxa" w:w="1634"/>
          </w:tcPr>
          <w:p>
            <w:pPr>
              <w:spacing w:after="20"/>
            </w:pPr>
            <w:r>
              <w:rPr>
                <w:b w:val="0"/>
                <w:i w:val="0"/>
                <w:sz w:val="17"/>
              </w:rPr>
              <w:t>Respond using approved information</w:t>
            </w:r>
          </w:p>
        </w:tc>
        <w:tc>
          <w:tcPr>
            <w:tcW w:type="dxa" w:w="3430"/>
          </w:tcPr>
          <w:p>
            <w:pPr>
              <w:spacing w:after="20"/>
            </w:pPr>
            <w:r>
              <w:rPr>
                <w:b w:val="0"/>
                <w:i w:val="0"/>
                <w:sz w:val="17"/>
              </w:rPr>
              <w:t>AI answers only from the BES-approved knowledge base; where no approved answer exists it says so and offers staff follow-up. Sensitive topics (fees not approved, guarantees, visa outcomes) use fixed approved wording.</w:t>
            </w:r>
          </w:p>
        </w:tc>
        <w:tc>
          <w:tcPr>
            <w:tcW w:type="dxa" w:w="2124"/>
          </w:tcPr>
          <w:p>
            <w:pPr>
              <w:spacing w:after="20"/>
            </w:pPr>
            <w:r>
              <w:rPr>
                <w:b w:val="0"/>
                <w:i w:val="0"/>
                <w:sz w:val="17"/>
              </w:rPr>
              <w:t xml:space="preserve">None overnight. A reviewer samples AI replies later (Phase 1: </w:t>
            </w:r>
            <w:r>
              <w:rPr>
                <w:b w:val="0"/>
                <w:i w:val="0"/>
                <w:sz w:val="17"/>
                <w:highlight w:val="yellow"/>
              </w:rPr>
              <w:t>[frequency]</w:t>
            </w:r>
            <w:r>
              <w:rPr>
                <w:b w:val="0"/>
                <w:i w:val="0"/>
                <w:sz w:val="17"/>
              </w:rPr>
              <w:t>).</w:t>
            </w:r>
          </w:p>
        </w:tc>
        <w:tc>
          <w:tcPr>
            <w:tcW w:type="dxa" w:w="1960"/>
          </w:tcPr>
          <w:p>
            <w:pPr>
              <w:spacing w:after="20"/>
            </w:pPr>
            <w:r>
              <w:rPr>
                <w:b w:val="0"/>
                <w:i w:val="0"/>
                <w:sz w:val="17"/>
              </w:rPr>
              <w:t>AI message log with source article references.</w:t>
            </w:r>
          </w:p>
        </w:tc>
      </w:tr>
      <w:tr>
        <w:trPr>
          <w:cantSplit w:val="true"/>
        </w:trPr>
        <w:tc>
          <w:tcPr>
            <w:tcW w:type="dxa" w:w="490"/>
          </w:tcPr>
          <w:p>
            <w:pPr>
              <w:spacing w:after="20"/>
            </w:pPr>
            <w:r>
              <w:rPr>
                <w:b w:val="0"/>
                <w:i w:val="0"/>
                <w:sz w:val="17"/>
              </w:rPr>
              <w:t>3</w:t>
            </w:r>
          </w:p>
        </w:tc>
        <w:tc>
          <w:tcPr>
            <w:tcW w:type="dxa" w:w="1634"/>
          </w:tcPr>
          <w:p>
            <w:pPr>
              <w:spacing w:after="20"/>
            </w:pPr>
            <w:r>
              <w:rPr>
                <w:b w:val="0"/>
                <w:i w:val="0"/>
                <w:sz w:val="17"/>
              </w:rPr>
              <w:t>Identify the enquiry category</w:t>
            </w:r>
          </w:p>
        </w:tc>
        <w:tc>
          <w:tcPr>
            <w:tcW w:type="dxa" w:w="3430"/>
          </w:tcPr>
          <w:p>
            <w:pPr>
              <w:spacing w:after="20"/>
            </w:pPr>
            <w:r>
              <w:rPr>
                <w:b w:val="0"/>
                <w:i w:val="0"/>
                <w:sz w:val="17"/>
              </w:rPr>
              <w:t xml:space="preserve">AI classifies the enquiry against BES's category list </w:t>
            </w:r>
            <w:r>
              <w:rPr>
                <w:b w:val="0"/>
                <w:i w:val="0"/>
                <w:sz w:val="17"/>
                <w:highlight w:val="yellow"/>
              </w:rPr>
              <w:t>[BES to define, e.g. admissions, visa/case, general]</w:t>
            </w:r>
            <w:r>
              <w:rPr>
                <w:b w:val="0"/>
                <w:i w:val="0"/>
                <w:sz w:val="17"/>
              </w:rPr>
              <w:t>; stores a confidence value; asks a clarifying question if unclear.</w:t>
            </w:r>
          </w:p>
        </w:tc>
        <w:tc>
          <w:tcPr>
            <w:tcW w:type="dxa" w:w="2124"/>
          </w:tcPr>
          <w:p>
            <w:pPr>
              <w:spacing w:after="20"/>
            </w:pPr>
            <w:r>
              <w:rPr>
                <w:b w:val="0"/>
                <w:i w:val="0"/>
                <w:sz w:val="17"/>
              </w:rPr>
              <w:t>Staff can correct the category next working day.</w:t>
            </w:r>
          </w:p>
        </w:tc>
        <w:tc>
          <w:tcPr>
            <w:tcW w:type="dxa" w:w="1960"/>
          </w:tcPr>
          <w:p>
            <w:pPr>
              <w:spacing w:after="20"/>
            </w:pPr>
            <w:r>
              <w:rPr>
                <w:b w:val="0"/>
                <w:i w:val="0"/>
                <w:sz w:val="17"/>
              </w:rPr>
              <w:t>Category and confidence on record.</w:t>
            </w:r>
          </w:p>
        </w:tc>
      </w:tr>
      <w:tr>
        <w:trPr>
          <w:cantSplit w:val="true"/>
        </w:trPr>
        <w:tc>
          <w:tcPr>
            <w:tcW w:type="dxa" w:w="490"/>
          </w:tcPr>
          <w:p>
            <w:pPr>
              <w:spacing w:after="20"/>
            </w:pPr>
            <w:r>
              <w:rPr>
                <w:b w:val="0"/>
                <w:i w:val="0"/>
                <w:sz w:val="17"/>
              </w:rPr>
              <w:t>4</w:t>
            </w:r>
          </w:p>
        </w:tc>
        <w:tc>
          <w:tcPr>
            <w:tcW w:type="dxa" w:w="1634"/>
          </w:tcPr>
          <w:p>
            <w:pPr>
              <w:spacing w:after="20"/>
            </w:pPr>
            <w:r>
              <w:rPr>
                <w:b w:val="0"/>
                <w:i w:val="0"/>
                <w:sz w:val="17"/>
              </w:rPr>
              <w:t>Ask follow-up questions</w:t>
            </w:r>
          </w:p>
        </w:tc>
        <w:tc>
          <w:tcPr>
            <w:tcW w:type="dxa" w:w="3430"/>
          </w:tcPr>
          <w:p>
            <w:pPr>
              <w:spacing w:after="20"/>
            </w:pPr>
            <w:r>
              <w:rPr>
                <w:b w:val="0"/>
                <w:i w:val="0"/>
                <w:sz w:val="17"/>
              </w:rPr>
              <w:t xml:space="preserve">Asks only the questions BES defines for that category </w:t>
            </w:r>
            <w:r>
              <w:rPr>
                <w:b w:val="0"/>
                <w:i w:val="0"/>
                <w:sz w:val="17"/>
                <w:highlight w:val="yellow"/>
              </w:rPr>
              <w:t>[e.g. service type, destination, education level, intended timeline]</w:t>
            </w:r>
            <w:r>
              <w:rPr>
                <w:b w:val="0"/>
                <w:i w:val="0"/>
                <w:sz w:val="17"/>
              </w:rPr>
              <w:t xml:space="preserve">; limited to </w:t>
            </w:r>
            <w:r>
              <w:rPr>
                <w:b w:val="0"/>
                <w:i w:val="0"/>
                <w:sz w:val="17"/>
                <w:highlight w:val="yellow"/>
              </w:rPr>
              <w:t>[number]</w:t>
            </w:r>
            <w:r>
              <w:rPr>
                <w:b w:val="0"/>
                <w:i w:val="0"/>
                <w:sz w:val="17"/>
              </w:rPr>
              <w:t xml:space="preserve"> questions before handover; does not request sensitive documents unless BES policy allows.</w:t>
            </w:r>
          </w:p>
        </w:tc>
        <w:tc>
          <w:tcPr>
            <w:tcW w:type="dxa" w:w="2124"/>
          </w:tcPr>
          <w:p>
            <w:pPr>
              <w:spacing w:after="20"/>
            </w:pPr>
            <w:r>
              <w:rPr>
                <w:b w:val="0"/>
                <w:i w:val="0"/>
                <w:sz w:val="17"/>
              </w:rPr>
              <w:t>None.</w:t>
            </w:r>
          </w:p>
        </w:tc>
        <w:tc>
          <w:tcPr>
            <w:tcW w:type="dxa" w:w="1960"/>
          </w:tcPr>
          <w:p>
            <w:pPr>
              <w:spacing w:after="20"/>
            </w:pPr>
            <w:r>
              <w:rPr>
                <w:b w:val="0"/>
                <w:i w:val="0"/>
                <w:sz w:val="17"/>
              </w:rPr>
              <w:t>Answers saved as structured fields (marked 'unverified').</w:t>
            </w:r>
          </w:p>
        </w:tc>
      </w:tr>
      <w:tr>
        <w:trPr>
          <w:cantSplit w:val="true"/>
        </w:trPr>
        <w:tc>
          <w:tcPr>
            <w:tcW w:type="dxa" w:w="490"/>
          </w:tcPr>
          <w:p>
            <w:pPr>
              <w:spacing w:after="20"/>
            </w:pPr>
            <w:r>
              <w:rPr>
                <w:b w:val="0"/>
                <w:i w:val="0"/>
                <w:sz w:val="17"/>
              </w:rPr>
              <w:t>5</w:t>
            </w:r>
          </w:p>
        </w:tc>
        <w:tc>
          <w:tcPr>
            <w:tcW w:type="dxa" w:w="1634"/>
          </w:tcPr>
          <w:p>
            <w:pPr>
              <w:spacing w:after="20"/>
            </w:pPr>
            <w:r>
              <w:rPr>
                <w:b w:val="0"/>
                <w:i w:val="0"/>
                <w:sz w:val="17"/>
              </w:rPr>
              <w:t>Capture client details</w:t>
            </w:r>
          </w:p>
        </w:tc>
        <w:tc>
          <w:tcPr>
            <w:tcW w:type="dxa" w:w="3430"/>
          </w:tcPr>
          <w:p>
            <w:pPr>
              <w:spacing w:after="20"/>
            </w:pPr>
            <w:r>
              <w:rPr>
                <w:b w:val="0"/>
                <w:i w:val="0"/>
                <w:sz w:val="17"/>
              </w:rPr>
              <w:t>Name, WhatsApp number (automatic), email, location, preferred contact time, consent to follow-up recorded.</w:t>
            </w:r>
          </w:p>
        </w:tc>
        <w:tc>
          <w:tcPr>
            <w:tcW w:type="dxa" w:w="2124"/>
          </w:tcPr>
          <w:p>
            <w:pPr>
              <w:spacing w:after="20"/>
            </w:pPr>
            <w:r>
              <w:rPr>
                <w:b w:val="0"/>
                <w:i w:val="0"/>
                <w:sz w:val="17"/>
              </w:rPr>
              <w:t>Staff verify details at first contact.</w:t>
            </w:r>
          </w:p>
        </w:tc>
        <w:tc>
          <w:tcPr>
            <w:tcW w:type="dxa" w:w="1960"/>
          </w:tcPr>
          <w:p>
            <w:pPr>
              <w:spacing w:after="20"/>
            </w:pPr>
            <w:r>
              <w:rPr>
                <w:b w:val="0"/>
                <w:i w:val="0"/>
                <w:sz w:val="17"/>
              </w:rPr>
              <w:t>Contact fields; consent record.</w:t>
            </w:r>
          </w:p>
        </w:tc>
      </w:tr>
      <w:tr>
        <w:trPr>
          <w:cantSplit w:val="true"/>
        </w:trPr>
        <w:tc>
          <w:tcPr>
            <w:tcW w:type="dxa" w:w="490"/>
          </w:tcPr>
          <w:p>
            <w:pPr>
              <w:spacing w:after="20"/>
            </w:pPr>
            <w:r>
              <w:rPr>
                <w:b w:val="0"/>
                <w:i w:val="0"/>
                <w:sz w:val="17"/>
              </w:rPr>
              <w:t>6</w:t>
            </w:r>
          </w:p>
        </w:tc>
        <w:tc>
          <w:tcPr>
            <w:tcW w:type="dxa" w:w="1634"/>
          </w:tcPr>
          <w:p>
            <w:pPr>
              <w:spacing w:after="20"/>
            </w:pPr>
            <w:r>
              <w:rPr>
                <w:b w:val="0"/>
                <w:i w:val="0"/>
                <w:sz w:val="17"/>
              </w:rPr>
              <w:t>Create or update the CRM record</w:t>
            </w:r>
          </w:p>
        </w:tc>
        <w:tc>
          <w:tcPr>
            <w:tcW w:type="dxa" w:w="3430"/>
          </w:tcPr>
          <w:p>
            <w:pPr>
              <w:spacing w:after="20"/>
            </w:pPr>
            <w:r>
              <w:rPr>
                <w:b w:val="0"/>
                <w:i w:val="0"/>
                <w:sz w:val="17"/>
              </w:rPr>
              <w:t>Searches for an existing record by number (and email/name if given). New lead created, or existing record updated with a new enquiry; conversation linked; possible duplicates flagged.</w:t>
            </w:r>
          </w:p>
        </w:tc>
        <w:tc>
          <w:tcPr>
            <w:tcW w:type="dxa" w:w="2124"/>
          </w:tcPr>
          <w:p>
            <w:pPr>
              <w:spacing w:after="20"/>
            </w:pPr>
            <w:r>
              <w:rPr>
                <w:b w:val="0"/>
                <w:i w:val="0"/>
                <w:sz w:val="17"/>
              </w:rPr>
              <w:t>Staff resolve flagged duplicates.</w:t>
            </w:r>
          </w:p>
        </w:tc>
        <w:tc>
          <w:tcPr>
            <w:tcW w:type="dxa" w:w="1960"/>
          </w:tcPr>
          <w:p>
            <w:pPr>
              <w:spacing w:after="20"/>
            </w:pPr>
            <w:r>
              <w:rPr>
                <w:b w:val="0"/>
                <w:i w:val="0"/>
                <w:sz w:val="17"/>
              </w:rPr>
              <w:t>Lead/contact record; duplicate flag if any.</w:t>
            </w:r>
          </w:p>
        </w:tc>
      </w:tr>
      <w:tr>
        <w:trPr>
          <w:cantSplit w:val="true"/>
        </w:trPr>
        <w:tc>
          <w:tcPr>
            <w:tcW w:type="dxa" w:w="490"/>
          </w:tcPr>
          <w:p>
            <w:pPr>
              <w:spacing w:after="20"/>
            </w:pPr>
            <w:r>
              <w:rPr>
                <w:b w:val="0"/>
                <w:i w:val="0"/>
                <w:sz w:val="17"/>
              </w:rPr>
              <w:t>7</w:t>
            </w:r>
          </w:p>
        </w:tc>
        <w:tc>
          <w:tcPr>
            <w:tcW w:type="dxa" w:w="1634"/>
          </w:tcPr>
          <w:p>
            <w:pPr>
              <w:spacing w:after="20"/>
            </w:pPr>
            <w:r>
              <w:rPr>
                <w:b w:val="0"/>
                <w:i w:val="0"/>
                <w:sz w:val="17"/>
              </w:rPr>
              <w:t>Generate the document checklist</w:t>
            </w:r>
          </w:p>
        </w:tc>
        <w:tc>
          <w:tcPr>
            <w:tcW w:type="dxa" w:w="3430"/>
          </w:tcPr>
          <w:p>
            <w:pPr>
              <w:spacing w:after="20"/>
            </w:pPr>
            <w:r>
              <w:rPr>
                <w:b w:val="0"/>
                <w:i w:val="0"/>
                <w:sz w:val="17"/>
              </w:rPr>
              <w:t>Approved checklist for the category is created on the record and (Phase 2) sent in WhatsApp as an approved message. Phase 1: AI quotes the approved document list from the knowledge base.</w:t>
            </w:r>
          </w:p>
        </w:tc>
        <w:tc>
          <w:tcPr>
            <w:tcW w:type="dxa" w:w="2124"/>
          </w:tcPr>
          <w:p>
            <w:pPr>
              <w:spacing w:after="20"/>
            </w:pPr>
            <w:r>
              <w:rPr>
                <w:b w:val="0"/>
                <w:i w:val="0"/>
                <w:sz w:val="17"/>
              </w:rPr>
              <w:t>Staff tailor the checklist if the client's circumstances differ.</w:t>
            </w:r>
          </w:p>
        </w:tc>
        <w:tc>
          <w:tcPr>
            <w:tcW w:type="dxa" w:w="1960"/>
          </w:tcPr>
          <w:p>
            <w:pPr>
              <w:spacing w:after="20"/>
            </w:pPr>
            <w:r>
              <w:rPr>
                <w:b w:val="0"/>
                <w:i w:val="0"/>
                <w:sz w:val="17"/>
              </w:rPr>
              <w:t>Checklist version 1 with all items 'outstanding'.</w:t>
            </w:r>
          </w:p>
        </w:tc>
      </w:tr>
      <w:tr>
        <w:trPr>
          <w:cantSplit w:val="true"/>
        </w:trPr>
        <w:tc>
          <w:tcPr>
            <w:tcW w:type="dxa" w:w="490"/>
          </w:tcPr>
          <w:p>
            <w:pPr>
              <w:spacing w:after="20"/>
            </w:pPr>
            <w:r>
              <w:rPr>
                <w:b w:val="0"/>
                <w:i w:val="0"/>
                <w:sz w:val="17"/>
              </w:rPr>
              <w:t>8</w:t>
            </w:r>
          </w:p>
        </w:tc>
        <w:tc>
          <w:tcPr>
            <w:tcW w:type="dxa" w:w="1634"/>
          </w:tcPr>
          <w:p>
            <w:pPr>
              <w:spacing w:after="20"/>
            </w:pPr>
            <w:r>
              <w:rPr>
                <w:b w:val="0"/>
                <w:i w:val="0"/>
                <w:sz w:val="17"/>
              </w:rPr>
              <w:t>Assign or route</w:t>
            </w:r>
          </w:p>
        </w:tc>
        <w:tc>
          <w:tcPr>
            <w:tcW w:type="dxa" w:w="3430"/>
          </w:tcPr>
          <w:p>
            <w:pPr>
              <w:spacing w:after="20"/>
            </w:pPr>
            <w:r>
              <w:rPr>
                <w:b w:val="0"/>
                <w:i w:val="0"/>
                <w:sz w:val="17"/>
              </w:rPr>
              <w:t>Routing rules assign to a team/owner; otherwise place in an 'unassigned – morning triage' queue.</w:t>
            </w:r>
          </w:p>
        </w:tc>
        <w:tc>
          <w:tcPr>
            <w:tcW w:type="dxa" w:w="2124"/>
          </w:tcPr>
          <w:p>
            <w:pPr>
              <w:spacing w:after="20"/>
            </w:pPr>
            <w:r>
              <w:rPr>
                <w:b w:val="0"/>
                <w:i w:val="0"/>
                <w:sz w:val="17"/>
              </w:rPr>
              <w:t xml:space="preserve">Supervisor reviews unassigned items at </w:t>
            </w:r>
            <w:r>
              <w:rPr>
                <w:b w:val="0"/>
                <w:i w:val="0"/>
                <w:sz w:val="17"/>
                <w:highlight w:val="yellow"/>
              </w:rPr>
              <w:t>[start of working day]</w:t>
            </w:r>
            <w:r>
              <w:rPr>
                <w:b w:val="0"/>
                <w:i w:val="0"/>
                <w:sz w:val="17"/>
              </w:rPr>
              <w:t>.</w:t>
            </w:r>
          </w:p>
        </w:tc>
        <w:tc>
          <w:tcPr>
            <w:tcW w:type="dxa" w:w="1960"/>
          </w:tcPr>
          <w:p>
            <w:pPr>
              <w:spacing w:after="20"/>
            </w:pPr>
            <w:r>
              <w:rPr>
                <w:b w:val="0"/>
                <w:i w:val="0"/>
                <w:sz w:val="17"/>
              </w:rPr>
              <w:t>Owner, team, priority.</w:t>
            </w:r>
          </w:p>
        </w:tc>
      </w:tr>
      <w:tr>
        <w:trPr>
          <w:cantSplit w:val="true"/>
        </w:trPr>
        <w:tc>
          <w:tcPr>
            <w:tcW w:type="dxa" w:w="490"/>
          </w:tcPr>
          <w:p>
            <w:pPr>
              <w:spacing w:after="20"/>
            </w:pPr>
            <w:r>
              <w:rPr>
                <w:b w:val="0"/>
                <w:i w:val="0"/>
                <w:sz w:val="17"/>
              </w:rPr>
              <w:t>9</w:t>
            </w:r>
          </w:p>
        </w:tc>
        <w:tc>
          <w:tcPr>
            <w:tcW w:type="dxa" w:w="1634"/>
          </w:tcPr>
          <w:p>
            <w:pPr>
              <w:spacing w:after="20"/>
            </w:pPr>
            <w:r>
              <w:rPr>
                <w:b w:val="0"/>
                <w:i w:val="0"/>
                <w:sz w:val="17"/>
              </w:rPr>
              <w:t>Schedule follow-ups</w:t>
            </w:r>
          </w:p>
        </w:tc>
        <w:tc>
          <w:tcPr>
            <w:tcW w:type="dxa" w:w="3430"/>
          </w:tcPr>
          <w:p>
            <w:pPr>
              <w:spacing w:after="20"/>
            </w:pPr>
            <w:r>
              <w:rPr>
                <w:b w:val="0"/>
                <w:i w:val="0"/>
                <w:sz w:val="17"/>
              </w:rPr>
              <w:t xml:space="preserve">First-response task due </w:t>
            </w:r>
            <w:r>
              <w:rPr>
                <w:b w:val="0"/>
                <w:i w:val="0"/>
                <w:sz w:val="17"/>
                <w:highlight w:val="yellow"/>
              </w:rPr>
              <w:t>[target time after office opens]</w:t>
            </w:r>
            <w:r>
              <w:rPr>
                <w:b w:val="0"/>
                <w:i w:val="0"/>
                <w:sz w:val="17"/>
              </w:rPr>
              <w:t>; document reminder and no-reply sequences scheduled (Phase 2), using approved templates and respecting opt-in and quiet hours.</w:t>
            </w:r>
          </w:p>
        </w:tc>
        <w:tc>
          <w:tcPr>
            <w:tcW w:type="dxa" w:w="2124"/>
          </w:tcPr>
          <w:p>
            <w:pPr>
              <w:spacing w:after="20"/>
            </w:pPr>
            <w:r>
              <w:rPr>
                <w:b w:val="0"/>
                <w:i w:val="0"/>
                <w:sz w:val="17"/>
              </w:rPr>
              <w:t>Staff may edit or cancel scheduled messages.</w:t>
            </w:r>
          </w:p>
        </w:tc>
        <w:tc>
          <w:tcPr>
            <w:tcW w:type="dxa" w:w="1960"/>
          </w:tcPr>
          <w:p>
            <w:pPr>
              <w:spacing w:after="20"/>
            </w:pPr>
            <w:r>
              <w:rPr>
                <w:b w:val="0"/>
                <w:i w:val="0"/>
                <w:sz w:val="17"/>
              </w:rPr>
              <w:t>Tasks; scheduled-message list.</w:t>
            </w:r>
          </w:p>
        </w:tc>
      </w:tr>
      <w:tr>
        <w:trPr>
          <w:cantSplit w:val="true"/>
        </w:trPr>
        <w:tc>
          <w:tcPr>
            <w:tcW w:type="dxa" w:w="490"/>
          </w:tcPr>
          <w:p>
            <w:pPr>
              <w:spacing w:after="20"/>
            </w:pPr>
            <w:r>
              <w:rPr>
                <w:b w:val="0"/>
                <w:i w:val="0"/>
                <w:sz w:val="17"/>
              </w:rPr>
              <w:t>10</w:t>
            </w:r>
          </w:p>
        </w:tc>
        <w:tc>
          <w:tcPr>
            <w:tcW w:type="dxa" w:w="1634"/>
          </w:tcPr>
          <w:p>
            <w:pPr>
              <w:spacing w:after="20"/>
            </w:pPr>
            <w:r>
              <w:rPr>
                <w:b w:val="0"/>
                <w:i w:val="0"/>
                <w:sz w:val="17"/>
              </w:rPr>
              <w:t>Notify staff when human intervention is required</w:t>
            </w:r>
          </w:p>
        </w:tc>
        <w:tc>
          <w:tcPr>
            <w:tcW w:type="dxa" w:w="3430"/>
          </w:tcPr>
          <w:p>
            <w:pPr>
              <w:spacing w:after="20"/>
            </w:pPr>
            <w:r>
              <w:rPr>
                <w:b w:val="0"/>
                <w:i w:val="0"/>
                <w:sz w:val="17"/>
              </w:rPr>
              <w:t xml:space="preserve">Triggers (client asks for a person, complaint, low confidence, sensitive topic, unanswerable question) pause AI replies and notify owner/supervisor via </w:t>
            </w:r>
            <w:r>
              <w:rPr>
                <w:b w:val="0"/>
                <w:i w:val="0"/>
                <w:sz w:val="17"/>
                <w:highlight w:val="yellow"/>
              </w:rPr>
              <w:t>[email / in-app / WhatsApp]</w:t>
            </w:r>
            <w:r>
              <w:rPr>
                <w:b w:val="0"/>
                <w:i w:val="0"/>
                <w:sz w:val="17"/>
              </w:rPr>
              <w:t>. A morning digest lists all overnight enquiries.</w:t>
            </w:r>
          </w:p>
        </w:tc>
        <w:tc>
          <w:tcPr>
            <w:tcW w:type="dxa" w:w="2124"/>
          </w:tcPr>
          <w:p>
            <w:pPr>
              <w:spacing w:after="20"/>
            </w:pPr>
            <w:r>
              <w:rPr>
                <w:b w:val="0"/>
                <w:i w:val="0"/>
                <w:sz w:val="17"/>
              </w:rPr>
              <w:t xml:space="preserve">Staff acknowledge and respond within </w:t>
            </w:r>
            <w:r>
              <w:rPr>
                <w:b w:val="0"/>
                <w:i w:val="0"/>
                <w:sz w:val="17"/>
                <w:highlight w:val="yellow"/>
              </w:rPr>
              <w:t>[target]</w:t>
            </w:r>
            <w:r>
              <w:rPr>
                <w:b w:val="0"/>
                <w:i w:val="0"/>
                <w:sz w:val="17"/>
              </w:rPr>
              <w:t>. Overnight on-call only if BES chooses it.</w:t>
            </w:r>
          </w:p>
        </w:tc>
        <w:tc>
          <w:tcPr>
            <w:tcW w:type="dxa" w:w="1960"/>
          </w:tcPr>
          <w:p>
            <w:pPr>
              <w:spacing w:after="20"/>
            </w:pPr>
            <w:r>
              <w:rPr>
                <w:b w:val="0"/>
                <w:i w:val="0"/>
                <w:sz w:val="17"/>
              </w:rPr>
              <w:t>Handover flag with reason; notification log.</w:t>
            </w:r>
          </w:p>
        </w:tc>
      </w:tr>
      <w:tr>
        <w:trPr>
          <w:cantSplit w:val="true"/>
        </w:trPr>
        <w:tc>
          <w:tcPr>
            <w:tcW w:type="dxa" w:w="490"/>
          </w:tcPr>
          <w:p>
            <w:pPr>
              <w:spacing w:after="20"/>
            </w:pPr>
            <w:r>
              <w:rPr>
                <w:b w:val="0"/>
                <w:i w:val="0"/>
                <w:sz w:val="17"/>
              </w:rPr>
              <w:t>11</w:t>
            </w:r>
          </w:p>
        </w:tc>
        <w:tc>
          <w:tcPr>
            <w:tcW w:type="dxa" w:w="1634"/>
          </w:tcPr>
          <w:p>
            <w:pPr>
              <w:spacing w:after="20"/>
            </w:pPr>
            <w:r>
              <w:rPr>
                <w:b w:val="0"/>
                <w:i w:val="0"/>
                <w:sz w:val="17"/>
              </w:rPr>
              <w:t>Record conversation and actions</w:t>
            </w:r>
          </w:p>
        </w:tc>
        <w:tc>
          <w:tcPr>
            <w:tcW w:type="dxa" w:w="3430"/>
          </w:tcPr>
          <w:p>
            <w:pPr>
              <w:spacing w:after="20"/>
            </w:pPr>
            <w:r>
              <w:rPr>
                <w:b w:val="0"/>
                <w:i w:val="0"/>
                <w:sz w:val="17"/>
              </w:rPr>
              <w:t>Full transcript, AI sources, category, assignment, notes, status changes and staff actions are logged with user and time.</w:t>
            </w:r>
          </w:p>
        </w:tc>
        <w:tc>
          <w:tcPr>
            <w:tcW w:type="dxa" w:w="2124"/>
          </w:tcPr>
          <w:p>
            <w:pPr>
              <w:spacing w:after="20"/>
            </w:pPr>
            <w:r>
              <w:rPr>
                <w:b w:val="0"/>
                <w:i w:val="0"/>
                <w:sz w:val="17"/>
              </w:rPr>
              <w:t>Staff add notes and outcomes.</w:t>
            </w:r>
          </w:p>
        </w:tc>
        <w:tc>
          <w:tcPr>
            <w:tcW w:type="dxa" w:w="1960"/>
          </w:tcPr>
          <w:p>
            <w:pPr>
              <w:spacing w:after="20"/>
            </w:pPr>
            <w:r>
              <w:rPr>
                <w:b w:val="0"/>
                <w:i w:val="0"/>
                <w:sz w:val="17"/>
              </w:rPr>
              <w:t>Conversation history; audit log.</w:t>
            </w:r>
          </w:p>
        </w:tc>
      </w:tr>
      <w:tr>
        <w:trPr>
          <w:cantSplit w:val="true"/>
        </w:trPr>
        <w:tc>
          <w:tcPr>
            <w:tcW w:type="dxa" w:w="490"/>
          </w:tcPr>
          <w:p>
            <w:pPr>
              <w:spacing w:after="20"/>
            </w:pPr>
            <w:r>
              <w:rPr>
                <w:b w:val="0"/>
                <w:i w:val="0"/>
                <w:sz w:val="17"/>
              </w:rPr>
              <w:t>12</w:t>
            </w:r>
          </w:p>
        </w:tc>
        <w:tc>
          <w:tcPr>
            <w:tcW w:type="dxa" w:w="1634"/>
          </w:tcPr>
          <w:p>
            <w:pPr>
              <w:spacing w:after="20"/>
            </w:pPr>
            <w:r>
              <w:rPr>
                <w:b w:val="0"/>
                <w:i w:val="0"/>
                <w:sz w:val="17"/>
              </w:rPr>
              <w:t>Track until resolution</w:t>
            </w:r>
          </w:p>
        </w:tc>
        <w:tc>
          <w:tcPr>
            <w:tcW w:type="dxa" w:w="3430"/>
          </w:tcPr>
          <w:p>
            <w:pPr>
              <w:spacing w:after="20"/>
            </w:pPr>
            <w:r>
              <w:rPr>
                <w:b w:val="0"/>
                <w:i w:val="0"/>
                <w:sz w:val="17"/>
              </w:rPr>
              <w:t xml:space="preserve">Pipeline stage updates; reminders and overdue alerts; reopening if the client writes again within </w:t>
            </w:r>
            <w:r>
              <w:rPr>
                <w:b w:val="0"/>
                <w:i w:val="0"/>
                <w:sz w:val="17"/>
                <w:highlight w:val="yellow"/>
              </w:rPr>
              <w:t>[period]</w:t>
            </w:r>
            <w:r>
              <w:rPr>
                <w:b w:val="0"/>
                <w:i w:val="0"/>
                <w:sz w:val="17"/>
              </w:rPr>
              <w:t>; closure reasons captured.</w:t>
            </w:r>
          </w:p>
        </w:tc>
        <w:tc>
          <w:tcPr>
            <w:tcW w:type="dxa" w:w="2124"/>
          </w:tcPr>
          <w:p>
            <w:pPr>
              <w:spacing w:after="20"/>
            </w:pPr>
            <w:r>
              <w:rPr>
                <w:b w:val="0"/>
                <w:i w:val="0"/>
                <w:sz w:val="17"/>
              </w:rPr>
              <w:t>Staff move stages, confirm documents, close with a reason.</w:t>
            </w:r>
          </w:p>
        </w:tc>
        <w:tc>
          <w:tcPr>
            <w:tcW w:type="dxa" w:w="1960"/>
          </w:tcPr>
          <w:p>
            <w:pPr>
              <w:spacing w:after="20"/>
            </w:pPr>
            <w:r>
              <w:rPr>
                <w:b w:val="0"/>
                <w:i w:val="0"/>
                <w:sz w:val="17"/>
              </w:rPr>
              <w:t>Stage history; closure reason; reporting data.</w:t>
            </w:r>
          </w:p>
        </w:tc>
      </w:tr>
    </w:tbl>
    <w:p>
      <w:pPr>
        <w:spacing w:after="40"/>
      </w:pPr>
    </w:p>
    <w:p>
      <w:pPr>
        <w:pStyle w:val="Heading2"/>
      </w:pPr>
      <w:r>
        <w:t>4.2 Exception handling</w:t>
      </w:r>
    </w:p>
    <w:tbl>
      <w:tblPr>
        <w:tblStyle w:val="TableGrid"/>
        <w:tblW w:type="auto" w:w="0"/>
        <w:jc w:val="center"/>
        <w:tblLayout w:type="fixed"/>
        <w:tblLook w:firstColumn="1" w:firstRow="1" w:lastColumn="0" w:lastRow="0" w:noHBand="0" w:noVBand="1" w:val="04A0"/>
      </w:tblPr>
      <w:tblGrid>
        <w:gridCol w:w="1706"/>
        <w:gridCol w:w="3668"/>
        <w:gridCol w:w="2047"/>
        <w:gridCol w:w="2218"/>
      </w:tblGrid>
      <w:tr>
        <w:trPr>
          <w:tblHeader w:val="true"/>
        </w:trPr>
        <w:tc>
          <w:tcPr>
            <w:tcW w:type="dxa" w:w="1706"/>
            <w:shd w:val="clear" w:color="auto" w:fill="D9E2F3"/>
          </w:tcPr>
          <w:p>
            <w:pPr>
              <w:spacing w:after="20"/>
            </w:pPr>
            <w:r>
              <w:rPr>
                <w:b/>
                <w:i w:val="0"/>
                <w:sz w:val="17"/>
              </w:rPr>
              <w:t>Situation</w:t>
            </w:r>
          </w:p>
        </w:tc>
        <w:tc>
          <w:tcPr>
            <w:tcW w:type="dxa" w:w="3668"/>
            <w:shd w:val="clear" w:color="auto" w:fill="D9E2F3"/>
          </w:tcPr>
          <w:p>
            <w:pPr>
              <w:spacing w:after="20"/>
            </w:pPr>
            <w:r>
              <w:rPr>
                <w:b/>
                <w:i w:val="0"/>
                <w:sz w:val="17"/>
              </w:rPr>
              <w:t>Automated system behaviour</w:t>
            </w:r>
          </w:p>
        </w:tc>
        <w:tc>
          <w:tcPr>
            <w:tcW w:type="dxa" w:w="2047"/>
            <w:shd w:val="clear" w:color="auto" w:fill="D9E2F3"/>
          </w:tcPr>
          <w:p>
            <w:pPr>
              <w:spacing w:after="20"/>
            </w:pPr>
            <w:r>
              <w:rPr>
                <w:b/>
                <w:i w:val="0"/>
                <w:sz w:val="17"/>
              </w:rPr>
              <w:t>Staff action</w:t>
            </w:r>
          </w:p>
        </w:tc>
        <w:tc>
          <w:tcPr>
            <w:tcW w:type="dxa" w:w="2218"/>
            <w:shd w:val="clear" w:color="auto" w:fill="D9E2F3"/>
          </w:tcPr>
          <w:p>
            <w:pPr>
              <w:spacing w:after="20"/>
            </w:pPr>
            <w:r>
              <w:rPr>
                <w:b/>
                <w:i w:val="0"/>
                <w:sz w:val="17"/>
              </w:rPr>
              <w:t>Notes / BES decisions</w:t>
            </w:r>
          </w:p>
        </w:tc>
      </w:tr>
      <w:tr>
        <w:trPr>
          <w:cantSplit w:val="true"/>
        </w:trPr>
        <w:tc>
          <w:tcPr>
            <w:tcW w:type="dxa" w:w="1706"/>
            <w:shd w:val="clear" w:color="auto" w:fill="F2F2F2"/>
          </w:tcPr>
          <w:p>
            <w:pPr>
              <w:spacing w:after="20"/>
            </w:pPr>
            <w:r>
              <w:rPr>
                <w:b/>
                <w:i w:val="0"/>
                <w:sz w:val="17"/>
              </w:rPr>
              <w:t>AI cannot answer confidently</w:t>
            </w:r>
          </w:p>
        </w:tc>
        <w:tc>
          <w:tcPr>
            <w:tcW w:type="dxa" w:w="3668"/>
          </w:tcPr>
          <w:p>
            <w:pPr>
              <w:spacing w:after="20"/>
            </w:pPr>
            <w:r>
              <w:rPr>
                <w:b w:val="0"/>
                <w:i w:val="0"/>
                <w:sz w:val="17"/>
              </w:rPr>
              <w:t xml:space="preserve">Does not guess. Tells the client it will pass the question to the team and when to expect a reply </w:t>
            </w:r>
            <w:r>
              <w:rPr>
                <w:b w:val="0"/>
                <w:i w:val="0"/>
                <w:sz w:val="17"/>
                <w:highlight w:val="yellow"/>
              </w:rPr>
              <w:t>[BES wording]</w:t>
            </w:r>
            <w:r>
              <w:rPr>
                <w:b w:val="0"/>
                <w:i w:val="0"/>
                <w:sz w:val="17"/>
              </w:rPr>
              <w:t>; tags 'AI unsure'; stores the question; notifies the owner or morning triage queue; adds the question to a 'knowledge gap' list.</w:t>
            </w:r>
          </w:p>
        </w:tc>
        <w:tc>
          <w:tcPr>
            <w:tcW w:type="dxa" w:w="2047"/>
          </w:tcPr>
          <w:p>
            <w:pPr>
              <w:spacing w:after="20"/>
            </w:pPr>
            <w:r>
              <w:rPr>
                <w:b w:val="0"/>
                <w:i w:val="0"/>
                <w:sz w:val="17"/>
              </w:rPr>
              <w:t>Answer personally; decide whether to add approved content.</w:t>
            </w:r>
          </w:p>
        </w:tc>
        <w:tc>
          <w:tcPr>
            <w:tcW w:type="dxa" w:w="2218"/>
          </w:tcPr>
          <w:p>
            <w:pPr>
              <w:spacing w:after="20"/>
            </w:pPr>
            <w:r>
              <w:rPr>
                <w:b w:val="0"/>
                <w:i w:val="0"/>
                <w:sz w:val="17"/>
              </w:rPr>
              <w:t>Monthly review of knowledge gaps.</w:t>
            </w:r>
          </w:p>
        </w:tc>
      </w:tr>
      <w:tr>
        <w:trPr>
          <w:cantSplit w:val="true"/>
        </w:trPr>
        <w:tc>
          <w:tcPr>
            <w:tcW w:type="dxa" w:w="1706"/>
            <w:shd w:val="clear" w:color="auto" w:fill="F2F2F2"/>
          </w:tcPr>
          <w:p>
            <w:pPr>
              <w:spacing w:after="20"/>
            </w:pPr>
            <w:r>
              <w:rPr>
                <w:b/>
                <w:i w:val="0"/>
                <w:sz w:val="17"/>
              </w:rPr>
              <w:t>Client requests a human representative</w:t>
            </w:r>
          </w:p>
        </w:tc>
        <w:tc>
          <w:tcPr>
            <w:tcW w:type="dxa" w:w="3668"/>
          </w:tcPr>
          <w:p>
            <w:pPr>
              <w:spacing w:after="20"/>
            </w:pPr>
            <w:r>
              <w:rPr>
                <w:b w:val="0"/>
                <w:i w:val="0"/>
                <w:sz w:val="17"/>
              </w:rPr>
              <w:t>Immediately acknowledges; stops substantive AI replies; assigns or places in queue; notifies. Outside hours, states when a person will respond.</w:t>
            </w:r>
          </w:p>
        </w:tc>
        <w:tc>
          <w:tcPr>
            <w:tcW w:type="dxa" w:w="2047"/>
          </w:tcPr>
          <w:p>
            <w:pPr>
              <w:spacing w:after="20"/>
            </w:pPr>
            <w:r>
              <w:rPr>
                <w:b w:val="0"/>
                <w:i w:val="0"/>
                <w:sz w:val="17"/>
              </w:rPr>
              <w:t xml:space="preserve">Contact the client within </w:t>
            </w:r>
            <w:r>
              <w:rPr>
                <w:b w:val="0"/>
                <w:i w:val="0"/>
                <w:sz w:val="17"/>
                <w:highlight w:val="yellow"/>
              </w:rPr>
              <w:t>[target]</w:t>
            </w:r>
            <w:r>
              <w:rPr>
                <w:b w:val="0"/>
                <w:i w:val="0"/>
                <w:sz w:val="17"/>
              </w:rPr>
              <w:t>.</w:t>
            </w:r>
          </w:p>
        </w:tc>
        <w:tc>
          <w:tcPr>
            <w:tcW w:type="dxa" w:w="2218"/>
          </w:tcPr>
          <w:p>
            <w:pPr>
              <w:spacing w:after="20"/>
            </w:pPr>
            <w:r>
              <w:rPr>
                <w:b w:val="0"/>
                <w:i w:val="0"/>
                <w:sz w:val="17"/>
              </w:rPr>
              <w:t>Client should not have to repeat details.</w:t>
            </w:r>
          </w:p>
        </w:tc>
      </w:tr>
      <w:tr>
        <w:trPr>
          <w:cantSplit w:val="true"/>
        </w:trPr>
        <w:tc>
          <w:tcPr>
            <w:tcW w:type="dxa" w:w="1706"/>
            <w:shd w:val="clear" w:color="auto" w:fill="F2F2F2"/>
          </w:tcPr>
          <w:p>
            <w:pPr>
              <w:spacing w:after="20"/>
            </w:pPr>
            <w:r>
              <w:rPr>
                <w:b/>
                <w:i w:val="0"/>
                <w:sz w:val="17"/>
              </w:rPr>
              <w:t>Client makes a complaint</w:t>
            </w:r>
          </w:p>
        </w:tc>
        <w:tc>
          <w:tcPr>
            <w:tcW w:type="dxa" w:w="3668"/>
          </w:tcPr>
          <w:p>
            <w:pPr>
              <w:spacing w:after="20"/>
            </w:pPr>
            <w:r>
              <w:rPr>
                <w:b w:val="0"/>
                <w:i w:val="0"/>
                <w:sz w:val="17"/>
              </w:rPr>
              <w:t>Detects complaint keywords or sentiment; uses a fixed empathetic acknowledgement (no AI argument); marks 'complaint – urgent'; escalates to supervisor and management; no automated promotional or reminder messages to this client until a human releases.</w:t>
            </w:r>
          </w:p>
        </w:tc>
        <w:tc>
          <w:tcPr>
            <w:tcW w:type="dxa" w:w="2047"/>
          </w:tcPr>
          <w:p>
            <w:pPr>
              <w:spacing w:after="20"/>
            </w:pPr>
            <w:r>
              <w:rPr>
                <w:b w:val="0"/>
                <w:i w:val="0"/>
                <w:sz w:val="17"/>
              </w:rPr>
              <w:t>Supervisor acknowledges, investigates, responds and records resolution.</w:t>
            </w:r>
          </w:p>
        </w:tc>
        <w:tc>
          <w:tcPr>
            <w:tcW w:type="dxa" w:w="2218"/>
          </w:tcPr>
          <w:p>
            <w:pPr>
              <w:spacing w:after="20"/>
            </w:pPr>
            <w:r>
              <w:rPr>
                <w:b w:val="0"/>
                <w:i w:val="0"/>
                <w:sz w:val="17"/>
              </w:rPr>
              <w:t xml:space="preserve">Complaint policy and timelines </w:t>
            </w:r>
            <w:r>
              <w:rPr>
                <w:b w:val="0"/>
                <w:i w:val="0"/>
                <w:sz w:val="17"/>
                <w:highlight w:val="yellow"/>
              </w:rPr>
              <w:t>[BES to define]</w:t>
            </w:r>
            <w:r>
              <w:rPr>
                <w:b w:val="0"/>
                <w:i w:val="0"/>
                <w:sz w:val="17"/>
              </w:rPr>
              <w:t>.</w:t>
            </w:r>
          </w:p>
        </w:tc>
      </w:tr>
      <w:tr>
        <w:trPr>
          <w:cantSplit w:val="true"/>
        </w:trPr>
        <w:tc>
          <w:tcPr>
            <w:tcW w:type="dxa" w:w="1706"/>
            <w:shd w:val="clear" w:color="auto" w:fill="F2F2F2"/>
          </w:tcPr>
          <w:p>
            <w:pPr>
              <w:spacing w:after="20"/>
            </w:pPr>
            <w:r>
              <w:rPr>
                <w:b/>
                <w:i w:val="0"/>
                <w:sz w:val="17"/>
              </w:rPr>
              <w:t>Returning client sends another enquiry</w:t>
            </w:r>
          </w:p>
        </w:tc>
        <w:tc>
          <w:tcPr>
            <w:tcW w:type="dxa" w:w="3668"/>
          </w:tcPr>
          <w:p>
            <w:pPr>
              <w:spacing w:after="20"/>
            </w:pPr>
            <w:r>
              <w:rPr>
                <w:b w:val="0"/>
                <w:i w:val="0"/>
                <w:sz w:val="17"/>
              </w:rPr>
              <w:t>Identifies the existing record by number; keeps the same owner; adds the new enquiry; AI responds without asking for details already held, unless BES requires re-verification; notifies the case owner.</w:t>
            </w:r>
          </w:p>
        </w:tc>
        <w:tc>
          <w:tcPr>
            <w:tcW w:type="dxa" w:w="2047"/>
          </w:tcPr>
          <w:p>
            <w:pPr>
              <w:spacing w:after="20"/>
            </w:pPr>
            <w:r>
              <w:rPr>
                <w:b w:val="0"/>
                <w:i w:val="0"/>
                <w:sz w:val="17"/>
              </w:rPr>
              <w:t>Owner continues; if different service, may route to another team.</w:t>
            </w:r>
          </w:p>
        </w:tc>
        <w:tc>
          <w:tcPr>
            <w:tcW w:type="dxa" w:w="2218"/>
          </w:tcPr>
          <w:p>
            <w:pPr>
              <w:spacing w:after="20"/>
            </w:pPr>
            <w:r>
              <w:rPr>
                <w:b w:val="0"/>
                <w:i w:val="0"/>
                <w:sz w:val="17"/>
              </w:rPr>
              <w:t xml:space="preserve">Client-verification rules for sensitive information </w:t>
            </w:r>
            <w:r>
              <w:rPr>
                <w:b w:val="0"/>
                <w:i w:val="0"/>
                <w:sz w:val="17"/>
                <w:highlight w:val="yellow"/>
              </w:rPr>
              <w:t>[BES to define]</w:t>
            </w:r>
            <w:r>
              <w:rPr>
                <w:b w:val="0"/>
                <w:i w:val="0"/>
                <w:sz w:val="17"/>
              </w:rPr>
              <w:t>.</w:t>
            </w:r>
          </w:p>
        </w:tc>
      </w:tr>
      <w:tr>
        <w:trPr>
          <w:cantSplit w:val="true"/>
        </w:trPr>
        <w:tc>
          <w:tcPr>
            <w:tcW w:type="dxa" w:w="1706"/>
            <w:shd w:val="clear" w:color="auto" w:fill="F2F2F2"/>
          </w:tcPr>
          <w:p>
            <w:pPr>
              <w:spacing w:after="20"/>
            </w:pPr>
            <w:r>
              <w:rPr>
                <w:b/>
                <w:i w:val="0"/>
                <w:sz w:val="17"/>
              </w:rPr>
              <w:t>A required document is missing</w:t>
            </w:r>
          </w:p>
        </w:tc>
        <w:tc>
          <w:tcPr>
            <w:tcW w:type="dxa" w:w="3668"/>
          </w:tcPr>
          <w:p>
            <w:pPr>
              <w:spacing w:after="20"/>
            </w:pPr>
            <w:r>
              <w:rPr>
                <w:b w:val="0"/>
                <w:i w:val="0"/>
                <w:sz w:val="17"/>
              </w:rPr>
              <w:t xml:space="preserve">Checklist shows 'outstanding'; reminders at configured intervals (Phase 2); escalation to owner after </w:t>
            </w:r>
            <w:r>
              <w:rPr>
                <w:b w:val="0"/>
                <w:i w:val="0"/>
                <w:sz w:val="17"/>
                <w:highlight w:val="yellow"/>
              </w:rPr>
              <w:t>[period]</w:t>
            </w:r>
            <w:r>
              <w:rPr>
                <w:b w:val="0"/>
                <w:i w:val="0"/>
                <w:sz w:val="17"/>
              </w:rPr>
              <w:t>; stops when document arrives or case is on hold.</w:t>
            </w:r>
          </w:p>
        </w:tc>
        <w:tc>
          <w:tcPr>
            <w:tcW w:type="dxa" w:w="2047"/>
          </w:tcPr>
          <w:p>
            <w:pPr>
              <w:spacing w:after="20"/>
            </w:pPr>
            <w:r>
              <w:rPr>
                <w:b w:val="0"/>
                <w:i w:val="0"/>
                <w:sz w:val="17"/>
              </w:rPr>
              <w:t>Staff review and accept or reject received documents with reasons; contact client if reminders fail.</w:t>
            </w:r>
          </w:p>
        </w:tc>
        <w:tc>
          <w:tcPr>
            <w:tcW w:type="dxa" w:w="2218"/>
          </w:tcPr>
          <w:p>
            <w:pPr>
              <w:spacing w:after="20"/>
            </w:pPr>
            <w:r>
              <w:rPr>
                <w:b w:val="0"/>
                <w:i w:val="0"/>
                <w:sz w:val="17"/>
              </w:rPr>
              <w:t>Reminder frequency, quiet hours and maximum number to be approved by BES.</w:t>
            </w:r>
          </w:p>
        </w:tc>
      </w:tr>
      <w:tr>
        <w:trPr>
          <w:cantSplit w:val="true"/>
        </w:trPr>
        <w:tc>
          <w:tcPr>
            <w:tcW w:type="dxa" w:w="1706"/>
            <w:shd w:val="clear" w:color="auto" w:fill="F2F2F2"/>
          </w:tcPr>
          <w:p>
            <w:pPr>
              <w:spacing w:after="20"/>
            </w:pPr>
            <w:r>
              <w:rPr>
                <w:b/>
                <w:i w:val="0"/>
                <w:sz w:val="17"/>
              </w:rPr>
              <w:t>WhatsApp integration unavailable</w:t>
            </w:r>
          </w:p>
        </w:tc>
        <w:tc>
          <w:tcPr>
            <w:tcW w:type="dxa" w:w="3668"/>
          </w:tcPr>
          <w:p>
            <w:pPr>
              <w:spacing w:after="20"/>
            </w:pPr>
            <w:r>
              <w:rPr>
                <w:b w:val="0"/>
                <w:i w:val="0"/>
                <w:sz w:val="17"/>
              </w:rPr>
              <w:t>Detects failures (webhook / send errors / platform status); alerts administrator and vendor; messages not delivered are marked 'failed' (never 'sent'); queued messages retry within platform rules; on recovery, missed inbound messages are retrieved where the platform allows.</w:t>
            </w:r>
          </w:p>
        </w:tc>
        <w:tc>
          <w:tcPr>
            <w:tcW w:type="dxa" w:w="2047"/>
          </w:tcPr>
          <w:p>
            <w:pPr>
              <w:spacing w:after="20"/>
            </w:pPr>
            <w:r>
              <w:rPr>
                <w:b w:val="0"/>
                <w:i w:val="0"/>
                <w:sz w:val="17"/>
              </w:rPr>
              <w:t xml:space="preserve">Administrator follows the contingency plan </w:t>
            </w:r>
            <w:r>
              <w:rPr>
                <w:b w:val="0"/>
                <w:i w:val="0"/>
                <w:sz w:val="17"/>
                <w:highlight w:val="yellow"/>
              </w:rPr>
              <w:t>[BES to define – e.g. use of WhatsApp Business app or phone, manual log]</w:t>
            </w:r>
            <w:r>
              <w:rPr>
                <w:b w:val="0"/>
                <w:i w:val="0"/>
                <w:sz w:val="17"/>
              </w:rPr>
              <w:t>; contact vendor; inform clients if prolonged.</w:t>
            </w:r>
          </w:p>
        </w:tc>
        <w:tc>
          <w:tcPr>
            <w:tcW w:type="dxa" w:w="2218"/>
          </w:tcPr>
          <w:p>
            <w:pPr>
              <w:spacing w:after="20"/>
            </w:pPr>
            <w:r>
              <w:rPr>
                <w:b w:val="0"/>
                <w:i w:val="0"/>
                <w:sz w:val="17"/>
              </w:rPr>
              <w:t>Vendor must state monitoring, alerting, target recovery times and what is lost.</w:t>
            </w:r>
          </w:p>
        </w:tc>
      </w:tr>
      <w:tr>
        <w:trPr>
          <w:cantSplit w:val="true"/>
        </w:trPr>
        <w:tc>
          <w:tcPr>
            <w:tcW w:type="dxa" w:w="1706"/>
            <w:shd w:val="clear" w:color="auto" w:fill="F2F2F2"/>
          </w:tcPr>
          <w:p>
            <w:pPr>
              <w:spacing w:after="20"/>
            </w:pPr>
            <w:r>
              <w:rPr>
                <w:b/>
                <w:i w:val="0"/>
                <w:sz w:val="17"/>
              </w:rPr>
              <w:t>AI service unavailable</w:t>
            </w:r>
          </w:p>
        </w:tc>
        <w:tc>
          <w:tcPr>
            <w:tcW w:type="dxa" w:w="3668"/>
          </w:tcPr>
          <w:p>
            <w:pPr>
              <w:spacing w:after="20"/>
            </w:pPr>
            <w:r>
              <w:rPr>
                <w:b w:val="0"/>
                <w:i w:val="0"/>
                <w:sz w:val="17"/>
              </w:rPr>
              <w:t>System sends a fixed non-AI holding message (office hours, assurance of reply); captures the message and number; routes to the human queue; flags 'AI offline'; alerts administrator.</w:t>
            </w:r>
          </w:p>
        </w:tc>
        <w:tc>
          <w:tcPr>
            <w:tcW w:type="dxa" w:w="2047"/>
          </w:tcPr>
          <w:p>
            <w:pPr>
              <w:spacing w:after="20"/>
            </w:pPr>
            <w:r>
              <w:rPr>
                <w:b w:val="0"/>
                <w:i w:val="0"/>
                <w:sz w:val="17"/>
              </w:rPr>
              <w:t>Respond manually; review backlog; confirm recovery before re-enabling AI.</w:t>
            </w:r>
          </w:p>
        </w:tc>
        <w:tc>
          <w:tcPr>
            <w:tcW w:type="dxa" w:w="2218"/>
          </w:tcPr>
          <w:p>
            <w:pPr>
              <w:spacing w:after="20"/>
            </w:pPr>
            <w:r>
              <w:rPr>
                <w:b w:val="0"/>
                <w:i w:val="0"/>
                <w:sz w:val="17"/>
              </w:rPr>
              <w:t>Vendor must state fail-safe behaviour and any provider fall-back; unreviewed AI must not resume silently.</w:t>
            </w:r>
          </w:p>
        </w:tc>
      </w:tr>
    </w:tbl>
    <w:p>
      <w:pPr>
        <w:spacing w:after="40"/>
      </w:pPr>
    </w:p>
    <w:p>
      <w:pPr>
        <w:pStyle w:val="Heading2"/>
      </w:pPr>
      <w:r>
        <w:t>4.3 Summary: what is automated and what needs staff</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4819"/>
            <w:shd w:val="clear" w:color="auto" w:fill="D9E2F3"/>
          </w:tcPr>
          <w:p>
            <w:pPr>
              <w:spacing w:after="20"/>
            </w:pPr>
            <w:r>
              <w:rPr>
                <w:b/>
                <w:i w:val="0"/>
                <w:sz w:val="18"/>
              </w:rPr>
              <w:t>Automated (with BES-approved rules)</w:t>
            </w:r>
          </w:p>
        </w:tc>
        <w:tc>
          <w:tcPr>
            <w:tcW w:type="dxa" w:w="4819"/>
            <w:shd w:val="clear" w:color="auto" w:fill="D9E2F3"/>
          </w:tcPr>
          <w:p>
            <w:pPr>
              <w:spacing w:after="20"/>
            </w:pPr>
            <w:r>
              <w:rPr>
                <w:b/>
                <w:i w:val="0"/>
                <w:sz w:val="18"/>
              </w:rPr>
              <w:t>Always requires staff</w:t>
            </w:r>
          </w:p>
        </w:tc>
      </w:tr>
      <w:tr>
        <w:trPr>
          <w:cantSplit w:val="true"/>
        </w:trPr>
        <w:tc>
          <w:tcPr>
            <w:tcW w:type="dxa" w:w="4819"/>
          </w:tcPr>
          <w:p>
            <w:pPr>
              <w:spacing w:after="20"/>
              <w:ind w:left="170" w:hanging="170"/>
            </w:pPr>
            <w:r>
              <w:rPr>
                <w:b w:val="0"/>
                <w:i w:val="0"/>
                <w:sz w:val="18"/>
              </w:rPr>
              <w:t>• Receiving and logging messages</w:t>
            </w:r>
          </w:p>
          <w:p>
            <w:pPr>
              <w:spacing w:after="20"/>
              <w:ind w:left="170" w:hanging="170"/>
            </w:pPr>
            <w:r>
              <w:rPr>
                <w:b w:val="0"/>
                <w:i w:val="0"/>
                <w:sz w:val="18"/>
              </w:rPr>
              <w:t>• First response and approved FAQ answers</w:t>
            </w:r>
          </w:p>
          <w:p>
            <w:pPr>
              <w:spacing w:after="20"/>
              <w:ind w:left="170" w:hanging="170"/>
            </w:pPr>
            <w:r>
              <w:rPr>
                <w:b w:val="0"/>
                <w:i w:val="0"/>
                <w:sz w:val="18"/>
              </w:rPr>
              <w:t>• Categorisation and basic detail capture</w:t>
            </w:r>
          </w:p>
          <w:p>
            <w:pPr>
              <w:spacing w:after="20"/>
              <w:ind w:left="170" w:hanging="170"/>
            </w:pPr>
            <w:r>
              <w:rPr>
                <w:b w:val="0"/>
                <w:i w:val="0"/>
                <w:sz w:val="18"/>
              </w:rPr>
              <w:t>• Record creation / matching</w:t>
            </w:r>
          </w:p>
          <w:p>
            <w:pPr>
              <w:spacing w:after="20"/>
              <w:ind w:left="170" w:hanging="170"/>
            </w:pPr>
            <w:r>
              <w:rPr>
                <w:b w:val="0"/>
                <w:i w:val="0"/>
                <w:sz w:val="18"/>
              </w:rPr>
              <w:t>• Checklist generation and sending</w:t>
            </w:r>
          </w:p>
          <w:p>
            <w:pPr>
              <w:spacing w:after="20"/>
              <w:ind w:left="170" w:hanging="170"/>
            </w:pPr>
            <w:r>
              <w:rPr>
                <w:b w:val="0"/>
                <w:i w:val="0"/>
                <w:sz w:val="18"/>
              </w:rPr>
              <w:t>• Assignment by rule</w:t>
            </w:r>
          </w:p>
          <w:p>
            <w:pPr>
              <w:spacing w:after="20"/>
              <w:ind w:left="170" w:hanging="170"/>
            </w:pPr>
            <w:r>
              <w:rPr>
                <w:b w:val="0"/>
                <w:i w:val="0"/>
                <w:sz w:val="18"/>
              </w:rPr>
              <w:t>• Scheduling reminders and alerts</w:t>
            </w:r>
          </w:p>
          <w:p>
            <w:pPr>
              <w:spacing w:after="20"/>
              <w:ind w:left="170" w:hanging="170"/>
            </w:pPr>
            <w:r>
              <w:rPr>
                <w:b w:val="0"/>
                <w:i w:val="0"/>
                <w:sz w:val="18"/>
              </w:rPr>
              <w:t>• Logging and reporting</w:t>
            </w:r>
          </w:p>
        </w:tc>
        <w:tc>
          <w:tcPr>
            <w:tcW w:type="dxa" w:w="4819"/>
          </w:tcPr>
          <w:p>
            <w:pPr>
              <w:spacing w:after="20"/>
              <w:ind w:left="170" w:hanging="170"/>
            </w:pPr>
            <w:r>
              <w:rPr>
                <w:b w:val="0"/>
                <w:i w:val="0"/>
                <w:sz w:val="18"/>
              </w:rPr>
              <w:t>• Verifying client identity and details</w:t>
            </w:r>
          </w:p>
          <w:p>
            <w:pPr>
              <w:spacing w:after="20"/>
              <w:ind w:left="170" w:hanging="170"/>
            </w:pPr>
            <w:r>
              <w:rPr>
                <w:b w:val="0"/>
                <w:i w:val="0"/>
                <w:sz w:val="18"/>
              </w:rPr>
              <w:t>• Interpreting a client's individual circumstances</w:t>
            </w:r>
          </w:p>
          <w:p>
            <w:pPr>
              <w:spacing w:after="20"/>
              <w:ind w:left="170" w:hanging="170"/>
            </w:pPr>
            <w:r>
              <w:rPr>
                <w:b w:val="0"/>
                <w:i w:val="0"/>
                <w:sz w:val="18"/>
              </w:rPr>
              <w:t>• Any advice on eligibility, admission, visa outcomes, legal or immigration matters</w:t>
            </w:r>
          </w:p>
          <w:p>
            <w:pPr>
              <w:spacing w:after="20"/>
              <w:ind w:left="170" w:hanging="170"/>
            </w:pPr>
            <w:r>
              <w:rPr>
                <w:b w:val="0"/>
                <w:i w:val="0"/>
                <w:sz w:val="18"/>
              </w:rPr>
              <w:t>• Fees, payments, refunds and exceptions</w:t>
            </w:r>
          </w:p>
          <w:p>
            <w:pPr>
              <w:spacing w:after="20"/>
              <w:ind w:left="170" w:hanging="170"/>
            </w:pPr>
            <w:r>
              <w:rPr>
                <w:b w:val="0"/>
                <w:i w:val="0"/>
                <w:sz w:val="18"/>
              </w:rPr>
              <w:t>• Complaints and sensitive matters</w:t>
            </w:r>
          </w:p>
          <w:p>
            <w:pPr>
              <w:spacing w:after="20"/>
              <w:ind w:left="170" w:hanging="170"/>
            </w:pPr>
            <w:r>
              <w:rPr>
                <w:b w:val="0"/>
                <w:i w:val="0"/>
                <w:sz w:val="18"/>
              </w:rPr>
              <w:t>• Accepting/rejecting documents</w:t>
            </w:r>
          </w:p>
          <w:p>
            <w:pPr>
              <w:spacing w:after="20"/>
              <w:ind w:left="170" w:hanging="170"/>
            </w:pPr>
            <w:r>
              <w:rPr>
                <w:b w:val="0"/>
                <w:i w:val="0"/>
                <w:sz w:val="18"/>
              </w:rPr>
              <w:t>• Approving knowledge-base content and templates</w:t>
            </w:r>
          </w:p>
          <w:p>
            <w:pPr>
              <w:spacing w:after="20"/>
              <w:ind w:left="170" w:hanging="170"/>
            </w:pPr>
            <w:r>
              <w:rPr>
                <w:b w:val="0"/>
                <w:i w:val="0"/>
                <w:sz w:val="18"/>
              </w:rPr>
              <w:t>• Closing cases and deleting data</w:t>
            </w:r>
          </w:p>
        </w:tc>
      </w:tr>
    </w:tbl>
    <w:p>
      <w:pPr>
        <w:spacing w:after="40"/>
      </w:pPr>
    </w:p>
    <w:p>
      <w:r>
        <w:br w:type="page"/>
      </w:r>
    </w:p>
    <w:p>
      <w:pPr>
        <w:pStyle w:val="Heading1"/>
      </w:pPr>
      <w:r>
        <w:t>5. Implementation approach and solution options</w:t>
      </w:r>
    </w:p>
    <w:p>
      <w:pPr>
        <w:pStyle w:val="Heading2"/>
      </w:pPr>
      <w:r>
        <w:t>5.1 Solution options BES may encounter</w:t>
      </w:r>
    </w:p>
    <w:p>
      <w:r>
        <w:rPr>
          <w:b w:val="0"/>
          <w:i w:val="0"/>
        </w:rPr>
        <w:t xml:space="preserve">Vendors will propose different solution types. The table explains each type so BES can compare proposals. </w:t>
      </w:r>
      <w:r>
        <w:rPr>
          <w:b/>
          <w:i w:val="0"/>
        </w:rPr>
        <w:t>This is not a recommendation of any product or vendor</w:t>
      </w:r>
      <w:r>
        <w:rPr>
          <w:b w:val="0"/>
          <w:i w:val="0"/>
        </w:rPr>
        <w:t>, and no option is selected. Prices are deliberately not estimated here because they depend on user numbers, message volume, currency (many providers bill in US dollars) and vendor terms.</w:t>
      </w:r>
    </w:p>
    <w:tbl>
      <w:tblPr>
        <w:tblStyle w:val="TableGrid"/>
        <w:tblW w:type="auto" w:w="0"/>
        <w:jc w:val="center"/>
        <w:tblLayout w:type="fixed"/>
        <w:tblLook w:firstColumn="1" w:firstRow="1" w:lastColumn="0" w:lastRow="0" w:noHBand="0" w:noVBand="1" w:val="04A0"/>
      </w:tblPr>
      <w:tblGrid>
        <w:gridCol w:w="2182"/>
        <w:gridCol w:w="2000"/>
        <w:gridCol w:w="2091"/>
        <w:gridCol w:w="1637"/>
        <w:gridCol w:w="1728"/>
      </w:tblGrid>
      <w:tr>
        <w:trPr>
          <w:tblHeader w:val="true"/>
        </w:trPr>
        <w:tc>
          <w:tcPr>
            <w:tcW w:type="dxa" w:w="2182"/>
            <w:shd w:val="clear" w:color="auto" w:fill="D9E2F3"/>
          </w:tcPr>
          <w:p>
            <w:pPr>
              <w:spacing w:after="20"/>
            </w:pPr>
            <w:r>
              <w:rPr>
                <w:b/>
                <w:i w:val="0"/>
                <w:sz w:val="16"/>
              </w:rPr>
              <w:t>Option</w:t>
            </w:r>
          </w:p>
        </w:tc>
        <w:tc>
          <w:tcPr>
            <w:tcW w:type="dxa" w:w="2000"/>
            <w:shd w:val="clear" w:color="auto" w:fill="D9E2F3"/>
          </w:tcPr>
          <w:p>
            <w:pPr>
              <w:spacing w:after="20"/>
            </w:pPr>
            <w:r>
              <w:rPr>
                <w:b/>
                <w:i w:val="0"/>
                <w:sz w:val="16"/>
              </w:rPr>
              <w:t>Suitability for BES</w:t>
            </w:r>
          </w:p>
        </w:tc>
        <w:tc>
          <w:tcPr>
            <w:tcW w:type="dxa" w:w="2091"/>
            <w:shd w:val="clear" w:color="auto" w:fill="D9E2F3"/>
          </w:tcPr>
          <w:p>
            <w:pPr>
              <w:spacing w:after="20"/>
            </w:pPr>
            <w:r>
              <w:rPr>
                <w:b/>
                <w:i w:val="0"/>
                <w:sz w:val="16"/>
              </w:rPr>
              <w:t>Limitations</w:t>
            </w:r>
          </w:p>
        </w:tc>
        <w:tc>
          <w:tcPr>
            <w:tcW w:type="dxa" w:w="1637"/>
            <w:shd w:val="clear" w:color="auto" w:fill="D9E2F3"/>
          </w:tcPr>
          <w:p>
            <w:pPr>
              <w:spacing w:after="20"/>
            </w:pPr>
            <w:r>
              <w:rPr>
                <w:b/>
                <w:i w:val="0"/>
                <w:sz w:val="16"/>
              </w:rPr>
              <w:t>Dependencies</w:t>
            </w:r>
          </w:p>
        </w:tc>
        <w:tc>
          <w:tcPr>
            <w:tcW w:type="dxa" w:w="1728"/>
            <w:shd w:val="clear" w:color="auto" w:fill="D9E2F3"/>
          </w:tcPr>
          <w:p>
            <w:pPr>
              <w:spacing w:after="20"/>
            </w:pPr>
            <w:r>
              <w:rPr>
                <w:b/>
                <w:i w:val="0"/>
                <w:sz w:val="16"/>
              </w:rPr>
              <w:t>Main cost drivers</w:t>
            </w:r>
          </w:p>
        </w:tc>
      </w:tr>
      <w:tr>
        <w:trPr>
          <w:cantSplit w:val="true"/>
        </w:trPr>
        <w:tc>
          <w:tcPr>
            <w:tcW w:type="dxa" w:w="2182"/>
            <w:shd w:val="clear" w:color="auto" w:fill="F2F2F2"/>
          </w:tcPr>
          <w:p>
            <w:pPr>
              <w:spacing w:after="20"/>
            </w:pPr>
            <w:r>
              <w:rPr>
                <w:b/>
                <w:i w:val="0"/>
                <w:sz w:val="16"/>
              </w:rPr>
              <w:t>A. WhatsApp-focused shared-inbox / CRM platform (subscription), connected through the official API, often via a Business Solution Provider</w:t>
            </w:r>
          </w:p>
        </w:tc>
        <w:tc>
          <w:tcPr>
            <w:tcW w:type="dxa" w:w="2000"/>
          </w:tcPr>
          <w:p>
            <w:pPr>
              <w:spacing w:after="20"/>
            </w:pPr>
            <w:r>
              <w:rPr>
                <w:b w:val="0"/>
                <w:i w:val="0"/>
                <w:sz w:val="16"/>
              </w:rPr>
              <w:t>Fastest route to shared inbox, basic automation and AI replies; usually lower implementation effort.</w:t>
            </w:r>
          </w:p>
        </w:tc>
        <w:tc>
          <w:tcPr>
            <w:tcW w:type="dxa" w:w="2091"/>
          </w:tcPr>
          <w:p>
            <w:pPr>
              <w:spacing w:after="20"/>
            </w:pPr>
            <w:r>
              <w:rPr>
                <w:b w:val="0"/>
                <w:i w:val="0"/>
                <w:sz w:val="16"/>
              </w:rPr>
              <w:t>CRM depth for case management may be limited; AI features and limits vary; configuration constraints; vendor lock-in.</w:t>
            </w:r>
          </w:p>
        </w:tc>
        <w:tc>
          <w:tcPr>
            <w:tcW w:type="dxa" w:w="1637"/>
          </w:tcPr>
          <w:p>
            <w:pPr>
              <w:spacing w:after="20"/>
            </w:pPr>
            <w:r>
              <w:rPr>
                <w:b w:val="0"/>
                <w:i w:val="0"/>
                <w:sz w:val="16"/>
              </w:rPr>
              <w:t>Meta business verification; BES content; per-user licences; platform policy compliance.</w:t>
            </w:r>
          </w:p>
        </w:tc>
        <w:tc>
          <w:tcPr>
            <w:tcW w:type="dxa" w:w="1728"/>
          </w:tcPr>
          <w:p>
            <w:pPr>
              <w:spacing w:after="20"/>
            </w:pPr>
            <w:r>
              <w:rPr>
                <w:b w:val="0"/>
                <w:i w:val="0"/>
                <w:sz w:val="16"/>
              </w:rPr>
              <w:t>Per-user subscription; AI usage; Meta message fees; implementation and training; possible add-on modules.</w:t>
            </w:r>
          </w:p>
        </w:tc>
      </w:tr>
      <w:tr>
        <w:trPr>
          <w:cantSplit w:val="true"/>
        </w:trPr>
        <w:tc>
          <w:tcPr>
            <w:tcW w:type="dxa" w:w="2182"/>
            <w:shd w:val="clear" w:color="auto" w:fill="F2F2F2"/>
          </w:tcPr>
          <w:p>
            <w:pPr>
              <w:spacing w:after="20"/>
            </w:pPr>
            <w:r>
              <w:rPr>
                <w:b/>
                <w:i w:val="0"/>
                <w:sz w:val="16"/>
              </w:rPr>
              <w:t>B. General-purpose CRM plus a WhatsApp connector and AI layer</w:t>
            </w:r>
          </w:p>
        </w:tc>
        <w:tc>
          <w:tcPr>
            <w:tcW w:type="dxa" w:w="2000"/>
          </w:tcPr>
          <w:p>
            <w:pPr>
              <w:spacing w:after="20"/>
            </w:pPr>
            <w:r>
              <w:rPr>
                <w:b w:val="0"/>
                <w:i w:val="0"/>
                <w:sz w:val="16"/>
              </w:rPr>
              <w:t>Strong CRM and reporting; flexible for case/stage tracking.</w:t>
            </w:r>
          </w:p>
        </w:tc>
        <w:tc>
          <w:tcPr>
            <w:tcW w:type="dxa" w:w="2091"/>
          </w:tcPr>
          <w:p>
            <w:pPr>
              <w:spacing w:after="20"/>
            </w:pPr>
            <w:r>
              <w:rPr>
                <w:b w:val="0"/>
                <w:i w:val="0"/>
                <w:sz w:val="16"/>
              </w:rPr>
              <w:t>More moving parts and integration risk; separate suppliers may blame each other; higher total cost.</w:t>
            </w:r>
          </w:p>
        </w:tc>
        <w:tc>
          <w:tcPr>
            <w:tcW w:type="dxa" w:w="1637"/>
          </w:tcPr>
          <w:p>
            <w:pPr>
              <w:spacing w:after="20"/>
            </w:pPr>
            <w:r>
              <w:rPr>
                <w:b w:val="0"/>
                <w:i w:val="0"/>
                <w:sz w:val="16"/>
              </w:rPr>
              <w:t>Compatible WhatsApp connector; integration skills; data model design.</w:t>
            </w:r>
          </w:p>
        </w:tc>
        <w:tc>
          <w:tcPr>
            <w:tcW w:type="dxa" w:w="1728"/>
          </w:tcPr>
          <w:p>
            <w:pPr>
              <w:spacing w:after="20"/>
            </w:pPr>
            <w:r>
              <w:rPr>
                <w:b w:val="0"/>
                <w:i w:val="0"/>
                <w:sz w:val="16"/>
              </w:rPr>
              <w:t>CRM licences; connector fees; integration development; AI usage; Meta fees.</w:t>
            </w:r>
          </w:p>
        </w:tc>
      </w:tr>
      <w:tr>
        <w:trPr>
          <w:cantSplit w:val="true"/>
        </w:trPr>
        <w:tc>
          <w:tcPr>
            <w:tcW w:type="dxa" w:w="2182"/>
            <w:shd w:val="clear" w:color="auto" w:fill="F2F2F2"/>
          </w:tcPr>
          <w:p>
            <w:pPr>
              <w:spacing w:after="20"/>
            </w:pPr>
            <w:r>
              <w:rPr>
                <w:b/>
                <w:i w:val="0"/>
                <w:sz w:val="16"/>
              </w:rPr>
              <w:t>C. Custom-built or heavily customised solution on the WhatsApp Cloud API</w:t>
            </w:r>
          </w:p>
        </w:tc>
        <w:tc>
          <w:tcPr>
            <w:tcW w:type="dxa" w:w="2000"/>
          </w:tcPr>
          <w:p>
            <w:pPr>
              <w:spacing w:after="20"/>
            </w:pPr>
            <w:r>
              <w:rPr>
                <w:b w:val="0"/>
                <w:i w:val="0"/>
                <w:sz w:val="16"/>
              </w:rPr>
              <w:t>Maximum fit and ownership of code (subject to contract).</w:t>
            </w:r>
          </w:p>
        </w:tc>
        <w:tc>
          <w:tcPr>
            <w:tcW w:type="dxa" w:w="2091"/>
          </w:tcPr>
          <w:p>
            <w:pPr>
              <w:spacing w:after="20"/>
            </w:pPr>
            <w:r>
              <w:rPr>
                <w:b w:val="0"/>
                <w:i w:val="0"/>
                <w:sz w:val="16"/>
              </w:rPr>
              <w:t>Highest cost, risk, maintenance burden and dependence on a small team; longest timeline; security burden on BES/vendor.</w:t>
            </w:r>
          </w:p>
        </w:tc>
        <w:tc>
          <w:tcPr>
            <w:tcW w:type="dxa" w:w="1637"/>
          </w:tcPr>
          <w:p>
            <w:pPr>
              <w:spacing w:after="20"/>
            </w:pPr>
            <w:r>
              <w:rPr>
                <w:b w:val="0"/>
                <w:i w:val="0"/>
                <w:sz w:val="16"/>
              </w:rPr>
              <w:t>Specification clarity; developer continuity; hosting; ongoing security patches.</w:t>
            </w:r>
          </w:p>
        </w:tc>
        <w:tc>
          <w:tcPr>
            <w:tcW w:type="dxa" w:w="1728"/>
          </w:tcPr>
          <w:p>
            <w:pPr>
              <w:spacing w:after="20"/>
            </w:pPr>
            <w:r>
              <w:rPr>
                <w:b w:val="0"/>
                <w:i w:val="0"/>
                <w:sz w:val="16"/>
              </w:rPr>
              <w:t>Development; hosting; maintenance retainer; AI usage; Meta fees.</w:t>
            </w:r>
          </w:p>
        </w:tc>
      </w:tr>
      <w:tr>
        <w:trPr>
          <w:cantSplit w:val="true"/>
        </w:trPr>
        <w:tc>
          <w:tcPr>
            <w:tcW w:type="dxa" w:w="2182"/>
            <w:shd w:val="clear" w:color="auto" w:fill="F2F2F2"/>
          </w:tcPr>
          <w:p>
            <w:pPr>
              <w:spacing w:after="20"/>
            </w:pPr>
            <w:r>
              <w:rPr>
                <w:b/>
                <w:i w:val="0"/>
                <w:sz w:val="16"/>
              </w:rPr>
              <w:t>D. Baseline: continue with the WhatsApp Business app and improve manual process (no API)</w:t>
            </w:r>
          </w:p>
        </w:tc>
        <w:tc>
          <w:tcPr>
            <w:tcW w:type="dxa" w:w="2000"/>
          </w:tcPr>
          <w:p>
            <w:pPr>
              <w:spacing w:after="20"/>
            </w:pPr>
            <w:r>
              <w:rPr>
                <w:b w:val="0"/>
                <w:i w:val="0"/>
                <w:sz w:val="16"/>
              </w:rPr>
              <w:t>Low cost; useful as a comparison and fallback.</w:t>
            </w:r>
          </w:p>
        </w:tc>
        <w:tc>
          <w:tcPr>
            <w:tcW w:type="dxa" w:w="2091"/>
          </w:tcPr>
          <w:p>
            <w:pPr>
              <w:spacing w:after="20"/>
            </w:pPr>
            <w:r>
              <w:rPr>
                <w:b w:val="0"/>
                <w:i w:val="0"/>
                <w:sz w:val="16"/>
              </w:rPr>
              <w:t>No official API/AI/CRM automation; limited linked devices and users; weak audit and role control; client data on personal phones.</w:t>
            </w:r>
          </w:p>
        </w:tc>
        <w:tc>
          <w:tcPr>
            <w:tcW w:type="dxa" w:w="1637"/>
          </w:tcPr>
          <w:p>
            <w:pPr>
              <w:spacing w:after="20"/>
            </w:pPr>
            <w:r>
              <w:rPr>
                <w:b w:val="0"/>
                <w:i w:val="0"/>
                <w:sz w:val="16"/>
              </w:rPr>
              <w:t>Staff discipline; phone/device control.</w:t>
            </w:r>
          </w:p>
        </w:tc>
        <w:tc>
          <w:tcPr>
            <w:tcW w:type="dxa" w:w="1728"/>
          </w:tcPr>
          <w:p>
            <w:pPr>
              <w:spacing w:after="20"/>
            </w:pPr>
            <w:r>
              <w:rPr>
                <w:b w:val="0"/>
                <w:i w:val="0"/>
                <w:sz w:val="16"/>
              </w:rPr>
              <w:t>Staff time; devices; possible light tooling.</w:t>
            </w:r>
          </w:p>
        </w:tc>
      </w:tr>
    </w:tbl>
    <w:p>
      <w:pPr>
        <w:spacing w:after="40"/>
      </w:pPr>
    </w:p>
    <w:p>
      <w:r>
        <w:rPr>
          <w:b/>
          <w:i w:val="0"/>
        </w:rPr>
        <w:t>Preliminary view for discussion (not a decision):</w:t>
      </w:r>
      <w:r>
        <w:rPr>
          <w:b w:val="0"/>
          <w:i w:val="0"/>
        </w:rPr>
        <w:t xml:space="preserve"> Options A and B are the most likely to be comparable for a first deployment; Option C should be considered only if neither A nor B meets the Essential requirements within acceptable cost; Option D should be priced as a comparison point so management can judge whether the investment is justified.</w:t>
      </w:r>
    </w:p>
    <w:p>
      <w:pPr>
        <w:pStyle w:val="Heading2"/>
      </w:pPr>
      <w:r>
        <w:t>5.2 Proposed phases</w:t>
      </w:r>
    </w:p>
    <w:tbl>
      <w:tblPr>
        <w:tblStyle w:val="TableGrid"/>
        <w:tblW w:type="auto" w:w="0"/>
        <w:jc w:val="center"/>
        <w:tblLook w:firstColumn="1" w:firstRow="1" w:lastColumn="0" w:lastRow="0" w:noHBand="0" w:noVBand="1" w:val="04A0"/>
      </w:tblPr>
      <w:tblGrid>
        <w:gridCol w:w="9638"/>
      </w:tblGrid>
      <w:tr>
        <w:tc>
          <w:tcPr>
            <w:tcW w:type="dxa" w:w="9638"/>
            <w:shd w:val="clear" w:color="auto" w:fill="FFF2CC"/>
          </w:tcPr>
          <w:p>
            <w:pPr>
              <w:spacing w:after="40"/>
            </w:pPr>
            <w:r>
              <w:rPr>
                <w:b w:val="0"/>
                <w:i w:val="0"/>
                <w:sz w:val="20"/>
              </w:rPr>
              <w:t xml:space="preserve">These phases are suggestions to enable comparable proposals. They are not confirmed decisions. All timelines are </w:t>
            </w:r>
            <w:r>
              <w:rPr>
                <w:b/>
                <w:i w:val="0"/>
                <w:sz w:val="20"/>
              </w:rPr>
              <w:t>planning estimates for comparison, not commitments</w:t>
            </w:r>
            <w:r>
              <w:rPr>
                <w:b w:val="0"/>
                <w:i w:val="0"/>
                <w:sz w:val="20"/>
              </w:rPr>
              <w:t>. Vendors must provide their own timelines in the format of Section 7.</w:t>
            </w:r>
          </w:p>
        </w:tc>
      </w:tr>
    </w:tbl>
    <w:p>
      <w:pPr>
        <w:spacing w:after="40"/>
      </w:pPr>
    </w:p>
    <w:tbl>
      <w:tblPr>
        <w:tblStyle w:val="TableGrid"/>
        <w:tblW w:type="auto" w:w="0"/>
        <w:jc w:val="center"/>
        <w:tblLayout w:type="fixed"/>
        <w:tblLook w:firstColumn="1" w:firstRow="1" w:lastColumn="0" w:lastRow="0" w:noHBand="0" w:noVBand="1" w:val="04A0"/>
      </w:tblPr>
      <w:tblGrid>
        <w:gridCol w:w="1542"/>
        <w:gridCol w:w="3084"/>
        <w:gridCol w:w="2602"/>
        <w:gridCol w:w="2409"/>
      </w:tblGrid>
      <w:tr>
        <w:trPr>
          <w:tblHeader w:val="true"/>
        </w:trPr>
        <w:tc>
          <w:tcPr>
            <w:tcW w:type="dxa" w:w="1542"/>
            <w:shd w:val="clear" w:color="auto" w:fill="D9E2F3"/>
          </w:tcPr>
          <w:p>
            <w:pPr>
              <w:spacing w:after="20"/>
            </w:pPr>
          </w:p>
        </w:tc>
        <w:tc>
          <w:tcPr>
            <w:tcW w:type="dxa" w:w="3084"/>
            <w:shd w:val="clear" w:color="auto" w:fill="D9E2F3"/>
          </w:tcPr>
          <w:p>
            <w:pPr>
              <w:spacing w:after="20"/>
            </w:pPr>
            <w:r>
              <w:rPr>
                <w:b/>
                <w:i w:val="0"/>
                <w:sz w:val="16"/>
              </w:rPr>
              <w:t>Phase 1 – Foundation (proposed MVP)</w:t>
            </w:r>
          </w:p>
        </w:tc>
        <w:tc>
          <w:tcPr>
            <w:tcW w:type="dxa" w:w="2602"/>
            <w:shd w:val="clear" w:color="auto" w:fill="D9E2F3"/>
          </w:tcPr>
          <w:p>
            <w:pPr>
              <w:spacing w:after="20"/>
            </w:pPr>
            <w:r>
              <w:rPr>
                <w:b/>
                <w:i w:val="0"/>
                <w:sz w:val="16"/>
              </w:rPr>
              <w:t>Phase 2 – Workflow and control</w:t>
            </w:r>
          </w:p>
        </w:tc>
        <w:tc>
          <w:tcPr>
            <w:tcW w:type="dxa" w:w="2409"/>
            <w:shd w:val="clear" w:color="auto" w:fill="D9E2F3"/>
          </w:tcPr>
          <w:p>
            <w:pPr>
              <w:spacing w:after="20"/>
            </w:pPr>
            <w:r>
              <w:rPr>
                <w:b/>
                <w:i w:val="0"/>
                <w:sz w:val="16"/>
              </w:rPr>
              <w:t>Phase 3 – Optimisation and extension</w:t>
            </w:r>
          </w:p>
        </w:tc>
      </w:tr>
      <w:tr>
        <w:trPr>
          <w:cantSplit w:val="true"/>
        </w:trPr>
        <w:tc>
          <w:tcPr>
            <w:tcW w:type="dxa" w:w="1542"/>
            <w:shd w:val="clear" w:color="auto" w:fill="F2F2F2"/>
          </w:tcPr>
          <w:p>
            <w:pPr>
              <w:spacing w:after="20"/>
            </w:pPr>
            <w:r>
              <w:rPr>
                <w:b/>
                <w:i w:val="0"/>
                <w:sz w:val="16"/>
              </w:rPr>
              <w:t>Scope</w:t>
            </w:r>
          </w:p>
        </w:tc>
        <w:tc>
          <w:tcPr>
            <w:tcW w:type="dxa" w:w="3084"/>
          </w:tcPr>
          <w:p>
            <w:pPr>
              <w:spacing w:after="20"/>
            </w:pPr>
            <w:r>
              <w:rPr>
                <w:b w:val="0"/>
                <w:i w:val="0"/>
                <w:sz w:val="16"/>
              </w:rPr>
              <w:t>Requirements confirmation; Meta business verification and WhatsApp integration; shared inbox; user roles and MFA; BES-approved knowledge base and basic AI replies with handover; lead capture; core CRM (fields, stages, assignment); duplicate matching by number; basic dashboard; export and backup; basic audit log; core training.</w:t>
            </w:r>
          </w:p>
        </w:tc>
        <w:tc>
          <w:tcPr>
            <w:tcW w:type="dxa" w:w="2602"/>
          </w:tcPr>
          <w:p>
            <w:pPr>
              <w:spacing w:after="20"/>
            </w:pPr>
            <w:r>
              <w:rPr>
                <w:b w:val="0"/>
                <w:i w:val="0"/>
                <w:sz w:val="16"/>
              </w:rPr>
              <w:t>Document checklists by category; document tracking and outstanding-document views; automated follow-ups and reminders; refined escalation and overdue alerts; full management dashboards; merge tools and import of existing client data (if approved); retention rules; audit reports.</w:t>
            </w:r>
          </w:p>
        </w:tc>
        <w:tc>
          <w:tcPr>
            <w:tcW w:type="dxa" w:w="2409"/>
          </w:tcPr>
          <w:p>
            <w:pPr>
              <w:spacing w:after="20"/>
            </w:pPr>
            <w:r>
              <w:rPr>
                <w:b w:val="0"/>
                <w:i w:val="0"/>
                <w:sz w:val="16"/>
              </w:rPr>
              <w:t>Advanced automation and AI refinement; additional channels (e.g. website chat, email); integrations (e.g. calendar, payments, accounting, e-signature); client portal / secure upload; multi-language; multiple numbers/branches; advanced analytics; process optimisation.</w:t>
            </w:r>
          </w:p>
        </w:tc>
      </w:tr>
      <w:tr>
        <w:trPr>
          <w:cantSplit w:val="true"/>
        </w:trPr>
        <w:tc>
          <w:tcPr>
            <w:tcW w:type="dxa" w:w="1542"/>
            <w:shd w:val="clear" w:color="auto" w:fill="F2F2F2"/>
          </w:tcPr>
          <w:p>
            <w:pPr>
              <w:spacing w:after="20"/>
            </w:pPr>
            <w:r>
              <w:rPr>
                <w:b/>
                <w:i w:val="0"/>
                <w:sz w:val="16"/>
              </w:rPr>
              <w:t>Deliverables</w:t>
            </w:r>
          </w:p>
        </w:tc>
        <w:tc>
          <w:tcPr>
            <w:tcW w:type="dxa" w:w="3084"/>
          </w:tcPr>
          <w:p>
            <w:pPr>
              <w:spacing w:after="20"/>
            </w:pPr>
            <w:r>
              <w:rPr>
                <w:b w:val="0"/>
                <w:i w:val="0"/>
                <w:sz w:val="16"/>
              </w:rPr>
              <w:t>Configured WhatsApp number on BES-owned account; configured system; role matrix implemented; approved knowledge base loaded; test results; training; admin handbook; go-live checklist; support SLA.</w:t>
            </w:r>
          </w:p>
        </w:tc>
        <w:tc>
          <w:tcPr>
            <w:tcW w:type="dxa" w:w="2602"/>
          </w:tcPr>
          <w:p>
            <w:pPr>
              <w:spacing w:after="20"/>
            </w:pPr>
            <w:r>
              <w:rPr>
                <w:b w:val="0"/>
                <w:i w:val="0"/>
                <w:sz w:val="16"/>
              </w:rPr>
              <w:t>Checklist templates; document workflow; automation rules and templates; dashboards; updated handbook; training; test results.</w:t>
            </w:r>
          </w:p>
        </w:tc>
        <w:tc>
          <w:tcPr>
            <w:tcW w:type="dxa" w:w="2409"/>
          </w:tcPr>
          <w:p>
            <w:pPr>
              <w:spacing w:after="20"/>
            </w:pPr>
            <w:r>
              <w:rPr>
                <w:b w:val="0"/>
                <w:i w:val="0"/>
                <w:sz w:val="16"/>
              </w:rPr>
              <w:t>As scoped after review of Phase 1–2 results.</w:t>
            </w:r>
          </w:p>
        </w:tc>
      </w:tr>
      <w:tr>
        <w:trPr>
          <w:cantSplit w:val="true"/>
        </w:trPr>
        <w:tc>
          <w:tcPr>
            <w:tcW w:type="dxa" w:w="1542"/>
            <w:shd w:val="clear" w:color="auto" w:fill="F2F2F2"/>
          </w:tcPr>
          <w:p>
            <w:pPr>
              <w:spacing w:after="20"/>
            </w:pPr>
            <w:r>
              <w:rPr>
                <w:b/>
                <w:i w:val="0"/>
                <w:sz w:val="16"/>
              </w:rPr>
              <w:t>Dependencies</w:t>
            </w:r>
          </w:p>
        </w:tc>
        <w:tc>
          <w:tcPr>
            <w:tcW w:type="dxa" w:w="3084"/>
          </w:tcPr>
          <w:p>
            <w:pPr>
              <w:spacing w:after="20"/>
            </w:pPr>
            <w:r>
              <w:rPr>
                <w:b w:val="0"/>
                <w:i w:val="0"/>
                <w:sz w:val="16"/>
              </w:rPr>
              <w:t>Management decisions (Document 06); Meta verification; approved content; user list; test numbers; BES testers.</w:t>
            </w:r>
          </w:p>
        </w:tc>
        <w:tc>
          <w:tcPr>
            <w:tcW w:type="dxa" w:w="2602"/>
          </w:tcPr>
          <w:p>
            <w:pPr>
              <w:spacing w:after="20"/>
            </w:pPr>
            <w:r>
              <w:rPr>
                <w:b w:val="0"/>
                <w:i w:val="0"/>
                <w:sz w:val="16"/>
              </w:rPr>
              <w:t>Phase 1 accepted; approved checklists and templates; clean data for import; BES staff time.</w:t>
            </w:r>
          </w:p>
        </w:tc>
        <w:tc>
          <w:tcPr>
            <w:tcW w:type="dxa" w:w="2409"/>
          </w:tcPr>
          <w:p>
            <w:pPr>
              <w:spacing w:after="20"/>
            </w:pPr>
            <w:r>
              <w:rPr>
                <w:b w:val="0"/>
                <w:i w:val="0"/>
                <w:sz w:val="16"/>
              </w:rPr>
              <w:t xml:space="preserve">Phase 2 stable for </w:t>
            </w:r>
            <w:r>
              <w:rPr>
                <w:b w:val="0"/>
                <w:i w:val="0"/>
                <w:sz w:val="16"/>
                <w:highlight w:val="yellow"/>
              </w:rPr>
              <w:t>[period, e.g. 2–3 months]</w:t>
            </w:r>
            <w:r>
              <w:rPr>
                <w:b w:val="0"/>
                <w:i w:val="0"/>
                <w:sz w:val="16"/>
              </w:rPr>
              <w:t>; business case; budget approval.</w:t>
            </w:r>
          </w:p>
        </w:tc>
      </w:tr>
      <w:tr>
        <w:trPr>
          <w:cantSplit w:val="true"/>
        </w:trPr>
        <w:tc>
          <w:tcPr>
            <w:tcW w:type="dxa" w:w="1542"/>
            <w:shd w:val="clear" w:color="auto" w:fill="F2F2F2"/>
          </w:tcPr>
          <w:p>
            <w:pPr>
              <w:spacing w:after="20"/>
            </w:pPr>
            <w:r>
              <w:rPr>
                <w:b/>
                <w:i w:val="0"/>
                <w:sz w:val="16"/>
              </w:rPr>
              <w:t>Testing</w:t>
            </w:r>
          </w:p>
        </w:tc>
        <w:tc>
          <w:tcPr>
            <w:tcW w:type="dxa" w:w="3084"/>
          </w:tcPr>
          <w:p>
            <w:pPr>
              <w:spacing w:after="20"/>
            </w:pPr>
            <w:r>
              <w:rPr>
                <w:b w:val="0"/>
                <w:i w:val="0"/>
                <w:sz w:val="16"/>
              </w:rPr>
              <w:t>Functional, role/permission, AI accuracy and trap-question tests; WhatsApp end-to-end; failure-mode tests; user acceptance with BES staff; security checks.</w:t>
            </w:r>
          </w:p>
        </w:tc>
        <w:tc>
          <w:tcPr>
            <w:tcW w:type="dxa" w:w="2602"/>
          </w:tcPr>
          <w:p>
            <w:pPr>
              <w:spacing w:after="20"/>
            </w:pPr>
            <w:r>
              <w:rPr>
                <w:b w:val="0"/>
                <w:i w:val="0"/>
                <w:sz w:val="16"/>
              </w:rPr>
              <w:t>Workflow and reminder tests; data migration reconciliation; reporting accuracy; regression test.</w:t>
            </w:r>
          </w:p>
        </w:tc>
        <w:tc>
          <w:tcPr>
            <w:tcW w:type="dxa" w:w="2409"/>
          </w:tcPr>
          <w:p>
            <w:pPr>
              <w:spacing w:after="20"/>
            </w:pPr>
            <w:r>
              <w:rPr>
                <w:b w:val="0"/>
                <w:i w:val="0"/>
                <w:sz w:val="16"/>
              </w:rPr>
              <w:t>Per scope; performance and load tests where relevant.</w:t>
            </w:r>
          </w:p>
        </w:tc>
      </w:tr>
      <w:tr>
        <w:trPr>
          <w:cantSplit w:val="true"/>
        </w:trPr>
        <w:tc>
          <w:tcPr>
            <w:tcW w:type="dxa" w:w="1542"/>
            <w:shd w:val="clear" w:color="auto" w:fill="F2F2F2"/>
          </w:tcPr>
          <w:p>
            <w:pPr>
              <w:spacing w:after="20"/>
            </w:pPr>
            <w:r>
              <w:rPr>
                <w:b/>
                <w:i w:val="0"/>
                <w:sz w:val="16"/>
              </w:rPr>
              <w:t>Acceptance criteria</w:t>
            </w:r>
          </w:p>
        </w:tc>
        <w:tc>
          <w:tcPr>
            <w:tcW w:type="dxa" w:w="3084"/>
          </w:tcPr>
          <w:p>
            <w:pPr>
              <w:spacing w:after="20"/>
            </w:pPr>
            <w:r>
              <w:rPr>
                <w:b w:val="0"/>
                <w:i w:val="0"/>
                <w:sz w:val="16"/>
              </w:rPr>
              <w:t>All Phase 1 Essential items in Section 2 pass their acceptance criteria; no unresolved critical/high defects; BES holds admin control; export demonstrated; training completed.</w:t>
            </w:r>
          </w:p>
        </w:tc>
        <w:tc>
          <w:tcPr>
            <w:tcW w:type="dxa" w:w="2602"/>
          </w:tcPr>
          <w:p>
            <w:pPr>
              <w:spacing w:after="20"/>
            </w:pPr>
            <w:r>
              <w:rPr>
                <w:b w:val="0"/>
                <w:i w:val="0"/>
                <w:sz w:val="16"/>
              </w:rPr>
              <w:t>Phase 2 Essential items pass; reports reconcile; reminders operate within consent rules; no unresolved critical/high defects.</w:t>
            </w:r>
          </w:p>
        </w:tc>
        <w:tc>
          <w:tcPr>
            <w:tcW w:type="dxa" w:w="2409"/>
          </w:tcPr>
          <w:p>
            <w:pPr>
              <w:spacing w:after="20"/>
            </w:pPr>
            <w:r>
              <w:rPr>
                <w:b w:val="0"/>
                <w:i w:val="0"/>
                <w:sz w:val="16"/>
              </w:rPr>
              <w:t>Per approved scope.</w:t>
            </w:r>
          </w:p>
        </w:tc>
      </w:tr>
      <w:tr>
        <w:trPr>
          <w:cantSplit w:val="true"/>
        </w:trPr>
        <w:tc>
          <w:tcPr>
            <w:tcW w:type="dxa" w:w="1542"/>
            <w:shd w:val="clear" w:color="auto" w:fill="F2F2F2"/>
          </w:tcPr>
          <w:p>
            <w:pPr>
              <w:spacing w:after="20"/>
            </w:pPr>
            <w:r>
              <w:rPr>
                <w:b/>
                <w:i w:val="0"/>
                <w:sz w:val="16"/>
              </w:rPr>
              <w:t>Indicative duration (estimate only)</w:t>
            </w:r>
          </w:p>
        </w:tc>
        <w:tc>
          <w:tcPr>
            <w:tcW w:type="dxa" w:w="3084"/>
          </w:tcPr>
          <w:p>
            <w:pPr>
              <w:spacing w:after="20"/>
            </w:pPr>
            <w:r>
              <w:rPr>
                <w:b w:val="0"/>
                <w:i w:val="0"/>
                <w:sz w:val="16"/>
              </w:rPr>
              <w:t xml:space="preserve">Approximately 6–10 weeks from contract and kick-off, </w:t>
            </w:r>
            <w:r>
              <w:rPr>
                <w:b/>
                <w:i w:val="0"/>
                <w:sz w:val="16"/>
              </w:rPr>
              <w:t>excluding</w:t>
            </w:r>
            <w:r>
              <w:rPr>
                <w:b w:val="0"/>
                <w:i w:val="0"/>
                <w:sz w:val="16"/>
              </w:rPr>
              <w:t xml:space="preserve"> time for Meta verification and BES content approval, which are outside the vendor's control.</w:t>
            </w:r>
          </w:p>
        </w:tc>
        <w:tc>
          <w:tcPr>
            <w:tcW w:type="dxa" w:w="2602"/>
          </w:tcPr>
          <w:p>
            <w:pPr>
              <w:spacing w:after="20"/>
            </w:pPr>
            <w:r>
              <w:rPr>
                <w:b w:val="0"/>
                <w:i w:val="0"/>
                <w:sz w:val="16"/>
              </w:rPr>
              <w:t>Approximately 6–10 weeks after Phase 1 acceptance; may overlap.</w:t>
            </w:r>
          </w:p>
        </w:tc>
        <w:tc>
          <w:tcPr>
            <w:tcW w:type="dxa" w:w="2409"/>
          </w:tcPr>
          <w:p>
            <w:pPr>
              <w:spacing w:after="20"/>
            </w:pPr>
            <w:r>
              <w:rPr>
                <w:b w:val="0"/>
                <w:i w:val="0"/>
                <w:sz w:val="16"/>
              </w:rPr>
              <w:t>Approximately 8–16 weeks, scoped after review.</w:t>
            </w:r>
          </w:p>
        </w:tc>
      </w:tr>
      <w:tr>
        <w:trPr>
          <w:cantSplit w:val="true"/>
        </w:trPr>
        <w:tc>
          <w:tcPr>
            <w:tcW w:type="dxa" w:w="1542"/>
            <w:shd w:val="clear" w:color="auto" w:fill="F2F2F2"/>
          </w:tcPr>
          <w:p>
            <w:pPr>
              <w:spacing w:after="20"/>
            </w:pPr>
            <w:r>
              <w:rPr>
                <w:b/>
                <w:i w:val="0"/>
                <w:sz w:val="16"/>
              </w:rPr>
              <w:t>Costs vendors must quote separately</w:t>
            </w:r>
          </w:p>
        </w:tc>
        <w:tc>
          <w:tcPr>
            <w:tcW w:type="dxa" w:w="3084"/>
          </w:tcPr>
          <w:p>
            <w:pPr>
              <w:spacing w:after="20"/>
            </w:pPr>
            <w:r>
              <w:rPr>
                <w:b w:val="0"/>
                <w:i w:val="0"/>
                <w:sz w:val="16"/>
              </w:rPr>
              <w:t>Implementation / set-up; WhatsApp integration; subscription; AI set-up and usage; Meta message pass-through; hosting/storage; training; support; additional users; taxes.</w:t>
            </w:r>
          </w:p>
        </w:tc>
        <w:tc>
          <w:tcPr>
            <w:tcW w:type="dxa" w:w="2602"/>
          </w:tcPr>
          <w:p>
            <w:pPr>
              <w:spacing w:after="20"/>
            </w:pPr>
            <w:r>
              <w:rPr>
                <w:b w:val="0"/>
                <w:i w:val="0"/>
                <w:sz w:val="16"/>
              </w:rPr>
              <w:t>Document workflow configuration; automation set-up; custom reports; data migration; additional storage; training; any custom development.</w:t>
            </w:r>
          </w:p>
        </w:tc>
        <w:tc>
          <w:tcPr>
            <w:tcW w:type="dxa" w:w="2409"/>
          </w:tcPr>
          <w:p>
            <w:pPr>
              <w:spacing w:after="20"/>
            </w:pPr>
            <w:r>
              <w:rPr>
                <w:b w:val="0"/>
                <w:i w:val="0"/>
                <w:sz w:val="16"/>
              </w:rPr>
              <w:t>Per integration or development item; additional channels; ongoing optimisation.</w:t>
            </w:r>
          </w:p>
        </w:tc>
      </w:tr>
    </w:tbl>
    <w:p>
      <w:pPr>
        <w:spacing w:after="40"/>
      </w:pPr>
    </w:p>
    <w:p>
      <w:pPr>
        <w:pStyle w:val="Heading2"/>
      </w:pPr>
      <w:r>
        <w:t>5.3 Minimum viable product (MVP) and deferrals</w:t>
      </w:r>
    </w:p>
    <w:tbl>
      <w:tblPr>
        <w:tblStyle w:val="TableGrid"/>
        <w:tblW w:type="auto" w:w="0"/>
        <w:jc w:val="center"/>
        <w:tblLayout w:type="fixed"/>
        <w:tblLook w:firstColumn="1" w:firstRow="1" w:lastColumn="0" w:lastRow="0" w:noHBand="0" w:noVBand="1" w:val="04A0"/>
      </w:tblPr>
      <w:tblGrid>
        <w:gridCol w:w="3449"/>
        <w:gridCol w:w="3449"/>
        <w:gridCol w:w="2739"/>
      </w:tblGrid>
      <w:tr>
        <w:trPr>
          <w:tblHeader w:val="true"/>
        </w:trPr>
        <w:tc>
          <w:tcPr>
            <w:tcW w:type="dxa" w:w="3449"/>
            <w:shd w:val="clear" w:color="auto" w:fill="D9E2F3"/>
          </w:tcPr>
          <w:p>
            <w:pPr>
              <w:spacing w:after="20"/>
            </w:pPr>
            <w:r>
              <w:rPr>
                <w:b/>
                <w:i w:val="0"/>
                <w:sz w:val="18"/>
              </w:rPr>
              <w:t>Proposed MVP (Phase 1)</w:t>
            </w:r>
          </w:p>
        </w:tc>
        <w:tc>
          <w:tcPr>
            <w:tcW w:type="dxa" w:w="3449"/>
            <w:shd w:val="clear" w:color="auto" w:fill="D9E2F3"/>
          </w:tcPr>
          <w:p>
            <w:pPr>
              <w:spacing w:after="20"/>
            </w:pPr>
            <w:r>
              <w:rPr>
                <w:b/>
                <w:i w:val="0"/>
                <w:sz w:val="18"/>
              </w:rPr>
              <w:t>Reasonably deferred (Phase 2 or later)</w:t>
            </w:r>
          </w:p>
        </w:tc>
        <w:tc>
          <w:tcPr>
            <w:tcW w:type="dxa" w:w="2739"/>
            <w:shd w:val="clear" w:color="auto" w:fill="D9E2F3"/>
          </w:tcPr>
          <w:p>
            <w:pPr>
              <w:spacing w:after="20"/>
            </w:pPr>
            <w:r>
              <w:rPr>
                <w:b/>
                <w:i w:val="0"/>
                <w:sz w:val="18"/>
              </w:rPr>
              <w:t>Rationale</w:t>
            </w:r>
          </w:p>
        </w:tc>
      </w:tr>
      <w:tr>
        <w:trPr>
          <w:cantSplit w:val="true"/>
        </w:trPr>
        <w:tc>
          <w:tcPr>
            <w:tcW w:type="dxa" w:w="3449"/>
          </w:tcPr>
          <w:p>
            <w:pPr>
              <w:spacing w:after="20"/>
              <w:ind w:left="170" w:hanging="170"/>
            </w:pPr>
            <w:r>
              <w:rPr>
                <w:b w:val="0"/>
                <w:i w:val="0"/>
                <w:sz w:val="18"/>
              </w:rPr>
              <w:t>• Official WhatsApp integration (BES-owned account)</w:t>
            </w:r>
          </w:p>
          <w:p>
            <w:pPr>
              <w:spacing w:after="20"/>
              <w:ind w:left="170" w:hanging="170"/>
            </w:pPr>
            <w:r>
              <w:rPr>
                <w:b w:val="0"/>
                <w:i w:val="0"/>
                <w:sz w:val="18"/>
              </w:rPr>
              <w:t>• Shared inbox with assignment</w:t>
            </w:r>
          </w:p>
          <w:p>
            <w:pPr>
              <w:spacing w:after="20"/>
              <w:ind w:left="170" w:hanging="170"/>
            </w:pPr>
            <w:r>
              <w:rPr>
                <w:b w:val="0"/>
                <w:i w:val="0"/>
                <w:sz w:val="18"/>
              </w:rPr>
              <w:t>• AI first response from approved content, with handover rules</w:t>
            </w:r>
          </w:p>
          <w:p>
            <w:pPr>
              <w:spacing w:after="20"/>
              <w:ind w:left="170" w:hanging="170"/>
            </w:pPr>
            <w:r>
              <w:rPr>
                <w:b w:val="0"/>
                <w:i w:val="0"/>
                <w:sz w:val="18"/>
              </w:rPr>
              <w:t>• Lead capture and CRM record</w:t>
            </w:r>
          </w:p>
          <w:p>
            <w:pPr>
              <w:spacing w:after="20"/>
              <w:ind w:left="170" w:hanging="170"/>
            </w:pPr>
            <w:r>
              <w:rPr>
                <w:b w:val="0"/>
                <w:i w:val="0"/>
                <w:sz w:val="18"/>
              </w:rPr>
              <w:t>• Returning-client matching by number</w:t>
            </w:r>
          </w:p>
          <w:p>
            <w:pPr>
              <w:spacing w:after="20"/>
              <w:ind w:left="170" w:hanging="170"/>
            </w:pPr>
            <w:r>
              <w:rPr>
                <w:b w:val="0"/>
                <w:i w:val="0"/>
                <w:sz w:val="18"/>
              </w:rPr>
              <w:t>• Role-based access with MFA</w:t>
            </w:r>
          </w:p>
          <w:p>
            <w:pPr>
              <w:spacing w:after="20"/>
              <w:ind w:left="170" w:hanging="170"/>
            </w:pPr>
            <w:r>
              <w:rPr>
                <w:b w:val="0"/>
                <w:i w:val="0"/>
                <w:sz w:val="18"/>
              </w:rPr>
              <w:t>• Basic dashboard, audit log, export and backup</w:t>
            </w:r>
          </w:p>
          <w:p>
            <w:pPr>
              <w:spacing w:after="20"/>
              <w:ind w:left="170" w:hanging="170"/>
            </w:pPr>
            <w:r>
              <w:rPr>
                <w:b w:val="0"/>
                <w:i w:val="0"/>
                <w:sz w:val="18"/>
              </w:rPr>
              <w:t>• Training and support</w:t>
            </w:r>
          </w:p>
        </w:tc>
        <w:tc>
          <w:tcPr>
            <w:tcW w:type="dxa" w:w="3449"/>
          </w:tcPr>
          <w:p>
            <w:pPr>
              <w:spacing w:after="20"/>
              <w:ind w:left="170" w:hanging="170"/>
            </w:pPr>
            <w:r>
              <w:rPr>
                <w:b w:val="0"/>
                <w:i w:val="0"/>
                <w:sz w:val="18"/>
              </w:rPr>
              <w:t>• Automated document tracking and checklists (Phase 1 uses approved static lists in AI replies)</w:t>
            </w:r>
          </w:p>
          <w:p>
            <w:pPr>
              <w:spacing w:after="20"/>
              <w:ind w:left="170" w:hanging="170"/>
            </w:pPr>
            <w:r>
              <w:rPr>
                <w:b w:val="0"/>
                <w:i w:val="0"/>
                <w:sz w:val="18"/>
              </w:rPr>
              <w:t>• Automated follow-up sequences</w:t>
            </w:r>
          </w:p>
          <w:p>
            <w:pPr>
              <w:spacing w:after="20"/>
              <w:ind w:left="170" w:hanging="170"/>
            </w:pPr>
            <w:r>
              <w:rPr>
                <w:b w:val="0"/>
                <w:i w:val="0"/>
                <w:sz w:val="18"/>
              </w:rPr>
              <w:t>• Merge and import tools</w:t>
            </w:r>
          </w:p>
          <w:p>
            <w:pPr>
              <w:spacing w:after="20"/>
              <w:ind w:left="170" w:hanging="170"/>
            </w:pPr>
            <w:r>
              <w:rPr>
                <w:b w:val="0"/>
                <w:i w:val="0"/>
                <w:sz w:val="18"/>
              </w:rPr>
              <w:t>• Advanced reports and scheduled reports</w:t>
            </w:r>
          </w:p>
          <w:p>
            <w:pPr>
              <w:spacing w:after="20"/>
              <w:ind w:left="170" w:hanging="170"/>
            </w:pPr>
            <w:r>
              <w:rPr>
                <w:b w:val="0"/>
                <w:i w:val="0"/>
                <w:sz w:val="18"/>
              </w:rPr>
              <w:t>• Additional integrations and channels</w:t>
            </w:r>
          </w:p>
          <w:p>
            <w:pPr>
              <w:spacing w:after="20"/>
              <w:ind w:left="170" w:hanging="170"/>
            </w:pPr>
            <w:r>
              <w:rPr>
                <w:b w:val="0"/>
                <w:i w:val="0"/>
                <w:sz w:val="18"/>
              </w:rPr>
              <w:t>• Client portal</w:t>
            </w:r>
          </w:p>
          <w:p>
            <w:pPr>
              <w:spacing w:after="20"/>
              <w:ind w:left="170" w:hanging="170"/>
            </w:pPr>
            <w:r>
              <w:rPr>
                <w:b w:val="0"/>
                <w:i w:val="0"/>
                <w:sz w:val="18"/>
              </w:rPr>
              <w:t>• Multi-language beyond BES's decision</w:t>
            </w:r>
          </w:p>
        </w:tc>
        <w:tc>
          <w:tcPr>
            <w:tcW w:type="dxa" w:w="2739"/>
          </w:tcPr>
          <w:p>
            <w:pPr>
              <w:spacing w:after="20"/>
            </w:pPr>
            <w:r>
              <w:rPr>
                <w:b w:val="0"/>
                <w:i w:val="0"/>
                <w:sz w:val="18"/>
              </w:rPr>
              <w:t>The MVP puts the safe foundation in place (ownership, access, handover and records) before adding automation that sends messages or handles sensitive documents. BES may decide document handling is needed earlier – see Document 06.</w:t>
            </w:r>
          </w:p>
        </w:tc>
      </w:tr>
    </w:tbl>
    <w:p>
      <w:pPr>
        <w:spacing w:after="40"/>
      </w:pPr>
    </w:p>
    <w:p>
      <w:r>
        <w:br w:type="page"/>
      </w:r>
    </w:p>
    <w:p>
      <w:pPr>
        <w:pStyle w:val="Heading1"/>
      </w:pPr>
      <w:r>
        <w:t>6. Security, data ownership and governance</w:t>
      </w:r>
    </w:p>
    <w:p>
      <w:r>
        <w:rPr>
          <w:b w:val="0"/>
          <w:i w:val="0"/>
        </w:rPr>
        <w:t xml:space="preserve">BES must retain appropriate ownership and administrative control over its business accounts and data, subject to applicable platform terms. </w:t>
      </w:r>
      <w:r>
        <w:rPr>
          <w:b/>
          <w:i w:val="0"/>
        </w:rPr>
        <w:t>A vendor's claim of compliance is not evidence.</w:t>
      </w:r>
      <w:r>
        <w:rPr>
          <w:b w:val="0"/>
          <w:i w:val="0"/>
        </w:rPr>
        <w:t xml:space="preserve"> BES should request the documents below and verify them independently where possible. This section is a business checklist and does not constitute legal advice; BES should have counsel review contractual and regulatory points.</w:t>
      </w:r>
    </w:p>
    <w:tbl>
      <w:tblPr>
        <w:tblStyle w:val="TableGrid"/>
        <w:tblW w:type="auto" w:w="0"/>
        <w:jc w:val="center"/>
        <w:tblLayout w:type="fixed"/>
        <w:tblLook w:firstColumn="1" w:firstRow="1" w:lastColumn="0" w:lastRow="0" w:noHBand="0" w:noVBand="1" w:val="04A0"/>
      </w:tblPr>
      <w:tblGrid>
        <w:gridCol w:w="655"/>
        <w:gridCol w:w="1965"/>
        <w:gridCol w:w="2994"/>
        <w:gridCol w:w="2901"/>
        <w:gridCol w:w="1123"/>
      </w:tblGrid>
      <w:tr>
        <w:trPr>
          <w:tblHeader w:val="true"/>
        </w:trPr>
        <w:tc>
          <w:tcPr>
            <w:tcW w:type="dxa" w:w="655"/>
            <w:shd w:val="clear" w:color="auto" w:fill="D9E2F3"/>
          </w:tcPr>
          <w:p>
            <w:pPr>
              <w:spacing w:after="20"/>
            </w:pPr>
            <w:r>
              <w:rPr>
                <w:b/>
                <w:i w:val="0"/>
                <w:sz w:val="16"/>
              </w:rPr>
              <w:t>#</w:t>
            </w:r>
          </w:p>
        </w:tc>
        <w:tc>
          <w:tcPr>
            <w:tcW w:type="dxa" w:w="1965"/>
            <w:shd w:val="clear" w:color="auto" w:fill="D9E2F3"/>
          </w:tcPr>
          <w:p>
            <w:pPr>
              <w:spacing w:after="20"/>
            </w:pPr>
            <w:r>
              <w:rPr>
                <w:b/>
                <w:i w:val="0"/>
                <w:sz w:val="16"/>
              </w:rPr>
              <w:t>Area</w:t>
            </w:r>
          </w:p>
        </w:tc>
        <w:tc>
          <w:tcPr>
            <w:tcW w:type="dxa" w:w="2994"/>
            <w:shd w:val="clear" w:color="auto" w:fill="D9E2F3"/>
          </w:tcPr>
          <w:p>
            <w:pPr>
              <w:spacing w:after="20"/>
            </w:pPr>
            <w:r>
              <w:rPr>
                <w:b/>
                <w:i w:val="0"/>
                <w:sz w:val="16"/>
              </w:rPr>
              <w:t>Requirement</w:t>
            </w:r>
          </w:p>
        </w:tc>
        <w:tc>
          <w:tcPr>
            <w:tcW w:type="dxa" w:w="2901"/>
            <w:shd w:val="clear" w:color="auto" w:fill="D9E2F3"/>
          </w:tcPr>
          <w:p>
            <w:pPr>
              <w:spacing w:after="20"/>
            </w:pPr>
            <w:r>
              <w:rPr>
                <w:b/>
                <w:i w:val="0"/>
                <w:sz w:val="16"/>
              </w:rPr>
              <w:t>Evidence BES should request</w:t>
            </w:r>
          </w:p>
        </w:tc>
        <w:tc>
          <w:tcPr>
            <w:tcW w:type="dxa" w:w="1123"/>
            <w:shd w:val="clear" w:color="auto" w:fill="D9E2F3"/>
          </w:tcPr>
          <w:p>
            <w:pPr>
              <w:spacing w:after="20"/>
            </w:pPr>
            <w:r>
              <w:rPr>
                <w:b/>
                <w:i w:val="0"/>
                <w:sz w:val="16"/>
              </w:rPr>
              <w:t>Gate?</w:t>
            </w:r>
          </w:p>
        </w:tc>
      </w:tr>
      <w:tr>
        <w:trPr>
          <w:cantSplit w:val="true"/>
        </w:trPr>
        <w:tc>
          <w:tcPr>
            <w:tcW w:type="dxa" w:w="655"/>
          </w:tcPr>
          <w:p>
            <w:pPr>
              <w:spacing w:after="20"/>
            </w:pPr>
            <w:r>
              <w:rPr>
                <w:b w:val="0"/>
                <w:i w:val="0"/>
                <w:sz w:val="16"/>
              </w:rPr>
              <w:t>S1</w:t>
            </w:r>
          </w:p>
        </w:tc>
        <w:tc>
          <w:tcPr>
            <w:tcW w:type="dxa" w:w="1965"/>
          </w:tcPr>
          <w:p>
            <w:pPr>
              <w:spacing w:after="20"/>
            </w:pPr>
            <w:r>
              <w:rPr>
                <w:b w:val="0"/>
                <w:i w:val="0"/>
                <w:sz w:val="16"/>
              </w:rPr>
              <w:t>Official WhatsApp integration and platform compliance</w:t>
            </w:r>
          </w:p>
        </w:tc>
        <w:tc>
          <w:tcPr>
            <w:tcW w:type="dxa" w:w="2994"/>
          </w:tcPr>
          <w:p>
            <w:pPr>
              <w:spacing w:after="20"/>
            </w:pPr>
            <w:r>
              <w:rPr>
                <w:b w:val="0"/>
                <w:i w:val="0"/>
                <w:sz w:val="16"/>
              </w:rPr>
              <w:t>Integration through Meta's official WhatsApp Business Platform; vendor is an approved provider (if a BSP/Tech Provider); AI use complies with current WhatsApp Business policies; WABA in BES's name.</w:t>
            </w:r>
          </w:p>
        </w:tc>
        <w:tc>
          <w:tcPr>
            <w:tcW w:type="dxa" w:w="2901"/>
          </w:tcPr>
          <w:p>
            <w:pPr>
              <w:spacing w:after="20"/>
            </w:pPr>
            <w:r>
              <w:rPr>
                <w:b w:val="0"/>
                <w:i w:val="0"/>
                <w:sz w:val="16"/>
              </w:rPr>
              <w:t>Written confirmation of route; Meta partner status verified with Meta or inside BES's own Meta Business Manager rather than by vendor screenshot alone; screenshots of WABA ownership and admin roles; statement on AI compliance and who bears policy-change risk.</w:t>
            </w:r>
          </w:p>
        </w:tc>
        <w:tc>
          <w:tcPr>
            <w:tcW w:type="dxa" w:w="1123"/>
          </w:tcPr>
          <w:p>
            <w:pPr>
              <w:spacing w:after="20"/>
            </w:pPr>
            <w:r>
              <w:rPr>
                <w:b w:val="0"/>
                <w:i w:val="0"/>
                <w:sz w:val="16"/>
              </w:rPr>
              <w:t>Mandatory</w:t>
            </w:r>
          </w:p>
        </w:tc>
      </w:tr>
      <w:tr>
        <w:trPr>
          <w:cantSplit w:val="true"/>
        </w:trPr>
        <w:tc>
          <w:tcPr>
            <w:tcW w:type="dxa" w:w="655"/>
          </w:tcPr>
          <w:p>
            <w:pPr>
              <w:spacing w:after="20"/>
            </w:pPr>
            <w:r>
              <w:rPr>
                <w:b w:val="0"/>
                <w:i w:val="0"/>
                <w:sz w:val="16"/>
              </w:rPr>
              <w:t>S2</w:t>
            </w:r>
          </w:p>
        </w:tc>
        <w:tc>
          <w:tcPr>
            <w:tcW w:type="dxa" w:w="1965"/>
          </w:tcPr>
          <w:p>
            <w:pPr>
              <w:spacing w:after="20"/>
            </w:pPr>
            <w:r>
              <w:rPr>
                <w:b w:val="0"/>
                <w:i w:val="0"/>
                <w:sz w:val="16"/>
              </w:rPr>
              <w:t>Data storage and hosting</w:t>
            </w:r>
          </w:p>
        </w:tc>
        <w:tc>
          <w:tcPr>
            <w:tcW w:type="dxa" w:w="2994"/>
          </w:tcPr>
          <w:p>
            <w:pPr>
              <w:spacing w:after="20"/>
            </w:pPr>
            <w:r>
              <w:rPr>
                <w:b w:val="0"/>
                <w:i w:val="0"/>
                <w:sz w:val="16"/>
              </w:rPr>
              <w:t>Clear statement of where client data, documents and backups are stored (provider, country/region); infrastructure provider; segregation from other customers.</w:t>
            </w:r>
          </w:p>
        </w:tc>
        <w:tc>
          <w:tcPr>
            <w:tcW w:type="dxa" w:w="2901"/>
          </w:tcPr>
          <w:p>
            <w:pPr>
              <w:spacing w:after="20"/>
            </w:pPr>
            <w:r>
              <w:rPr>
                <w:b w:val="0"/>
                <w:i w:val="0"/>
                <w:sz w:val="16"/>
              </w:rPr>
              <w:t>Architecture and data-flow diagram; hosting provider details; list of data locations; confirmation of tenant isolation.</w:t>
            </w:r>
          </w:p>
        </w:tc>
        <w:tc>
          <w:tcPr>
            <w:tcW w:type="dxa" w:w="1123"/>
          </w:tcPr>
          <w:p>
            <w:pPr>
              <w:spacing w:after="20"/>
            </w:pPr>
            <w:r>
              <w:rPr>
                <w:b w:val="0"/>
                <w:i w:val="0"/>
                <w:sz w:val="16"/>
              </w:rPr>
              <w:t>Mandatory (disclosure)</w:t>
            </w:r>
          </w:p>
        </w:tc>
      </w:tr>
      <w:tr>
        <w:trPr>
          <w:cantSplit w:val="true"/>
        </w:trPr>
        <w:tc>
          <w:tcPr>
            <w:tcW w:type="dxa" w:w="655"/>
          </w:tcPr>
          <w:p>
            <w:pPr>
              <w:spacing w:after="20"/>
            </w:pPr>
            <w:r>
              <w:rPr>
                <w:b w:val="0"/>
                <w:i w:val="0"/>
                <w:sz w:val="16"/>
              </w:rPr>
              <w:t>S3</w:t>
            </w:r>
          </w:p>
        </w:tc>
        <w:tc>
          <w:tcPr>
            <w:tcW w:type="dxa" w:w="1965"/>
          </w:tcPr>
          <w:p>
            <w:pPr>
              <w:spacing w:after="20"/>
            </w:pPr>
            <w:r>
              <w:rPr>
                <w:b w:val="0"/>
                <w:i w:val="0"/>
                <w:sz w:val="16"/>
              </w:rPr>
              <w:t>Third-party AI providers and sub-processors</w:t>
            </w:r>
          </w:p>
        </w:tc>
        <w:tc>
          <w:tcPr>
            <w:tcW w:type="dxa" w:w="2994"/>
          </w:tcPr>
          <w:p>
            <w:pPr>
              <w:spacing w:after="20"/>
            </w:pPr>
            <w:r>
              <w:rPr>
                <w:b w:val="0"/>
                <w:i w:val="0"/>
                <w:sz w:val="16"/>
              </w:rPr>
              <w:t>Full list of AI model providers and other sub-processors, their locations and purposes; no use of BES data to train shared or public models; defined AI data retention; notice and right to object to new sub-processors.</w:t>
            </w:r>
          </w:p>
        </w:tc>
        <w:tc>
          <w:tcPr>
            <w:tcW w:type="dxa" w:w="2901"/>
          </w:tcPr>
          <w:p>
            <w:pPr>
              <w:spacing w:after="20"/>
            </w:pPr>
            <w:r>
              <w:rPr>
                <w:b w:val="0"/>
                <w:i w:val="0"/>
                <w:sz w:val="16"/>
              </w:rPr>
              <w:t>Sub-processor list with locations; AI provider data-use terms; written no-training commitment; zero/limited-retention settings.</w:t>
            </w:r>
          </w:p>
        </w:tc>
        <w:tc>
          <w:tcPr>
            <w:tcW w:type="dxa" w:w="1123"/>
          </w:tcPr>
          <w:p>
            <w:pPr>
              <w:spacing w:after="20"/>
            </w:pPr>
            <w:r>
              <w:rPr>
                <w:b w:val="0"/>
                <w:i w:val="0"/>
                <w:sz w:val="16"/>
              </w:rPr>
              <w:t>Mandatory (disclosure and no-training)</w:t>
            </w:r>
          </w:p>
        </w:tc>
      </w:tr>
      <w:tr>
        <w:trPr>
          <w:cantSplit w:val="true"/>
        </w:trPr>
        <w:tc>
          <w:tcPr>
            <w:tcW w:type="dxa" w:w="655"/>
          </w:tcPr>
          <w:p>
            <w:pPr>
              <w:spacing w:after="20"/>
            </w:pPr>
            <w:r>
              <w:rPr>
                <w:b w:val="0"/>
                <w:i w:val="0"/>
                <w:sz w:val="16"/>
              </w:rPr>
              <w:t>S4</w:t>
            </w:r>
          </w:p>
        </w:tc>
        <w:tc>
          <w:tcPr>
            <w:tcW w:type="dxa" w:w="1965"/>
          </w:tcPr>
          <w:p>
            <w:pPr>
              <w:spacing w:after="20"/>
            </w:pPr>
            <w:r>
              <w:rPr>
                <w:b w:val="0"/>
                <w:i w:val="0"/>
                <w:sz w:val="16"/>
              </w:rPr>
              <w:t>Encryption</w:t>
            </w:r>
          </w:p>
        </w:tc>
        <w:tc>
          <w:tcPr>
            <w:tcW w:type="dxa" w:w="2994"/>
          </w:tcPr>
          <w:p>
            <w:pPr>
              <w:spacing w:after="20"/>
            </w:pPr>
            <w:r>
              <w:rPr>
                <w:b w:val="0"/>
                <w:i w:val="0"/>
                <w:sz w:val="16"/>
              </w:rPr>
              <w:t>Encryption in transit (TLS 1.2+) and at rest for databases, files and backups; key management described.</w:t>
            </w:r>
          </w:p>
        </w:tc>
        <w:tc>
          <w:tcPr>
            <w:tcW w:type="dxa" w:w="2901"/>
          </w:tcPr>
          <w:p>
            <w:pPr>
              <w:spacing w:after="20"/>
            </w:pPr>
            <w:r>
              <w:rPr>
                <w:b w:val="0"/>
                <w:i w:val="0"/>
                <w:sz w:val="16"/>
              </w:rPr>
              <w:t>Security whitepaper or policy; screenshot/config evidence; pen-test summary mentioning encryption.</w:t>
            </w:r>
          </w:p>
        </w:tc>
        <w:tc>
          <w:tcPr>
            <w:tcW w:type="dxa" w:w="1123"/>
          </w:tcPr>
          <w:p>
            <w:pPr>
              <w:spacing w:after="20"/>
            </w:pPr>
            <w:r>
              <w:rPr>
                <w:b w:val="0"/>
                <w:i w:val="0"/>
                <w:sz w:val="16"/>
              </w:rPr>
              <w:t>Mandatory</w:t>
            </w:r>
          </w:p>
        </w:tc>
      </w:tr>
      <w:tr>
        <w:trPr>
          <w:cantSplit w:val="true"/>
        </w:trPr>
        <w:tc>
          <w:tcPr>
            <w:tcW w:type="dxa" w:w="655"/>
          </w:tcPr>
          <w:p>
            <w:pPr>
              <w:spacing w:after="20"/>
            </w:pPr>
            <w:r>
              <w:rPr>
                <w:b w:val="0"/>
                <w:i w:val="0"/>
                <w:sz w:val="16"/>
              </w:rPr>
              <w:t>S5</w:t>
            </w:r>
          </w:p>
        </w:tc>
        <w:tc>
          <w:tcPr>
            <w:tcW w:type="dxa" w:w="1965"/>
          </w:tcPr>
          <w:p>
            <w:pPr>
              <w:spacing w:after="20"/>
            </w:pPr>
            <w:r>
              <w:rPr>
                <w:b w:val="0"/>
                <w:i w:val="0"/>
                <w:sz w:val="16"/>
              </w:rPr>
              <w:t>Access control and MFA</w:t>
            </w:r>
          </w:p>
        </w:tc>
        <w:tc>
          <w:tcPr>
            <w:tcW w:type="dxa" w:w="2994"/>
          </w:tcPr>
          <w:p>
            <w:pPr>
              <w:spacing w:after="20"/>
            </w:pPr>
            <w:r>
              <w:rPr>
                <w:b w:val="0"/>
                <w:i w:val="0"/>
                <w:sz w:val="16"/>
              </w:rPr>
              <w:t>Role-based access; MFA for all users (minimum administrators); least privilege; vendor-staff access controls; prompt revocation.</w:t>
            </w:r>
          </w:p>
        </w:tc>
        <w:tc>
          <w:tcPr>
            <w:tcW w:type="dxa" w:w="2901"/>
          </w:tcPr>
          <w:p>
            <w:pPr>
              <w:spacing w:after="20"/>
            </w:pPr>
            <w:r>
              <w:rPr>
                <w:b w:val="0"/>
                <w:i w:val="0"/>
                <w:sz w:val="16"/>
              </w:rPr>
              <w:t>Role matrix; MFA demonstration; vendor access policy; joiner/mover/leaver process.</w:t>
            </w:r>
          </w:p>
        </w:tc>
        <w:tc>
          <w:tcPr>
            <w:tcW w:type="dxa" w:w="1123"/>
          </w:tcPr>
          <w:p>
            <w:pPr>
              <w:spacing w:after="20"/>
            </w:pPr>
            <w:r>
              <w:rPr>
                <w:b w:val="0"/>
                <w:i w:val="0"/>
                <w:sz w:val="16"/>
              </w:rPr>
              <w:t>Mandatory</w:t>
            </w:r>
          </w:p>
        </w:tc>
      </w:tr>
      <w:tr>
        <w:trPr>
          <w:cantSplit w:val="true"/>
        </w:trPr>
        <w:tc>
          <w:tcPr>
            <w:tcW w:type="dxa" w:w="655"/>
          </w:tcPr>
          <w:p>
            <w:pPr>
              <w:spacing w:after="20"/>
            </w:pPr>
            <w:r>
              <w:rPr>
                <w:b w:val="0"/>
                <w:i w:val="0"/>
                <w:sz w:val="16"/>
              </w:rPr>
              <w:t>S6</w:t>
            </w:r>
          </w:p>
        </w:tc>
        <w:tc>
          <w:tcPr>
            <w:tcW w:type="dxa" w:w="1965"/>
          </w:tcPr>
          <w:p>
            <w:pPr>
              <w:spacing w:after="20"/>
            </w:pPr>
            <w:r>
              <w:rPr>
                <w:b w:val="0"/>
                <w:i w:val="0"/>
                <w:sz w:val="16"/>
              </w:rPr>
              <w:t>Administrative ownership and control</w:t>
            </w:r>
          </w:p>
        </w:tc>
        <w:tc>
          <w:tcPr>
            <w:tcW w:type="dxa" w:w="2994"/>
          </w:tcPr>
          <w:p>
            <w:pPr>
              <w:spacing w:after="20"/>
            </w:pPr>
            <w:r>
              <w:rPr>
                <w:b w:val="0"/>
                <w:i w:val="0"/>
                <w:sz w:val="16"/>
              </w:rPr>
              <w:t>BES holds super-administrator rights on the CRM, WhatsApp account, Meta Business Portfolio, domain/DNS (if any), AI knowledge base and automations; no credentials held solely by the vendor.</w:t>
            </w:r>
          </w:p>
        </w:tc>
        <w:tc>
          <w:tcPr>
            <w:tcW w:type="dxa" w:w="2901"/>
          </w:tcPr>
          <w:p>
            <w:pPr>
              <w:spacing w:after="20"/>
            </w:pPr>
            <w:r>
              <w:rPr>
                <w:b w:val="0"/>
                <w:i w:val="0"/>
                <w:sz w:val="16"/>
              </w:rPr>
              <w:t>Written ownership statement; account screenshots; credential handover plan; list of all accounts created for BES and in whose name.</w:t>
            </w:r>
          </w:p>
        </w:tc>
        <w:tc>
          <w:tcPr>
            <w:tcW w:type="dxa" w:w="1123"/>
          </w:tcPr>
          <w:p>
            <w:pPr>
              <w:spacing w:after="20"/>
            </w:pPr>
            <w:r>
              <w:rPr>
                <w:b w:val="0"/>
                <w:i w:val="0"/>
                <w:sz w:val="16"/>
              </w:rPr>
              <w:t>Mandatory</w:t>
            </w:r>
          </w:p>
        </w:tc>
      </w:tr>
      <w:tr>
        <w:trPr>
          <w:cantSplit w:val="true"/>
        </w:trPr>
        <w:tc>
          <w:tcPr>
            <w:tcW w:type="dxa" w:w="655"/>
          </w:tcPr>
          <w:p>
            <w:pPr>
              <w:spacing w:after="20"/>
            </w:pPr>
            <w:r>
              <w:rPr>
                <w:b w:val="0"/>
                <w:i w:val="0"/>
                <w:sz w:val="16"/>
              </w:rPr>
              <w:t>S7</w:t>
            </w:r>
          </w:p>
        </w:tc>
        <w:tc>
          <w:tcPr>
            <w:tcW w:type="dxa" w:w="1965"/>
          </w:tcPr>
          <w:p>
            <w:pPr>
              <w:spacing w:after="20"/>
            </w:pPr>
            <w:r>
              <w:rPr>
                <w:b w:val="0"/>
                <w:i w:val="0"/>
                <w:sz w:val="16"/>
              </w:rPr>
              <w:t>Audit logging</w:t>
            </w:r>
          </w:p>
        </w:tc>
        <w:tc>
          <w:tcPr>
            <w:tcW w:type="dxa" w:w="2994"/>
          </w:tcPr>
          <w:p>
            <w:pPr>
              <w:spacing w:after="20"/>
            </w:pPr>
            <w:r>
              <w:rPr>
                <w:b w:val="0"/>
                <w:i w:val="0"/>
                <w:sz w:val="16"/>
              </w:rPr>
              <w:t>Logs of access, edits, exports, permission and configuration changes, with retention stated; not editable by standard users.</w:t>
            </w:r>
          </w:p>
        </w:tc>
        <w:tc>
          <w:tcPr>
            <w:tcW w:type="dxa" w:w="2901"/>
          </w:tcPr>
          <w:p>
            <w:pPr>
              <w:spacing w:after="20"/>
            </w:pPr>
            <w:r>
              <w:rPr>
                <w:b w:val="0"/>
                <w:i w:val="0"/>
                <w:sz w:val="16"/>
              </w:rPr>
              <w:t>Log sample; retention statement; description of tamper protection.</w:t>
            </w:r>
          </w:p>
        </w:tc>
        <w:tc>
          <w:tcPr>
            <w:tcW w:type="dxa" w:w="1123"/>
          </w:tcPr>
          <w:p>
            <w:pPr>
              <w:spacing w:after="20"/>
            </w:pPr>
            <w:r>
              <w:rPr>
                <w:b w:val="0"/>
                <w:i w:val="0"/>
                <w:sz w:val="16"/>
              </w:rPr>
              <w:t>Mandatory (basic)</w:t>
            </w:r>
          </w:p>
        </w:tc>
      </w:tr>
      <w:tr>
        <w:trPr>
          <w:cantSplit w:val="true"/>
        </w:trPr>
        <w:tc>
          <w:tcPr>
            <w:tcW w:type="dxa" w:w="655"/>
          </w:tcPr>
          <w:p>
            <w:pPr>
              <w:spacing w:after="20"/>
            </w:pPr>
            <w:r>
              <w:rPr>
                <w:b w:val="0"/>
                <w:i w:val="0"/>
                <w:sz w:val="16"/>
              </w:rPr>
              <w:t>S8</w:t>
            </w:r>
          </w:p>
        </w:tc>
        <w:tc>
          <w:tcPr>
            <w:tcW w:type="dxa" w:w="1965"/>
          </w:tcPr>
          <w:p>
            <w:pPr>
              <w:spacing w:after="20"/>
            </w:pPr>
            <w:r>
              <w:rPr>
                <w:b w:val="0"/>
                <w:i w:val="0"/>
                <w:sz w:val="16"/>
              </w:rPr>
              <w:t>Backups and recovery</w:t>
            </w:r>
          </w:p>
        </w:tc>
        <w:tc>
          <w:tcPr>
            <w:tcW w:type="dxa" w:w="2994"/>
          </w:tcPr>
          <w:p>
            <w:pPr>
              <w:spacing w:after="20"/>
            </w:pPr>
            <w:r>
              <w:rPr>
                <w:b w:val="0"/>
                <w:i w:val="0"/>
                <w:sz w:val="16"/>
              </w:rPr>
              <w:t>Regular encrypted backups; restore tested; stated recovery time (RTO) and recovery point (RPO); disaster-recovery plan.</w:t>
            </w:r>
          </w:p>
        </w:tc>
        <w:tc>
          <w:tcPr>
            <w:tcW w:type="dxa" w:w="2901"/>
          </w:tcPr>
          <w:p>
            <w:pPr>
              <w:spacing w:after="20"/>
            </w:pPr>
            <w:r>
              <w:rPr>
                <w:b w:val="0"/>
                <w:i w:val="0"/>
                <w:sz w:val="16"/>
              </w:rPr>
              <w:t>Backup policy; last restore-test record; DR plan summary; uptime statistics.</w:t>
            </w:r>
          </w:p>
        </w:tc>
        <w:tc>
          <w:tcPr>
            <w:tcW w:type="dxa" w:w="1123"/>
          </w:tcPr>
          <w:p>
            <w:pPr>
              <w:spacing w:after="20"/>
            </w:pPr>
            <w:r>
              <w:rPr>
                <w:b w:val="0"/>
                <w:i w:val="0"/>
                <w:sz w:val="16"/>
              </w:rPr>
              <w:t>Mandatory (statement)</w:t>
            </w:r>
          </w:p>
        </w:tc>
      </w:tr>
      <w:tr>
        <w:trPr>
          <w:cantSplit w:val="true"/>
        </w:trPr>
        <w:tc>
          <w:tcPr>
            <w:tcW w:type="dxa" w:w="655"/>
          </w:tcPr>
          <w:p>
            <w:pPr>
              <w:spacing w:after="20"/>
            </w:pPr>
            <w:r>
              <w:rPr>
                <w:b w:val="0"/>
                <w:i w:val="0"/>
                <w:sz w:val="16"/>
              </w:rPr>
              <w:t>S9</w:t>
            </w:r>
          </w:p>
        </w:tc>
        <w:tc>
          <w:tcPr>
            <w:tcW w:type="dxa" w:w="1965"/>
          </w:tcPr>
          <w:p>
            <w:pPr>
              <w:spacing w:after="20"/>
            </w:pPr>
            <w:r>
              <w:rPr>
                <w:b w:val="0"/>
                <w:i w:val="0"/>
                <w:sz w:val="16"/>
              </w:rPr>
              <w:t>Incident reporting</w:t>
            </w:r>
          </w:p>
        </w:tc>
        <w:tc>
          <w:tcPr>
            <w:tcW w:type="dxa" w:w="2994"/>
          </w:tcPr>
          <w:p>
            <w:pPr>
              <w:spacing w:after="20"/>
            </w:pPr>
            <w:r>
              <w:rPr>
                <w:b w:val="0"/>
                <w:i w:val="0"/>
                <w:sz w:val="16"/>
              </w:rPr>
              <w:t>Notification of security incidents or data breaches to BES without undue delay (BES to specify hours) so BES can meet statutory timelines; incident response plan; past incidents disclosed.</w:t>
            </w:r>
          </w:p>
        </w:tc>
        <w:tc>
          <w:tcPr>
            <w:tcW w:type="dxa" w:w="2901"/>
          </w:tcPr>
          <w:p>
            <w:pPr>
              <w:spacing w:after="20"/>
            </w:pPr>
            <w:r>
              <w:rPr>
                <w:b w:val="0"/>
                <w:i w:val="0"/>
                <w:sz w:val="16"/>
              </w:rPr>
              <w:t xml:space="preserve">Incident response plan; breach notification clause; history of material incidents in last </w:t>
            </w:r>
            <w:r>
              <w:rPr>
                <w:b w:val="0"/>
                <w:i w:val="0"/>
                <w:sz w:val="16"/>
                <w:highlight w:val="yellow"/>
              </w:rPr>
              <w:t>[3]</w:t>
            </w:r>
            <w:r>
              <w:rPr>
                <w:b w:val="0"/>
                <w:i w:val="0"/>
                <w:sz w:val="16"/>
              </w:rPr>
              <w:t xml:space="preserve"> years.</w:t>
            </w:r>
          </w:p>
        </w:tc>
        <w:tc>
          <w:tcPr>
            <w:tcW w:type="dxa" w:w="1123"/>
          </w:tcPr>
          <w:p>
            <w:pPr>
              <w:spacing w:after="20"/>
            </w:pPr>
            <w:r>
              <w:rPr>
                <w:b w:val="0"/>
                <w:i w:val="0"/>
                <w:sz w:val="16"/>
              </w:rPr>
              <w:t>Mandatory</w:t>
            </w:r>
          </w:p>
        </w:tc>
      </w:tr>
      <w:tr>
        <w:trPr>
          <w:cantSplit w:val="true"/>
        </w:trPr>
        <w:tc>
          <w:tcPr>
            <w:tcW w:type="dxa" w:w="655"/>
          </w:tcPr>
          <w:p>
            <w:pPr>
              <w:spacing w:after="20"/>
            </w:pPr>
            <w:r>
              <w:rPr>
                <w:b w:val="0"/>
                <w:i w:val="0"/>
                <w:sz w:val="16"/>
              </w:rPr>
              <w:t>S10</w:t>
            </w:r>
          </w:p>
        </w:tc>
        <w:tc>
          <w:tcPr>
            <w:tcW w:type="dxa" w:w="1965"/>
          </w:tcPr>
          <w:p>
            <w:pPr>
              <w:spacing w:after="20"/>
            </w:pPr>
            <w:r>
              <w:rPr>
                <w:b w:val="0"/>
                <w:i w:val="0"/>
                <w:sz w:val="16"/>
              </w:rPr>
              <w:t>Data retention and deletion</w:t>
            </w:r>
          </w:p>
        </w:tc>
        <w:tc>
          <w:tcPr>
            <w:tcW w:type="dxa" w:w="2994"/>
          </w:tcPr>
          <w:p>
            <w:pPr>
              <w:spacing w:after="20"/>
            </w:pPr>
            <w:r>
              <w:rPr>
                <w:b w:val="0"/>
                <w:i w:val="0"/>
                <w:sz w:val="16"/>
              </w:rPr>
              <w:t>Configurable retention; deletion of a client's data on request, including from sub-processors and backups within a stated period; deletion certificate at exit.</w:t>
            </w:r>
          </w:p>
        </w:tc>
        <w:tc>
          <w:tcPr>
            <w:tcW w:type="dxa" w:w="2901"/>
          </w:tcPr>
          <w:p>
            <w:pPr>
              <w:spacing w:after="20"/>
            </w:pPr>
            <w:r>
              <w:rPr>
                <w:b w:val="0"/>
                <w:i w:val="0"/>
                <w:sz w:val="16"/>
              </w:rPr>
              <w:t>Retention and deletion procedure; test of deletion; sub-processor deletion terms.</w:t>
            </w:r>
          </w:p>
        </w:tc>
        <w:tc>
          <w:tcPr>
            <w:tcW w:type="dxa" w:w="1123"/>
          </w:tcPr>
          <w:p>
            <w:pPr>
              <w:spacing w:after="20"/>
            </w:pPr>
            <w:r>
              <w:rPr>
                <w:b w:val="0"/>
                <w:i w:val="0"/>
                <w:sz w:val="16"/>
              </w:rPr>
              <w:t>Mandatory</w:t>
            </w:r>
          </w:p>
        </w:tc>
      </w:tr>
      <w:tr>
        <w:trPr>
          <w:cantSplit w:val="true"/>
        </w:trPr>
        <w:tc>
          <w:tcPr>
            <w:tcW w:type="dxa" w:w="655"/>
          </w:tcPr>
          <w:p>
            <w:pPr>
              <w:spacing w:after="20"/>
            </w:pPr>
            <w:r>
              <w:rPr>
                <w:b w:val="0"/>
                <w:i w:val="0"/>
                <w:sz w:val="16"/>
              </w:rPr>
              <w:t>S11</w:t>
            </w:r>
          </w:p>
        </w:tc>
        <w:tc>
          <w:tcPr>
            <w:tcW w:type="dxa" w:w="1965"/>
          </w:tcPr>
          <w:p>
            <w:pPr>
              <w:spacing w:after="20"/>
            </w:pPr>
            <w:r>
              <w:rPr>
                <w:b w:val="0"/>
                <w:i w:val="0"/>
                <w:sz w:val="16"/>
              </w:rPr>
              <w:t>Data export and portability</w:t>
            </w:r>
          </w:p>
        </w:tc>
        <w:tc>
          <w:tcPr>
            <w:tcW w:type="dxa" w:w="2994"/>
          </w:tcPr>
          <w:p>
            <w:pPr>
              <w:spacing w:after="20"/>
            </w:pPr>
            <w:r>
              <w:rPr>
                <w:b w:val="0"/>
                <w:i w:val="0"/>
                <w:sz w:val="16"/>
              </w:rPr>
              <w:t>Full export in open formats at any time, including conversations, documents, notes, audit logs and configuration; exit assistance terms and cost stated.</w:t>
            </w:r>
          </w:p>
        </w:tc>
        <w:tc>
          <w:tcPr>
            <w:tcW w:type="dxa" w:w="2901"/>
          </w:tcPr>
          <w:p>
            <w:pPr>
              <w:spacing w:after="20"/>
            </w:pPr>
            <w:r>
              <w:rPr>
                <w:b w:val="0"/>
                <w:i w:val="0"/>
                <w:sz w:val="16"/>
              </w:rPr>
              <w:t>Sample export; contract exit clause; export cost schedule.</w:t>
            </w:r>
          </w:p>
        </w:tc>
        <w:tc>
          <w:tcPr>
            <w:tcW w:type="dxa" w:w="1123"/>
          </w:tcPr>
          <w:p>
            <w:pPr>
              <w:spacing w:after="20"/>
            </w:pPr>
            <w:r>
              <w:rPr>
                <w:b w:val="0"/>
                <w:i w:val="0"/>
                <w:sz w:val="16"/>
              </w:rPr>
              <w:t>Mandatory</w:t>
            </w:r>
          </w:p>
        </w:tc>
      </w:tr>
      <w:tr>
        <w:trPr>
          <w:cantSplit w:val="true"/>
        </w:trPr>
        <w:tc>
          <w:tcPr>
            <w:tcW w:type="dxa" w:w="655"/>
          </w:tcPr>
          <w:p>
            <w:pPr>
              <w:spacing w:after="20"/>
            </w:pPr>
            <w:r>
              <w:rPr>
                <w:b w:val="0"/>
                <w:i w:val="0"/>
                <w:sz w:val="16"/>
              </w:rPr>
              <w:t>S12</w:t>
            </w:r>
          </w:p>
        </w:tc>
        <w:tc>
          <w:tcPr>
            <w:tcW w:type="dxa" w:w="1965"/>
          </w:tcPr>
          <w:p>
            <w:pPr>
              <w:spacing w:after="20"/>
            </w:pPr>
            <w:r>
              <w:rPr>
                <w:b w:val="0"/>
                <w:i w:val="0"/>
                <w:sz w:val="16"/>
              </w:rPr>
              <w:t>Data-protection compliance (Nigeria Data Protection Act 2023 and related NDPC regulations/directives, where relevant)</w:t>
            </w:r>
          </w:p>
        </w:tc>
        <w:tc>
          <w:tcPr>
            <w:tcW w:type="dxa" w:w="2994"/>
          </w:tcPr>
          <w:p>
            <w:pPr>
              <w:spacing w:after="20"/>
            </w:pPr>
            <w:r>
              <w:rPr>
                <w:b w:val="0"/>
                <w:i w:val="0"/>
                <w:sz w:val="16"/>
              </w:rPr>
              <w:t>Vendor acts as a data processor under written contract; supports data-subject rights (access, correction, deletion, objection, portability); cross-border transfer safeguards for data leaving Nigeria; support for impact assessments (DPIA); breach notification; staff confidentiality and training. BES, as data controller, is responsible for lawful basis, privacy notice, consent and any NDPC registration obligations.</w:t>
            </w:r>
          </w:p>
        </w:tc>
        <w:tc>
          <w:tcPr>
            <w:tcW w:type="dxa" w:w="2901"/>
          </w:tcPr>
          <w:p>
            <w:pPr>
              <w:spacing w:after="20"/>
            </w:pPr>
            <w:r>
              <w:rPr>
                <w:b w:val="0"/>
                <w:i w:val="0"/>
                <w:sz w:val="16"/>
              </w:rPr>
              <w:t xml:space="preserve">Data processing agreement; privacy policy; cross-border transfer mechanism; DPIA support; evidence of NDPC compliance steps or a statement of how the vendor supports them; independent certifications (e.g. ISO/IEC 27001, SOC 2 Type II) with </w:t>
            </w:r>
            <w:r>
              <w:rPr>
                <w:b/>
                <w:i w:val="0"/>
                <w:sz w:val="16"/>
              </w:rPr>
              <w:t>scope, date and issuing body</w:t>
            </w:r>
            <w:r>
              <w:rPr>
                <w:b w:val="0"/>
                <w:i w:val="0"/>
                <w:sz w:val="16"/>
              </w:rPr>
              <w:t xml:space="preserve"> checked.</w:t>
            </w:r>
          </w:p>
        </w:tc>
        <w:tc>
          <w:tcPr>
            <w:tcW w:type="dxa" w:w="1123"/>
          </w:tcPr>
          <w:p>
            <w:pPr>
              <w:spacing w:after="20"/>
            </w:pPr>
            <w:r>
              <w:rPr>
                <w:b w:val="0"/>
                <w:i w:val="0"/>
                <w:sz w:val="16"/>
              </w:rPr>
              <w:t>Mandatory (DPA signed before any real client data)</w:t>
            </w:r>
          </w:p>
        </w:tc>
      </w:tr>
      <w:tr>
        <w:trPr>
          <w:cantSplit w:val="true"/>
        </w:trPr>
        <w:tc>
          <w:tcPr>
            <w:tcW w:type="dxa" w:w="655"/>
          </w:tcPr>
          <w:p>
            <w:pPr>
              <w:spacing w:after="20"/>
            </w:pPr>
            <w:r>
              <w:rPr>
                <w:b w:val="0"/>
                <w:i w:val="0"/>
                <w:sz w:val="16"/>
              </w:rPr>
              <w:t>S13</w:t>
            </w:r>
          </w:p>
        </w:tc>
        <w:tc>
          <w:tcPr>
            <w:tcW w:type="dxa" w:w="1965"/>
          </w:tcPr>
          <w:p>
            <w:pPr>
              <w:spacing w:after="20"/>
            </w:pPr>
            <w:r>
              <w:rPr>
                <w:b w:val="0"/>
                <w:i w:val="0"/>
                <w:sz w:val="16"/>
              </w:rPr>
              <w:t>Contractual confidentiality and data-processing obligations</w:t>
            </w:r>
          </w:p>
        </w:tc>
        <w:tc>
          <w:tcPr>
            <w:tcW w:type="dxa" w:w="2994"/>
          </w:tcPr>
          <w:p>
            <w:pPr>
              <w:spacing w:after="20"/>
            </w:pPr>
            <w:r>
              <w:rPr>
                <w:b w:val="0"/>
                <w:i w:val="0"/>
                <w:sz w:val="16"/>
              </w:rPr>
              <w:t>Confidentiality; data-processing terms; liability for data breaches; IP and data ownership (BES owns its data and content); service levels; termination, transition and return of data; change-of-control and subcontracting rules; pricing and currency-change terms.</w:t>
            </w:r>
          </w:p>
        </w:tc>
        <w:tc>
          <w:tcPr>
            <w:tcW w:type="dxa" w:w="2901"/>
          </w:tcPr>
          <w:p>
            <w:pPr>
              <w:spacing w:after="20"/>
            </w:pPr>
            <w:r>
              <w:rPr>
                <w:b w:val="0"/>
                <w:i w:val="0"/>
                <w:sz w:val="16"/>
              </w:rPr>
              <w:t>Draft contract, SLA and DPA for legal review before commitment.</w:t>
            </w:r>
          </w:p>
        </w:tc>
        <w:tc>
          <w:tcPr>
            <w:tcW w:type="dxa" w:w="1123"/>
          </w:tcPr>
          <w:p>
            <w:pPr>
              <w:spacing w:after="20"/>
            </w:pPr>
            <w:r>
              <w:rPr>
                <w:b w:val="0"/>
                <w:i w:val="0"/>
                <w:sz w:val="16"/>
              </w:rPr>
              <w:t>Mandatory before contract</w:t>
            </w:r>
          </w:p>
        </w:tc>
      </w:tr>
    </w:tbl>
    <w:p>
      <w:pPr>
        <w:spacing w:after="40"/>
      </w:pPr>
    </w:p>
    <w:p>
      <w:pPr>
        <w:pStyle w:val="Heading2"/>
      </w:pPr>
      <w:r>
        <w:t>6.1 Verifying vendor claims</w:t>
      </w:r>
    </w:p>
    <w:p>
      <w:pPr>
        <w:pStyle w:val="ListBullet"/>
        <w:spacing w:after="40"/>
      </w:pPr>
      <w:r>
        <w:rPr>
          <w:b w:val="0"/>
          <w:i w:val="0"/>
        </w:rPr>
        <w:t xml:space="preserve">Ask for </w:t>
      </w:r>
      <w:r>
        <w:rPr>
          <w:b/>
          <w:i w:val="0"/>
        </w:rPr>
        <w:t>documents, not assurances</w:t>
      </w:r>
      <w:r>
        <w:rPr>
          <w:b w:val="0"/>
          <w:i w:val="0"/>
        </w:rPr>
        <w:t>; record what was provided and when.</w:t>
      </w:r>
    </w:p>
    <w:p>
      <w:pPr>
        <w:pStyle w:val="ListBullet"/>
        <w:spacing w:after="40"/>
      </w:pPr>
      <w:r>
        <w:rPr>
          <w:b w:val="0"/>
          <w:i w:val="0"/>
        </w:rPr>
        <w:t>For certifications, check issuer, scope (does it cover the product and hosting in question?), validity date and any exceptions.</w:t>
      </w:r>
    </w:p>
    <w:p>
      <w:pPr>
        <w:pStyle w:val="ListBullet"/>
        <w:spacing w:after="40"/>
      </w:pPr>
      <w:r>
        <w:rPr>
          <w:b w:val="0"/>
          <w:i w:val="0"/>
        </w:rPr>
        <w:t>Check the vendor's registration, years of operation, ownership and contactable references (clients of similar size and sector, ideally in Nigeria).</w:t>
      </w:r>
    </w:p>
    <w:p>
      <w:pPr>
        <w:pStyle w:val="ListBullet"/>
        <w:spacing w:after="40"/>
      </w:pPr>
      <w:r>
        <w:rPr>
          <w:b w:val="0"/>
          <w:i w:val="0"/>
        </w:rPr>
        <w:t>Do not share real client data or Meta/CRM credentials during demonstrations; use test data and a test number.</w:t>
      </w:r>
    </w:p>
    <w:p>
      <w:pPr>
        <w:pStyle w:val="ListBullet"/>
        <w:spacing w:after="40"/>
      </w:pPr>
      <w:r>
        <w:rPr>
          <w:b w:val="0"/>
          <w:i w:val="0"/>
        </w:rPr>
        <w:t>Confirm all points that depend on Meta's current terms on the day of contract and again before go-live, because platform rules and prices change.</w:t>
      </w:r>
    </w:p>
    <w:p>
      <w:pPr>
        <w:pStyle w:val="ListBullet"/>
        <w:spacing w:after="40"/>
      </w:pPr>
      <w:r>
        <w:rPr>
          <w:b w:val="0"/>
          <w:i w:val="0"/>
        </w:rPr>
        <w:t>Treat any gaps as follow-up items; do not assume compliance or non-compliance without evidence.</w:t>
      </w:r>
    </w:p>
    <w:p>
      <w:pPr>
        <w:pStyle w:val="Heading1"/>
      </w:pPr>
      <w:r>
        <w:t>7. Implementation timeline and deliverables</w:t>
      </w:r>
    </w:p>
    <w:p>
      <w:r>
        <w:rPr>
          <w:b w:val="0"/>
          <w:i w:val="0"/>
        </w:rPr>
        <w:t xml:space="preserve">To compare proposals fairly, every vendor must complete the </w:t>
      </w:r>
      <w:r>
        <w:rPr>
          <w:b/>
          <w:i w:val="0"/>
        </w:rPr>
        <w:t>timeline response table in Document 04 (Quotation Request Template), Part D</w:t>
      </w:r>
      <w:r>
        <w:rPr>
          <w:b w:val="0"/>
          <w:i w:val="0"/>
        </w:rPr>
        <w:t>. It requires the vendor to state:</w:t>
      </w:r>
    </w:p>
    <w:p>
      <w:pPr>
        <w:pStyle w:val="ListBullet"/>
        <w:spacing w:after="40"/>
      </w:pPr>
      <w:r>
        <w:rPr>
          <w:b w:val="0"/>
          <w:i w:val="0"/>
        </w:rPr>
        <w:t xml:space="preserve">Earliest commencement date and </w:t>
      </w:r>
      <w:r>
        <w:rPr>
          <w:b/>
          <w:i w:val="0"/>
        </w:rPr>
        <w:t>exactly when its implementation clock starts</w:t>
      </w:r>
      <w:r>
        <w:rPr>
          <w:b w:val="0"/>
          <w:i w:val="0"/>
        </w:rPr>
        <w:t xml:space="preserve"> (e.g. contract signature, payment of deposit, receipt of BES inputs, Meta verification);</w:t>
      </w:r>
    </w:p>
    <w:p>
      <w:pPr>
        <w:pStyle w:val="ListBullet"/>
        <w:spacing w:after="40"/>
      </w:pPr>
      <w:r>
        <w:rPr>
          <w:b w:val="0"/>
          <w:i w:val="0"/>
        </w:rPr>
        <w:t>Requirements-gathering period; configuration and integration duration; custom-development duration; testing and training period; expected go-live date;</w:t>
      </w:r>
    </w:p>
    <w:p>
      <w:pPr>
        <w:pStyle w:val="ListBullet"/>
        <w:spacing w:after="40"/>
      </w:pPr>
      <w:r>
        <w:rPr>
          <w:b w:val="0"/>
          <w:i w:val="0"/>
        </w:rPr>
        <w:t>Best-case, expected and worst-case timelines for each phase;</w:t>
      </w:r>
    </w:p>
    <w:p>
      <w:pPr>
        <w:pStyle w:val="ListBullet"/>
        <w:spacing w:after="40"/>
      </w:pPr>
      <w:r>
        <w:rPr>
          <w:b w:val="0"/>
          <w:i w:val="0"/>
        </w:rPr>
        <w:t>Dependencies and assumptions (including what it needs from BES and Meta, and the effect of delay);</w:t>
      </w:r>
    </w:p>
    <w:p>
      <w:pPr>
        <w:pStyle w:val="ListBullet"/>
        <w:spacing w:after="40"/>
      </w:pPr>
      <w:r>
        <w:rPr>
          <w:b w:val="0"/>
          <w:i w:val="0"/>
        </w:rPr>
        <w:t>Named project manager and technical lead;</w:t>
      </w:r>
    </w:p>
    <w:p>
      <w:pPr>
        <w:pStyle w:val="ListBullet"/>
        <w:spacing w:after="40"/>
      </w:pPr>
      <w:r>
        <w:rPr>
          <w:b w:val="0"/>
          <w:i w:val="0"/>
        </w:rPr>
        <w:t>Milestones, deliverables and acceptance criteria;</w:t>
      </w:r>
    </w:p>
    <w:p>
      <w:pPr>
        <w:pStyle w:val="ListBullet"/>
        <w:spacing w:after="40"/>
      </w:pPr>
      <w:r>
        <w:rPr>
          <w:b w:val="0"/>
          <w:i w:val="0"/>
        </w:rPr>
        <w:t>Procedure for handling delays and changes to scope (including the pricing effect).</w:t>
      </w:r>
    </w:p>
    <w:p>
      <w:pPr>
        <w:pStyle w:val="Heading1"/>
      </w:pPr>
      <w:r>
        <w:t>8. Itemised pricing</w:t>
      </w:r>
    </w:p>
    <w:p>
      <w:r>
        <w:rPr>
          <w:b w:val="0"/>
          <w:i w:val="0"/>
        </w:rPr>
        <w:t xml:space="preserve">Every vendor must price using the table in </w:t>
      </w:r>
      <w:r>
        <w:rPr>
          <w:b/>
          <w:i w:val="0"/>
        </w:rPr>
        <w:t>Document 04, Part E</w:t>
      </w:r>
      <w:r>
        <w:rPr>
          <w:b w:val="0"/>
          <w:i w:val="0"/>
        </w:rPr>
        <w:t xml:space="preserve"> (and, if preferred, the Excel version in Document 04b), separating one-time, monthly, annual and usage-based charges, in naira (₦) or with the currency, exchange-rate basis and rate-adjustment terms stated. Required lines: initial implementation; WhatsApp integration; CRM subscription; AI usage; WhatsApp messaging; hosting and storage; custom development; third-party integrations; staff training; maintenance and technical support; additional users; taxes and other charges. Vendors must also complete the first-year total-cost and recurring-cost templates under stated volume assumptions. BES's budget is not disclosed in this document and will not be assumed.</w:t>
      </w:r>
    </w:p>
    <w:p>
      <w:pPr>
        <w:pStyle w:val="Heading1"/>
      </w:pPr>
      <w:r>
        <w:t>9. Vendor demonstration</w:t>
      </w:r>
    </w:p>
    <w:p>
      <w:r>
        <w:rPr>
          <w:b w:val="0"/>
          <w:i w:val="0"/>
        </w:rPr>
        <w:t xml:space="preserve">Shortlisted vendors will be asked to demonstrate, live and using test data, the following. For each, the vendor must say whether the capability is </w:t>
      </w:r>
      <w:r>
        <w:rPr>
          <w:b/>
          <w:i w:val="0"/>
        </w:rPr>
        <w:t>available immediately, requires configuration, or requires additional development</w:t>
      </w:r>
      <w:r>
        <w:rPr>
          <w:b w:val="0"/>
          <w:i w:val="0"/>
        </w:rPr>
        <w:t xml:space="preserve"> (and the cost of the latter two).</w:t>
      </w:r>
    </w:p>
    <w:p>
      <w:pPr>
        <w:pStyle w:val="ListNumber"/>
        <w:spacing w:after="40"/>
      </w:pPr>
      <w:r>
        <w:rPr>
          <w:b w:val="0"/>
          <w:i w:val="0"/>
        </w:rPr>
        <w:t>An incoming WhatsApp enquiry</w:t>
      </w:r>
    </w:p>
    <w:p>
      <w:pPr>
        <w:pStyle w:val="ListNumber"/>
        <w:spacing w:after="40"/>
      </w:pPr>
      <w:r>
        <w:rPr>
          <w:b w:val="0"/>
          <w:i w:val="0"/>
        </w:rPr>
        <w:t>An AI-generated response using BES-style approved content (BES will supply sample content)</w:t>
      </w:r>
    </w:p>
    <w:p>
      <w:pPr>
        <w:pStyle w:val="ListNumber"/>
        <w:spacing w:after="40"/>
      </w:pPr>
      <w:r>
        <w:rPr>
          <w:b w:val="0"/>
          <w:i w:val="0"/>
        </w:rPr>
        <w:t>Lead creation in the CRM</w:t>
      </w:r>
    </w:p>
    <w:p>
      <w:pPr>
        <w:pStyle w:val="ListNumber"/>
        <w:spacing w:after="40"/>
      </w:pPr>
      <w:r>
        <w:rPr>
          <w:b w:val="0"/>
          <w:i w:val="0"/>
        </w:rPr>
        <w:t>Staff assignment</w:t>
      </w:r>
    </w:p>
    <w:p>
      <w:pPr>
        <w:pStyle w:val="ListNumber"/>
        <w:spacing w:after="40"/>
      </w:pPr>
      <w:r>
        <w:rPr>
          <w:b w:val="0"/>
          <w:i w:val="0"/>
        </w:rPr>
        <w:t>Personalised document-checklist generation</w:t>
      </w:r>
    </w:p>
    <w:p>
      <w:pPr>
        <w:pStyle w:val="ListNumber"/>
        <w:spacing w:after="40"/>
      </w:pPr>
      <w:r>
        <w:rPr>
          <w:b w:val="0"/>
          <w:i w:val="0"/>
        </w:rPr>
        <w:t>Document-status tracking</w:t>
      </w:r>
    </w:p>
    <w:p>
      <w:pPr>
        <w:pStyle w:val="ListNumber"/>
        <w:spacing w:after="40"/>
      </w:pPr>
      <w:r>
        <w:rPr>
          <w:b w:val="0"/>
          <w:i w:val="0"/>
        </w:rPr>
        <w:t>Follow-up scheduling</w:t>
      </w:r>
    </w:p>
    <w:p>
      <w:pPr>
        <w:pStyle w:val="ListNumber"/>
        <w:spacing w:after="40"/>
      </w:pPr>
      <w:r>
        <w:rPr>
          <w:b w:val="0"/>
          <w:i w:val="0"/>
        </w:rPr>
        <w:t>Human handover</w:t>
      </w:r>
    </w:p>
    <w:p>
      <w:pPr>
        <w:pStyle w:val="ListNumber"/>
        <w:spacing w:after="40"/>
      </w:pPr>
      <w:r>
        <w:rPr>
          <w:b w:val="0"/>
          <w:i w:val="0"/>
        </w:rPr>
        <w:t>Management reporting</w:t>
      </w:r>
    </w:p>
    <w:p>
      <w:pPr>
        <w:pStyle w:val="ListNumber"/>
        <w:spacing w:after="40"/>
      </w:pPr>
      <w:r>
        <w:rPr>
          <w:b w:val="0"/>
          <w:i w:val="0"/>
        </w:rPr>
        <w:t>Role-based access</w:t>
      </w:r>
    </w:p>
    <w:p>
      <w:pPr>
        <w:pStyle w:val="ListNumber"/>
        <w:spacing w:after="40"/>
      </w:pPr>
      <w:r>
        <w:rPr>
          <w:b w:val="0"/>
          <w:i w:val="0"/>
        </w:rPr>
        <w:t>Audit history</w:t>
      </w:r>
    </w:p>
    <w:p>
      <w:pPr>
        <w:pStyle w:val="ListNumber"/>
        <w:spacing w:after="40"/>
      </w:pPr>
      <w:r>
        <w:rPr>
          <w:b w:val="0"/>
          <w:i w:val="0"/>
        </w:rPr>
        <w:t>Data export</w:t>
      </w:r>
    </w:p>
    <w:p>
      <w:r>
        <w:rPr>
          <w:b w:val="0"/>
          <w:i w:val="0"/>
        </w:rPr>
        <w:t>The detailed checklist is in the Demo and Evaluation Scorecard (Document 05).</w:t>
      </w:r>
    </w:p>
    <w:p>
      <w:pPr>
        <w:pStyle w:val="Heading1"/>
      </w:pPr>
      <w:r>
        <w:t>10. Evaluation approach</w:t>
      </w:r>
    </w:p>
    <w:p>
      <w:r>
        <w:rPr>
          <w:b w:val="0"/>
          <w:i w:val="0"/>
        </w:rPr>
        <w:t xml:space="preserve">Proposals will be evaluated on: functional capability; implementation timeline and delivery; total cost and value; security, ownership and data protection; relevant experience and references; and support and operational suitability. Before scoring, each proposal must pass </w:t>
      </w:r>
      <w:r>
        <w:rPr>
          <w:b/>
          <w:i w:val="0"/>
        </w:rPr>
        <w:t>mandatory checks</w:t>
      </w:r>
      <w:r>
        <w:rPr>
          <w:b w:val="0"/>
          <w:i w:val="0"/>
        </w:rPr>
        <w:t xml:space="preserve"> covering: official WhatsApp integration; appropriate BES ownership and access controls; data portability; security basics; and clearly defined deliverables. Missing information will be treated as a follow-up item, not an automatic zero. The scoring method and weights are in the internal scorecard (Document 05).</w:t>
      </w:r>
    </w:p>
    <w:p>
      <w:pPr>
        <w:pStyle w:val="Heading1"/>
      </w:pPr>
      <w:r>
        <w:t>11. Assumptions, exclusions and open items</w:t>
      </w:r>
    </w:p>
    <w:p>
      <w:pPr>
        <w:pStyle w:val="ListBullet"/>
        <w:spacing w:after="40"/>
      </w:pPr>
      <w:r>
        <w:rPr>
          <w:b w:val="0"/>
          <w:i w:val="0"/>
        </w:rPr>
        <w:t>No vendor has been selected and no purchase decision has been made. Participation in this exercise creates no obligation on BES; BES will not pay for responses or demonstrations.</w:t>
      </w:r>
    </w:p>
    <w:p>
      <w:pPr>
        <w:pStyle w:val="ListBullet"/>
        <w:spacing w:after="40"/>
      </w:pPr>
      <w:r>
        <w:rPr>
          <w:b w:val="0"/>
          <w:i w:val="0"/>
        </w:rPr>
        <w:t>BES is not bound to accept the lowest or any proposal and may change the scope.</w:t>
      </w:r>
    </w:p>
    <w:p>
      <w:pPr>
        <w:pStyle w:val="ListBullet"/>
        <w:spacing w:after="40"/>
      </w:pPr>
      <w:r>
        <w:rPr>
          <w:b w:val="0"/>
          <w:i w:val="0"/>
        </w:rPr>
        <w:t>Information BES has not provided (including user numbers, budget, working hours, service categories, fee policy and existing systems) is shown as placeholders. Vendors must not assume values and should state their own assumptions clearly.</w:t>
      </w:r>
    </w:p>
    <w:p>
      <w:pPr>
        <w:pStyle w:val="ListBullet"/>
        <w:spacing w:after="40"/>
      </w:pPr>
      <w:r>
        <w:rPr>
          <w:b w:val="0"/>
          <w:i w:val="0"/>
        </w:rPr>
        <w:t>Costs vendors quote for Meta message fees may change when Meta changes its pricing; vendors must separate pass-through charges from their own margin.</w:t>
      </w:r>
    </w:p>
    <w:p>
      <w:pPr>
        <w:pStyle w:val="ListBullet"/>
        <w:spacing w:after="40"/>
      </w:pPr>
      <w:r>
        <w:rPr>
          <w:b w:val="0"/>
          <w:i w:val="0"/>
        </w:rPr>
        <w:t>Open decisions are listed in Document 06.</w:t>
      </w:r>
    </w:p>
    <w:p>
      <w:pPr>
        <w:pStyle w:val="Heading1"/>
      </w:pPr>
      <w:r>
        <w:t>Annex A – Glossary</w:t>
      </w:r>
    </w:p>
    <w:tbl>
      <w:tblPr>
        <w:tblStyle w:val="TableGrid"/>
        <w:tblW w:type="auto" w:w="0"/>
        <w:jc w:val="center"/>
        <w:tblLayout w:type="fixed"/>
        <w:tblLook w:firstColumn="1" w:firstRow="1" w:lastColumn="0" w:lastRow="0" w:noHBand="0" w:noVBand="1" w:val="04A0"/>
      </w:tblPr>
      <w:tblGrid>
        <w:gridCol w:w="3044"/>
        <w:gridCol w:w="6594"/>
      </w:tblGrid>
      <w:tr>
        <w:trPr>
          <w:tblHeader w:val="true"/>
        </w:trPr>
        <w:tc>
          <w:tcPr>
            <w:tcW w:type="dxa" w:w="3044"/>
            <w:shd w:val="clear" w:color="auto" w:fill="D9E2F3"/>
          </w:tcPr>
          <w:p>
            <w:pPr>
              <w:spacing w:after="20"/>
            </w:pPr>
            <w:r>
              <w:rPr>
                <w:b/>
                <w:i w:val="0"/>
                <w:sz w:val="18"/>
              </w:rPr>
              <w:t>Term</w:t>
            </w:r>
          </w:p>
        </w:tc>
        <w:tc>
          <w:tcPr>
            <w:tcW w:type="dxa" w:w="6594"/>
            <w:shd w:val="clear" w:color="auto" w:fill="D9E2F3"/>
          </w:tcPr>
          <w:p>
            <w:pPr>
              <w:spacing w:after="20"/>
            </w:pPr>
            <w:r>
              <w:rPr>
                <w:b/>
                <w:i w:val="0"/>
                <w:sz w:val="18"/>
              </w:rPr>
              <w:t>Meaning</w:t>
            </w:r>
          </w:p>
        </w:tc>
      </w:tr>
      <w:tr>
        <w:trPr>
          <w:cantSplit w:val="true"/>
        </w:trPr>
        <w:tc>
          <w:tcPr>
            <w:tcW w:type="dxa" w:w="3044"/>
            <w:shd w:val="clear" w:color="auto" w:fill="F2F2F2"/>
          </w:tcPr>
          <w:p>
            <w:pPr>
              <w:spacing w:after="20"/>
            </w:pPr>
            <w:r>
              <w:rPr>
                <w:b/>
                <w:i w:val="0"/>
                <w:sz w:val="18"/>
              </w:rPr>
              <w:t>WhatsApp Business Platform (API)</w:t>
            </w:r>
          </w:p>
        </w:tc>
        <w:tc>
          <w:tcPr>
            <w:tcW w:type="dxa" w:w="6594"/>
          </w:tcPr>
          <w:p>
            <w:pPr>
              <w:spacing w:after="20"/>
            </w:pPr>
            <w:r>
              <w:rPr>
                <w:b w:val="0"/>
                <w:i w:val="0"/>
                <w:sz w:val="18"/>
              </w:rPr>
              <w:t>Meta's official interface for businesses to send and receive WhatsApp messages at scale through software; distinct from the WhatsApp Business app.</w:t>
            </w:r>
          </w:p>
        </w:tc>
      </w:tr>
      <w:tr>
        <w:trPr>
          <w:cantSplit w:val="true"/>
        </w:trPr>
        <w:tc>
          <w:tcPr>
            <w:tcW w:type="dxa" w:w="3044"/>
            <w:shd w:val="clear" w:color="auto" w:fill="F2F2F2"/>
          </w:tcPr>
          <w:p>
            <w:pPr>
              <w:spacing w:after="20"/>
            </w:pPr>
            <w:r>
              <w:rPr>
                <w:b/>
                <w:i w:val="0"/>
                <w:sz w:val="18"/>
              </w:rPr>
              <w:t>WABA</w:t>
            </w:r>
          </w:p>
        </w:tc>
        <w:tc>
          <w:tcPr>
            <w:tcW w:type="dxa" w:w="6594"/>
          </w:tcPr>
          <w:p>
            <w:pPr>
              <w:spacing w:after="20"/>
            </w:pPr>
            <w:r>
              <w:rPr>
                <w:b w:val="0"/>
                <w:i w:val="0"/>
                <w:sz w:val="18"/>
              </w:rPr>
              <w:t>WhatsApp Business Account – the account that holds the business's number(s), templates and settings.</w:t>
            </w:r>
          </w:p>
        </w:tc>
      </w:tr>
      <w:tr>
        <w:trPr>
          <w:cantSplit w:val="true"/>
        </w:trPr>
        <w:tc>
          <w:tcPr>
            <w:tcW w:type="dxa" w:w="3044"/>
            <w:shd w:val="clear" w:color="auto" w:fill="F2F2F2"/>
          </w:tcPr>
          <w:p>
            <w:pPr>
              <w:spacing w:after="20"/>
            </w:pPr>
            <w:r>
              <w:rPr>
                <w:b/>
                <w:i w:val="0"/>
                <w:sz w:val="18"/>
              </w:rPr>
              <w:t>BSP / Tech Provider</w:t>
            </w:r>
          </w:p>
        </w:tc>
        <w:tc>
          <w:tcPr>
            <w:tcW w:type="dxa" w:w="6594"/>
          </w:tcPr>
          <w:p>
            <w:pPr>
              <w:spacing w:after="20"/>
            </w:pPr>
            <w:r>
              <w:rPr>
                <w:b w:val="0"/>
                <w:i w:val="0"/>
                <w:sz w:val="18"/>
              </w:rPr>
              <w:t>A company approved by Meta to provide access to the WhatsApp Business Platform.</w:t>
            </w:r>
          </w:p>
        </w:tc>
      </w:tr>
      <w:tr>
        <w:trPr>
          <w:cantSplit w:val="true"/>
        </w:trPr>
        <w:tc>
          <w:tcPr>
            <w:tcW w:type="dxa" w:w="3044"/>
            <w:shd w:val="clear" w:color="auto" w:fill="F2F2F2"/>
          </w:tcPr>
          <w:p>
            <w:pPr>
              <w:spacing w:after="20"/>
            </w:pPr>
            <w:r>
              <w:rPr>
                <w:b/>
                <w:i w:val="0"/>
                <w:sz w:val="18"/>
              </w:rPr>
              <w:t>Template message</w:t>
            </w:r>
          </w:p>
        </w:tc>
        <w:tc>
          <w:tcPr>
            <w:tcW w:type="dxa" w:w="6594"/>
          </w:tcPr>
          <w:p>
            <w:pPr>
              <w:spacing w:after="20"/>
            </w:pPr>
            <w:r>
              <w:rPr>
                <w:b w:val="0"/>
                <w:i w:val="0"/>
                <w:sz w:val="18"/>
              </w:rPr>
              <w:t>A pre-approved message format required to message a client outside the 24-hour customer-service window.</w:t>
            </w:r>
          </w:p>
        </w:tc>
      </w:tr>
      <w:tr>
        <w:trPr>
          <w:cantSplit w:val="true"/>
        </w:trPr>
        <w:tc>
          <w:tcPr>
            <w:tcW w:type="dxa" w:w="3044"/>
            <w:shd w:val="clear" w:color="auto" w:fill="F2F2F2"/>
          </w:tcPr>
          <w:p>
            <w:pPr>
              <w:spacing w:after="20"/>
            </w:pPr>
            <w:r>
              <w:rPr>
                <w:b/>
                <w:i w:val="0"/>
                <w:sz w:val="18"/>
              </w:rPr>
              <w:t>24-hour customer-service window</w:t>
            </w:r>
          </w:p>
        </w:tc>
        <w:tc>
          <w:tcPr>
            <w:tcW w:type="dxa" w:w="6594"/>
          </w:tcPr>
          <w:p>
            <w:pPr>
              <w:spacing w:after="20"/>
            </w:pPr>
            <w:r>
              <w:rPr>
                <w:b w:val="0"/>
                <w:i w:val="0"/>
                <w:sz w:val="18"/>
              </w:rPr>
              <w:t>Period after a client's latest message during which a business may reply with free-form messages.</w:t>
            </w:r>
          </w:p>
        </w:tc>
      </w:tr>
      <w:tr>
        <w:trPr>
          <w:cantSplit w:val="true"/>
        </w:trPr>
        <w:tc>
          <w:tcPr>
            <w:tcW w:type="dxa" w:w="3044"/>
            <w:shd w:val="clear" w:color="auto" w:fill="F2F2F2"/>
          </w:tcPr>
          <w:p>
            <w:pPr>
              <w:spacing w:after="20"/>
            </w:pPr>
            <w:r>
              <w:rPr>
                <w:b/>
                <w:i w:val="0"/>
                <w:sz w:val="18"/>
              </w:rPr>
              <w:t>CRM</w:t>
            </w:r>
          </w:p>
        </w:tc>
        <w:tc>
          <w:tcPr>
            <w:tcW w:type="dxa" w:w="6594"/>
          </w:tcPr>
          <w:p>
            <w:pPr>
              <w:spacing w:after="20"/>
            </w:pPr>
            <w:r>
              <w:rPr>
                <w:b w:val="0"/>
                <w:i w:val="0"/>
                <w:sz w:val="18"/>
              </w:rPr>
              <w:t>Customer Relationship Management system for records, pipelines, tasks and reporting.</w:t>
            </w:r>
          </w:p>
        </w:tc>
      </w:tr>
      <w:tr>
        <w:trPr>
          <w:cantSplit w:val="true"/>
        </w:trPr>
        <w:tc>
          <w:tcPr>
            <w:tcW w:type="dxa" w:w="3044"/>
            <w:shd w:val="clear" w:color="auto" w:fill="F2F2F2"/>
          </w:tcPr>
          <w:p>
            <w:pPr>
              <w:spacing w:after="20"/>
            </w:pPr>
            <w:r>
              <w:rPr>
                <w:b/>
                <w:i w:val="0"/>
                <w:sz w:val="18"/>
              </w:rPr>
              <w:t>RBAC / MFA</w:t>
            </w:r>
          </w:p>
        </w:tc>
        <w:tc>
          <w:tcPr>
            <w:tcW w:type="dxa" w:w="6594"/>
          </w:tcPr>
          <w:p>
            <w:pPr>
              <w:spacing w:after="20"/>
            </w:pPr>
            <w:r>
              <w:rPr>
                <w:b w:val="0"/>
                <w:i w:val="0"/>
                <w:sz w:val="18"/>
              </w:rPr>
              <w:t>Role-based access control / multi-factor authentication.</w:t>
            </w:r>
          </w:p>
        </w:tc>
      </w:tr>
      <w:tr>
        <w:trPr>
          <w:cantSplit w:val="true"/>
        </w:trPr>
        <w:tc>
          <w:tcPr>
            <w:tcW w:type="dxa" w:w="3044"/>
            <w:shd w:val="clear" w:color="auto" w:fill="F2F2F2"/>
          </w:tcPr>
          <w:p>
            <w:pPr>
              <w:spacing w:after="20"/>
            </w:pPr>
            <w:r>
              <w:rPr>
                <w:b/>
                <w:i w:val="0"/>
                <w:sz w:val="18"/>
              </w:rPr>
              <w:t>NDPA / NDPC</w:t>
            </w:r>
          </w:p>
        </w:tc>
        <w:tc>
          <w:tcPr>
            <w:tcW w:type="dxa" w:w="6594"/>
          </w:tcPr>
          <w:p>
            <w:pPr>
              <w:spacing w:after="20"/>
            </w:pPr>
            <w:r>
              <w:rPr>
                <w:b w:val="0"/>
                <w:i w:val="0"/>
                <w:sz w:val="18"/>
              </w:rPr>
              <w:t>Nigeria Data Protection Act 2023 / Nigeria Data Protection Commission.</w:t>
            </w:r>
          </w:p>
        </w:tc>
      </w:tr>
      <w:tr>
        <w:trPr>
          <w:cantSplit w:val="true"/>
        </w:trPr>
        <w:tc>
          <w:tcPr>
            <w:tcW w:type="dxa" w:w="3044"/>
            <w:shd w:val="clear" w:color="auto" w:fill="F2F2F2"/>
          </w:tcPr>
          <w:p>
            <w:pPr>
              <w:spacing w:after="20"/>
            </w:pPr>
            <w:r>
              <w:rPr>
                <w:b/>
                <w:i w:val="0"/>
                <w:sz w:val="18"/>
              </w:rPr>
              <w:t>RTO / RPO</w:t>
            </w:r>
          </w:p>
        </w:tc>
        <w:tc>
          <w:tcPr>
            <w:tcW w:type="dxa" w:w="6594"/>
          </w:tcPr>
          <w:p>
            <w:pPr>
              <w:spacing w:after="20"/>
            </w:pPr>
            <w:r>
              <w:rPr>
                <w:b w:val="0"/>
                <w:i w:val="0"/>
                <w:sz w:val="18"/>
              </w:rPr>
              <w:t>Recovery time objective / recovery point objective – how fast service returns and how much recent data may be lost after an outage.</w:t>
            </w:r>
          </w:p>
        </w:tc>
      </w:tr>
      <w:tr>
        <w:trPr>
          <w:cantSplit w:val="true"/>
        </w:trPr>
        <w:tc>
          <w:tcPr>
            <w:tcW w:type="dxa" w:w="3044"/>
            <w:shd w:val="clear" w:color="auto" w:fill="F2F2F2"/>
          </w:tcPr>
          <w:p>
            <w:pPr>
              <w:spacing w:after="20"/>
            </w:pPr>
            <w:r>
              <w:rPr>
                <w:b/>
                <w:i w:val="0"/>
                <w:sz w:val="18"/>
              </w:rPr>
              <w:t>Sub-processor</w:t>
            </w:r>
          </w:p>
        </w:tc>
        <w:tc>
          <w:tcPr>
            <w:tcW w:type="dxa" w:w="6594"/>
          </w:tcPr>
          <w:p>
            <w:pPr>
              <w:spacing w:after="20"/>
            </w:pPr>
            <w:r>
              <w:rPr>
                <w:b w:val="0"/>
                <w:i w:val="0"/>
                <w:sz w:val="18"/>
              </w:rPr>
              <w:t>A third party engaged by the vendor that processes BES data (e.g. cloud host, AI provider).</w:t>
            </w:r>
          </w:p>
        </w:tc>
      </w:tr>
    </w:tbl>
    <w:p>
      <w:pPr>
        <w:spacing w:after="40"/>
      </w:pP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808080"/>
        <w:sz w:val="16"/>
      </w:rPr>
      <w:t xml:space="preserve">Project Scope of Work and Vendor Requirements  |  Page </w:t>
    </w:r>
    <w:r>
      <w:rPr>
        <w:sz w:val="16"/>
      </w:rPr>
      <w:fldChar w:fldCharType="begin"/>
      <w:instrText xml:space="preserve">PAGE</w:instrText>
      <w:fldChar w:fldCharType="end"/>
    </w:r>
    <w:r>
      <w:rPr>
        <w:b w:val="0"/>
        <w:i w:val="0"/>
        <w:sz w:val="16"/>
      </w:rPr>
      <w:t xml:space="preserve"> of </w:t>
    </w:r>
    <w:r>
      <w:rPr>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i w:val="0"/>
        <w:color w:val="808080"/>
        <w:sz w:val="16"/>
      </w:rPr>
      <w:t>BES · DRAFT v0.1 for management review · Confidential · Exploratory vendor assessment – not a procurement commitment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