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tldr"/>
      <w:r>
        <w:t xml:space="preserve">TLDR</w:t>
      </w:r>
      <w:bookmarkEnd w:id="20"/>
    </w:p>
    <w:p>
      <w:pPr>
        <w:pStyle w:val="FirstParagraph"/>
      </w:pPr>
      <w:r>
        <w:t xml:space="preserve">A comprehensive cancer registry implementation framework for Jazan region should leverage WHO guidelines and international best practices, address regional healthcare infrastructure limitations, implement phased deployment with strong stakeholder engagement, ensure robust data privacy compliance, secure sustainable funding, and establish comprehensive training programs while integrating with existing Saudi healthcare systems.</w:t>
      </w:r>
    </w:p>
    <w:p>
      <w:pPr>
        <w:pStyle w:val="Heading1"/>
      </w:pPr>
      <w:bookmarkStart w:id="21" w:name="X5f40c9da04ef0aad4db3b04d9a2cd08cee43984"/>
      <w:r>
        <w:t xml:space="preserve">Cancer Registry Implementation Framework for Jazan Region, Saudi Arabia</w:t>
      </w:r>
      <w:bookmarkEnd w:id="21"/>
    </w:p>
    <w:p>
      <w:pPr>
        <w:pStyle w:val="Heading2"/>
      </w:pPr>
      <w:bookmarkStart w:id="22" w:name="introduction"/>
      <w:r>
        <w:t xml:space="preserve">Introduction</w:t>
      </w:r>
      <w:bookmarkEnd w:id="22"/>
    </w:p>
    <w:p>
      <w:pPr>
        <w:pStyle w:val="FirstParagraph"/>
      </w:pPr>
      <w:r>
        <w:t xml:space="preserve">Cancer registries serve as essential components of national cancer control programs, providing critical data for surveillance, research, and policy development [1], [4]. The implementation of a population-based cancer registry (PBCR) in Jazan region requires a comprehensive framework that addresses international standards, regional specificities, and implementation challenges. This framework builds upon WHO guidelines and international best practices while considering the unique healthcare infrastructure and demographic characteristics of Jazan region.</w:t>
      </w:r>
    </w:p>
    <w:p>
      <w:pPr>
        <w:pStyle w:val="Heading2"/>
      </w:pPr>
      <w:bookmarkStart w:id="23" w:name="evidence-synthesis"/>
      <w:r>
        <w:t xml:space="preserve">Evidence Synthesis</w:t>
      </w:r>
      <w:bookmarkEnd w:id="23"/>
    </w:p>
    <w:p>
      <w:pPr>
        <w:pStyle w:val="Heading3"/>
      </w:pPr>
      <w:bookmarkStart w:id="24" w:name="Xea90e4e947e1161488369b851efa83e65e598c6"/>
      <w:r>
        <w:t xml:space="preserve">International Best Practices and WHO Guidelines</w:t>
      </w:r>
      <w:bookmarkEnd w:id="24"/>
    </w:p>
    <w:p>
      <w:pPr>
        <w:pStyle w:val="Heading5"/>
      </w:pPr>
      <w:bookmarkStart w:id="25" w:name="who-framework-components"/>
      <w:r>
        <w:t xml:space="preserve">WHO Framework Components</w:t>
      </w:r>
      <w:bookmarkEnd w:id="25"/>
    </w:p>
    <w:p>
      <w:pPr>
        <w:pStyle w:val="FirstParagraph"/>
      </w:pPr>
      <w:r>
        <w:t xml:space="preserve">The Global Initiative for Cancer Registry Development (GICR), endorsed by WHO, provides the foundational framework for cancer registry implementation in low- and middle-income countries [1], [2]. Population-based cancer registries play a unique fundamental role in cancer surveillance, providing indicators of population-based incidence and survival that are essential for monitoring noncommunicable disease targets [1].</w:t>
      </w:r>
    </w:p>
    <w:p>
      <w:pPr>
        <w:pStyle w:val="Heading5"/>
      </w:pPr>
      <w:bookmarkStart w:id="26" w:name="quality-standards-framework"/>
      <w:r>
        <w:t xml:space="preserve">Quality Standards Framework</w:t>
      </w:r>
      <w:bookmarkEnd w:id="26"/>
    </w:p>
    <w:p>
      <w:pPr>
        <w:pStyle w:val="FirstParagraph"/>
      </w:pPr>
      <w:r>
        <w:t xml:space="preserve">International standards emphasize four critical data quality criteria for cancer registries: comparability, validity (accuracy), completeness, and timeliness [7]. The standardized framework developed by Bray and Parkin serves as the gold standard for registry evaluation, ensuring registries can effectively support cancer surveillance, clinical decision-making, and research efforts [14].</w:t>
      </w:r>
    </w:p>
    <w:p>
      <w:pPr>
        <w:pStyle w:val="Heading3"/>
      </w:pPr>
      <w:bookmarkStart w:id="27" w:name="Xc1fa9ee5bc1439777ea9bfd23b7486bc2d5f106"/>
      <w:r>
        <w:t xml:space="preserve">Regional Healthcare Infrastructure and Demographics</w:t>
      </w:r>
      <w:bookmarkEnd w:id="27"/>
    </w:p>
    <w:p>
      <w:pPr>
        <w:pStyle w:val="Heading5"/>
      </w:pPr>
      <w:bookmarkStart w:id="28" w:name="jazan-region-characteristics"/>
      <w:r>
        <w:t xml:space="preserve">Jazan Region Characteristics</w:t>
      </w:r>
      <w:bookmarkEnd w:id="28"/>
    </w:p>
    <w:p>
      <w:pPr>
        <w:pStyle w:val="FirstParagraph"/>
      </w:pPr>
      <w:r>
        <w:t xml:space="preserve">Jazan region demonstrates unique epidemiological patterns, with notably lower cancer incidence rates compared to other Saudi regions. The region shows the lowest age-standardized incidence rates (ASIR) for several cancer types, including cervical cancer (0.7 per 100,000 women) [9], gastric cancer (1.5 per 100,000 men, 0.5 per 100,000 women) [18], and liver cancer (1.7 per 100,000 males) [20]. This pattern suggests potential underreporting or unique demographic factors requiring targeted registry implementation strategies.</w:t>
      </w:r>
    </w:p>
    <w:p>
      <w:pPr>
        <w:pStyle w:val="Heading5"/>
      </w:pPr>
      <w:bookmarkStart w:id="29" w:name="healthcare-system-integration"/>
      <w:r>
        <w:t xml:space="preserve">Healthcare System Integration</w:t>
      </w:r>
      <w:bookmarkEnd w:id="29"/>
    </w:p>
    <w:p>
      <w:pPr>
        <w:pStyle w:val="FirstParagraph"/>
      </w:pPr>
      <w:r>
        <w:t xml:space="preserve">The Saudi Cancer Registry (SCR) currently collects data from healthcare facilities throughout the Kingdom, recording all newly diagnosed cancer cases with information on site and histology [10]. However, the existing system shows regional variations in data quality and completeness, with some areas experiencing significant delays in data availability [12].</w:t>
      </w:r>
    </w:p>
    <w:p>
      <w:pPr>
        <w:pStyle w:val="Heading3"/>
      </w:pPr>
      <w:bookmarkStart w:id="30" w:name="implementation-challenges-and-solutions"/>
      <w:r>
        <w:t xml:space="preserve">Implementation Challenges and Solutions</w:t>
      </w:r>
      <w:bookmarkEnd w:id="30"/>
    </w:p>
    <w:p>
      <w:pPr>
        <w:pStyle w:val="Heading5"/>
      </w:pPr>
      <w:bookmarkStart w:id="31" w:name="common-implementation-barriers"/>
      <w:r>
        <w:t xml:space="preserve">Common Implementation Barriers</w:t>
      </w:r>
      <w:bookmarkEnd w:id="31"/>
    </w:p>
    <w:p>
      <w:pPr>
        <w:pStyle w:val="FirstParagraph"/>
      </w:pPr>
      <w:r>
        <w:t xml:space="preserve">Research on cancer registry implementation in low- and middle-income countries identifies several critical barriers: difficulty integrating registries into existing workflows, lack of resources, insufficient government or administrative support, and damaged or illegible medical records [8]. These challenges are particularly relevant for regional implementations in resource-constrained settings.</w:t>
      </w:r>
    </w:p>
    <w:p>
      <w:pPr>
        <w:pStyle w:val="Heading5"/>
      </w:pPr>
      <w:bookmarkStart w:id="32" w:name="facilitating-factors"/>
      <w:r>
        <w:t xml:space="preserve">Facilitating Factors</w:t>
      </w:r>
      <w:bookmarkEnd w:id="32"/>
    </w:p>
    <w:p>
      <w:pPr>
        <w:pStyle w:val="FirstParagraph"/>
      </w:pPr>
      <w:r>
        <w:t xml:space="preserve">Successful registry implementations demonstrate the importance of internal support, clear and extensive training programs, and dedicated support staff [8]. The establishment of quality assurance processes and real-time data collection systems, as demonstrated by the VIGICANCER system in Colombia, provides a model for effective implementation [3].</w:t>
      </w:r>
    </w:p>
    <w:p>
      <w:pPr>
        <w:pStyle w:val="Heading3"/>
      </w:pPr>
      <w:bookmarkStart w:id="33" w:name="data-quality-and-validation-processes"/>
      <w:r>
        <w:t xml:space="preserve">Data Quality and Validation Processes</w:t>
      </w:r>
      <w:bookmarkEnd w:id="33"/>
    </w:p>
    <w:p>
      <w:pPr>
        <w:pStyle w:val="Heading5"/>
      </w:pPr>
      <w:bookmarkStart w:id="34" w:name="tiered-framework-approach"/>
      <w:r>
        <w:t xml:space="preserve">Tiered Framework Approach</w:t>
      </w:r>
      <w:bookmarkEnd w:id="34"/>
    </w:p>
    <w:p>
      <w:pPr>
        <w:pStyle w:val="FirstParagraph"/>
      </w:pPr>
      <w:r>
        <w:t xml:space="preserve">The Western Australian Cancer Registry experience demonstrates the effectiveness of implementing a tiered framework for cancer staging data collection [6]. This approach provides business rules and procedures that accommodate varying levels of data completeness while maintaining standardization across different data sources.</w:t>
      </w:r>
    </w:p>
    <w:p>
      <w:pPr>
        <w:pStyle w:val="Heading5"/>
      </w:pPr>
      <w:bookmarkStart w:id="35" w:name="quality-assurance-metrics"/>
      <w:r>
        <w:t xml:space="preserve">Quality Assurance Metrics</w:t>
      </w:r>
      <w:bookmarkEnd w:id="35"/>
    </w:p>
    <w:p>
      <w:pPr>
        <w:pStyle w:val="FirstParagraph"/>
      </w:pPr>
      <w:r>
        <w:t xml:space="preserve">Brazilian cancer registries provide insights into quality assessment, with morphologically verified cases ranging from 74.3% to 94.8% and death certificate only cases varying from 3.0% to 23.9% [7]. These benchmarks establish targets for the Jazan registry implementation.</w:t>
      </w:r>
    </w:p>
    <w:p>
      <w:pPr>
        <w:pStyle w:val="Heading2"/>
      </w:pPr>
      <w:bookmarkStart w:id="36" w:name="critical-evaluation"/>
      <w:r>
        <w:t xml:space="preserve">Critical Evaluation</w:t>
      </w:r>
      <w:bookmarkEnd w:id="36"/>
    </w:p>
    <w:p>
      <w:pPr>
        <w:pStyle w:val="Heading3"/>
      </w:pPr>
      <w:bookmarkStart w:id="37" w:name="strengths-of-current-evidence"/>
      <w:r>
        <w:t xml:space="preserve">Strengths of Current Evidence</w:t>
      </w:r>
      <w:bookmarkEnd w:id="37"/>
    </w:p>
    <w:p>
      <w:pPr>
        <w:pStyle w:val="FirstParagraph"/>
      </w:pPr>
      <w:r>
        <w:t xml:space="preserve">The literature provides robust international frameworks and quality standards that have been validated across multiple settings. The WHO-endorsed GICR framework offers specific guidance for low- and middle-income countries, while regional examples from Saudi Arabia provide contextual understanding of local challenges and opportunities.</w:t>
      </w:r>
    </w:p>
    <w:p>
      <w:pPr>
        <w:pStyle w:val="Heading3"/>
      </w:pPr>
      <w:bookmarkStart w:id="38" w:name="limitations-and-gaps"/>
      <w:r>
        <w:t xml:space="preserve">Limitations and Gaps</w:t>
      </w:r>
      <w:bookmarkEnd w:id="38"/>
    </w:p>
    <w:p>
      <w:pPr>
        <w:pStyle w:val="FirstParagraph"/>
      </w:pPr>
      <w:r>
        <w:t xml:space="preserve">Current evidence shows limited specific guidance for regional registry implementation within existing national systems. The literature lacks detailed cost-benefit analyses and sustainability models for resource-constrained settings. Additionally, there is insufficient evidence on cultural adaptation strategies for Middle Eastern contexts.</w:t>
      </w:r>
    </w:p>
    <w:p>
      <w:pPr>
        <w:pStyle w:val="Heading3"/>
      </w:pPr>
      <w:bookmarkStart w:id="39" w:name="evidence-quality-assessment"/>
      <w:r>
        <w:t xml:space="preserve">Evidence Quality Assessment</w:t>
      </w:r>
      <w:bookmarkEnd w:id="39"/>
    </w:p>
    <w:p>
      <w:pPr>
        <w:pStyle w:val="FirstParagraph"/>
      </w:pPr>
      <w:r>
        <w:t xml:space="preserve">The included studies demonstrate varying methodological quality, with systematic reviews and established registry evaluations providing the strongest evidence base. However, implementation studies are primarily descriptive, limiting the strength of causal inferences about success factors.</w:t>
      </w:r>
    </w:p>
    <w:p>
      <w:pPr>
        <w:pStyle w:val="Heading2"/>
      </w:pPr>
      <w:bookmarkStart w:id="40" w:name="implications-and-implementation-roadmap"/>
      <w:r>
        <w:t xml:space="preserve">Implications and Implementation Roadmap</w:t>
      </w:r>
      <w:bookmarkEnd w:id="40"/>
    </w:p>
    <w:p>
      <w:pPr>
        <w:pStyle w:val="Heading3"/>
      </w:pPr>
      <w:bookmarkStart w:id="41" w:name="X609a2536c98642472c6b7008185260fca39919f"/>
      <w:r>
        <w:t xml:space="preserve">Phase 1: Foundation and Planning (Months 1-6)</w:t>
      </w:r>
      <w:bookmarkEnd w:id="41"/>
    </w:p>
    <w:p>
      <w:pPr>
        <w:numPr>
          <w:ilvl w:val="0"/>
          <w:numId w:val="1001"/>
        </w:numPr>
      </w:pPr>
      <w:r>
        <w:rPr>
          <w:b/>
        </w:rPr>
        <w:t xml:space="preserve">Stakeholder Engagement and Governance</w:t>
      </w:r>
      <w:r>
        <w:t xml:space="preserve"> </w:t>
      </w:r>
      <w:r>
        <w:t xml:space="preserve">• Establish regional cancer registry steering committee</w:t>
      </w:r>
      <w:r>
        <w:t xml:space="preserve"> </w:t>
      </w:r>
      <w:r>
        <w:t xml:space="preserve">• Secure formal endorsement from Ministry of Health and regional health authorities</w:t>
      </w:r>
      <w:r>
        <w:t xml:space="preserve"> </w:t>
      </w:r>
      <w:r>
        <w:t xml:space="preserve">• Engage key healthcare facilities and clinicians in Jazan region</w:t>
      </w:r>
      <w:r>
        <w:t xml:space="preserve"> </w:t>
      </w:r>
      <w:r>
        <w:t xml:space="preserve">• Develop memoranda of understanding with data sources</w:t>
      </w:r>
    </w:p>
    <w:p>
      <w:pPr>
        <w:numPr>
          <w:ilvl w:val="0"/>
          <w:numId w:val="1001"/>
        </w:numPr>
      </w:pPr>
      <w:r>
        <w:rPr>
          <w:b/>
        </w:rPr>
        <w:t xml:space="preserve">Infrastructure Assessment and Development</w:t>
      </w:r>
      <w:r>
        <w:t xml:space="preserve"> </w:t>
      </w:r>
      <w:r>
        <w:t xml:space="preserve">• Conduct comprehensive assessment of existing healthcare IT infrastructure</w:t>
      </w:r>
      <w:r>
        <w:t xml:space="preserve"> </w:t>
      </w:r>
      <w:r>
        <w:t xml:space="preserve">• Evaluate data sources including hospitals, pathology laboratories, and death registries</w:t>
      </w:r>
      <w:r>
        <w:t xml:space="preserve"> </w:t>
      </w:r>
      <w:r>
        <w:t xml:space="preserve">• Develop technical specifications for registry software and hardware</w:t>
      </w:r>
      <w:r>
        <w:t xml:space="preserve"> </w:t>
      </w:r>
      <w:r>
        <w:t xml:space="preserve">• Establish secure data transmission protocols</w:t>
      </w:r>
    </w:p>
    <w:p>
      <w:pPr>
        <w:numPr>
          <w:ilvl w:val="0"/>
          <w:numId w:val="1001"/>
        </w:numPr>
      </w:pPr>
      <w:r>
        <w:rPr>
          <w:b/>
        </w:rPr>
        <w:t xml:space="preserve">Regulatory and Legal Framework</w:t>
      </w:r>
      <w:r>
        <w:t xml:space="preserve"> </w:t>
      </w:r>
      <w:r>
        <w:t xml:space="preserve">• Ensure compliance with Saudi data protection regulations</w:t>
      </w:r>
      <w:r>
        <w:t xml:space="preserve"> </w:t>
      </w:r>
      <w:r>
        <w:t xml:space="preserve">• Develop data sharing agreements with healthcare facilities</w:t>
      </w:r>
      <w:r>
        <w:t xml:space="preserve"> </w:t>
      </w:r>
      <w:r>
        <w:t xml:space="preserve">• Establish ethical approval processes</w:t>
      </w:r>
      <w:r>
        <w:t xml:space="preserve"> </w:t>
      </w:r>
      <w:r>
        <w:t xml:space="preserve">• Implement</w:t>
      </w:r>
      <w:r>
        <w:t xml:space="preserve"> </w:t>
      </w:r>
      <w:r>
        <w:t xml:space="preserve">“</w:t>
      </w:r>
      <w:r>
        <w:t xml:space="preserve">opt-out</w:t>
      </w:r>
      <w:r>
        <w:t xml:space="preserve">”</w:t>
      </w:r>
      <w:r>
        <w:t xml:space="preserve"> </w:t>
      </w:r>
      <w:r>
        <w:t xml:space="preserve">consent strategy as recommended by international guidelines [13]</w:t>
      </w:r>
    </w:p>
    <w:p>
      <w:pPr>
        <w:pStyle w:val="Heading3"/>
      </w:pPr>
      <w:bookmarkStart w:id="42" w:name="X31e521ddd06a8e1b67dc80fdedc10a406e36e4e"/>
      <w:r>
        <w:t xml:space="preserve">Phase 2: System Development and Training (Months 7-12)</w:t>
      </w:r>
      <w:bookmarkEnd w:id="42"/>
    </w:p>
    <w:p>
      <w:pPr>
        <w:numPr>
          <w:ilvl w:val="0"/>
          <w:numId w:val="1002"/>
        </w:numPr>
      </w:pPr>
      <w:r>
        <w:rPr>
          <w:b/>
        </w:rPr>
        <w:t xml:space="preserve">Technology Implementation</w:t>
      </w:r>
      <w:r>
        <w:t xml:space="preserve"> </w:t>
      </w:r>
      <w:r>
        <w:t xml:space="preserve">• Deploy registry software system with tiered data collection framework [6]</w:t>
      </w:r>
      <w:r>
        <w:t xml:space="preserve"> </w:t>
      </w:r>
      <w:r>
        <w:t xml:space="preserve">• Establish data validation and quality control mechanisms</w:t>
      </w:r>
      <w:r>
        <w:t xml:space="preserve"> </w:t>
      </w:r>
      <w:r>
        <w:t xml:space="preserve">• Implement real-time data collection capabilities following VIGICANCER model [3]</w:t>
      </w:r>
      <w:r>
        <w:t xml:space="preserve"> </w:t>
      </w:r>
      <w:r>
        <w:t xml:space="preserve">• Develop integration interfaces with existing healthcare systems</w:t>
      </w:r>
    </w:p>
    <w:p>
      <w:pPr>
        <w:numPr>
          <w:ilvl w:val="0"/>
          <w:numId w:val="1002"/>
        </w:numPr>
      </w:pPr>
      <w:r>
        <w:rPr>
          <w:b/>
        </w:rPr>
        <w:t xml:space="preserve">Capacity Building and Training</w:t>
      </w:r>
      <w:r>
        <w:t xml:space="preserve"> </w:t>
      </w:r>
      <w:r>
        <w:t xml:space="preserve">• Develop comprehensive training programs for registry staff</w:t>
      </w:r>
      <w:r>
        <w:t xml:space="preserve"> </w:t>
      </w:r>
      <w:r>
        <w:t xml:space="preserve">• Establish certification processes for data abstractors</w:t>
      </w:r>
      <w:r>
        <w:t xml:space="preserve"> </w:t>
      </w:r>
      <w:r>
        <w:t xml:space="preserve">• Create ongoing education modules for healthcare providers</w:t>
      </w:r>
      <w:r>
        <w:t xml:space="preserve"> </w:t>
      </w:r>
      <w:r>
        <w:t xml:space="preserve">• Implement mentorship programs with established registries</w:t>
      </w:r>
    </w:p>
    <w:p>
      <w:pPr>
        <w:numPr>
          <w:ilvl w:val="0"/>
          <w:numId w:val="1002"/>
        </w:numPr>
      </w:pPr>
      <w:r>
        <w:rPr>
          <w:b/>
        </w:rPr>
        <w:t xml:space="preserve">Quality Assurance Framework</w:t>
      </w:r>
      <w:r>
        <w:t xml:space="preserve"> </w:t>
      </w:r>
      <w:r>
        <w:t xml:space="preserve">• Establish data quality monitoring systems based on international standards [7]</w:t>
      </w:r>
      <w:r>
        <w:t xml:space="preserve"> </w:t>
      </w:r>
      <w:r>
        <w:t xml:space="preserve">• Implement regular data validation procedures</w:t>
      </w:r>
      <w:r>
        <w:t xml:space="preserve"> </w:t>
      </w:r>
      <w:r>
        <w:t xml:space="preserve">• Develop performance indicators and benchmarking processes</w:t>
      </w:r>
      <w:r>
        <w:t xml:space="preserve"> </w:t>
      </w:r>
      <w:r>
        <w:t xml:space="preserve">• Create feedback mechanisms for continuous improvement</w:t>
      </w:r>
    </w:p>
    <w:p>
      <w:pPr>
        <w:pStyle w:val="Heading3"/>
      </w:pPr>
      <w:bookmarkStart w:id="43" w:name="Xf000ab96b7ccb3dc5439ea7ac6f42314fd115ea"/>
      <w:r>
        <w:t xml:space="preserve">Phase 3: Pilot Implementation and Testing (Months 13-18)</w:t>
      </w:r>
      <w:bookmarkEnd w:id="43"/>
    </w:p>
    <w:p>
      <w:pPr>
        <w:numPr>
          <w:ilvl w:val="0"/>
          <w:numId w:val="1003"/>
        </w:numPr>
      </w:pPr>
      <w:r>
        <w:rPr>
          <w:b/>
        </w:rPr>
        <w:t xml:space="preserve">Pilot Program Launch</w:t>
      </w:r>
      <w:r>
        <w:t xml:space="preserve"> </w:t>
      </w:r>
      <w:r>
        <w:t xml:space="preserve">• Begin data collection from selected healthcare facilities</w:t>
      </w:r>
      <w:r>
        <w:t xml:space="preserve"> </w:t>
      </w:r>
      <w:r>
        <w:t xml:space="preserve">• Test data flow and quality assurance processes</w:t>
      </w:r>
      <w:r>
        <w:t xml:space="preserve"> </w:t>
      </w:r>
      <w:r>
        <w:t xml:space="preserve">• Evaluate system performance and user feedback</w:t>
      </w:r>
      <w:r>
        <w:t xml:space="preserve"> </w:t>
      </w:r>
      <w:r>
        <w:t xml:space="preserve">• Refine procedures based on pilot experience</w:t>
      </w:r>
    </w:p>
    <w:p>
      <w:pPr>
        <w:numPr>
          <w:ilvl w:val="0"/>
          <w:numId w:val="1003"/>
        </w:numPr>
      </w:pPr>
      <w:r>
        <w:rPr>
          <w:b/>
        </w:rPr>
        <w:t xml:space="preserve">Data Validation and Quality Assessment</w:t>
      </w:r>
      <w:r>
        <w:t xml:space="preserve"> </w:t>
      </w:r>
      <w:r>
        <w:t xml:space="preserve">• Conduct initial data quality evaluation using international criteria [14]</w:t>
      </w:r>
      <w:r>
        <w:t xml:space="preserve"> </w:t>
      </w:r>
      <w:r>
        <w:t xml:space="preserve">• Compare registry data with existing national registry data</w:t>
      </w:r>
      <w:r>
        <w:t xml:space="preserve"> </w:t>
      </w:r>
      <w:r>
        <w:t xml:space="preserve">• Assess completeness, timeliness, and validity metrics</w:t>
      </w:r>
      <w:r>
        <w:t xml:space="preserve"> </w:t>
      </w:r>
      <w:r>
        <w:t xml:space="preserve">• Implement corrective measures as needed</w:t>
      </w:r>
    </w:p>
    <w:p>
      <w:pPr>
        <w:pStyle w:val="Heading3"/>
      </w:pPr>
      <w:bookmarkStart w:id="44" w:name="X50c964a2685332c47ea008f60db81f494ca3641"/>
      <w:r>
        <w:t xml:space="preserve">Phase 4: Full Implementation and Sustainability (Months 19-24)</w:t>
      </w:r>
      <w:bookmarkEnd w:id="44"/>
    </w:p>
    <w:p>
      <w:pPr>
        <w:numPr>
          <w:ilvl w:val="0"/>
          <w:numId w:val="1004"/>
        </w:numPr>
      </w:pPr>
      <w:r>
        <w:rPr>
          <w:b/>
        </w:rPr>
        <w:t xml:space="preserve">Regional Rollout</w:t>
      </w:r>
      <w:r>
        <w:t xml:space="preserve"> </w:t>
      </w:r>
      <w:r>
        <w:t xml:space="preserve">• Expand data collection to all healthcare facilities in Jazan region</w:t>
      </w:r>
      <w:r>
        <w:t xml:space="preserve"> </w:t>
      </w:r>
      <w:r>
        <w:t xml:space="preserve">• Establish routine data submission and quality monitoring processes</w:t>
      </w:r>
      <w:r>
        <w:t xml:space="preserve"> </w:t>
      </w:r>
      <w:r>
        <w:t xml:space="preserve">• Implement regular reporting and dissemination activities</w:t>
      </w:r>
      <w:r>
        <w:t xml:space="preserve"> </w:t>
      </w:r>
      <w:r>
        <w:t xml:space="preserve">• Develop research and policy support capabilities</w:t>
      </w:r>
    </w:p>
    <w:p>
      <w:pPr>
        <w:numPr>
          <w:ilvl w:val="0"/>
          <w:numId w:val="1004"/>
        </w:numPr>
      </w:pPr>
      <w:r>
        <w:rPr>
          <w:b/>
        </w:rPr>
        <w:t xml:space="preserve">Sustainability and Integration</w:t>
      </w:r>
      <w:r>
        <w:t xml:space="preserve"> </w:t>
      </w:r>
      <w:r>
        <w:t xml:space="preserve">• Secure long-term funding commitments</w:t>
      </w:r>
      <w:r>
        <w:t xml:space="preserve"> </w:t>
      </w:r>
      <w:r>
        <w:t xml:space="preserve">• Establish integration with national cancer control programs</w:t>
      </w:r>
      <w:r>
        <w:t xml:space="preserve"> </w:t>
      </w:r>
      <w:r>
        <w:t xml:space="preserve">• Develop local research and policy analysis capabilities</w:t>
      </w:r>
      <w:r>
        <w:t xml:space="preserve"> </w:t>
      </w:r>
      <w:r>
        <w:t xml:space="preserve">• Create mechanisms for continuous system improvement and expansion</w:t>
      </w:r>
    </w:p>
    <w:p>
      <w:pPr>
        <w:pStyle w:val="Heading3"/>
      </w:pPr>
      <w:bookmarkStart w:id="45" w:name="resource-requirements-and-funding"/>
      <w:r>
        <w:t xml:space="preserve">Resource Requirements and Funding</w:t>
      </w:r>
      <w:bookmarkEnd w:id="45"/>
    </w:p>
    <w:p>
      <w:pPr>
        <w:pStyle w:val="FirstParagraph"/>
      </w:pPr>
      <w:r>
        <w:rPr>
          <w:b/>
        </w:rPr>
        <w:t xml:space="preserve">Personnel Requirements:</w:t>
      </w:r>
      <w:r>
        <w:t xml:space="preserve"> </w:t>
      </w:r>
      <w:r>
        <w:t xml:space="preserve">- Registry director and epidemiologist</w:t>
      </w:r>
      <w:r>
        <w:t xml:space="preserve"> </w:t>
      </w:r>
      <w:r>
        <w:t xml:space="preserve">- Data managers and abstractors (4-6 FTE)</w:t>
      </w:r>
      <w:r>
        <w:t xml:space="preserve"> </w:t>
      </w:r>
      <w:r>
        <w:t xml:space="preserve">- IT support specialist</w:t>
      </w:r>
      <w:r>
        <w:t xml:space="preserve"> </w:t>
      </w:r>
      <w:r>
        <w:t xml:space="preserve">- Quality assurance coordinator</w:t>
      </w:r>
      <w:r>
        <w:t xml:space="preserve"> </w:t>
      </w:r>
      <w:r>
        <w:t xml:space="preserve">- Administrative support staff</w:t>
      </w:r>
    </w:p>
    <w:p>
      <w:pPr>
        <w:pStyle w:val="BodyText"/>
      </w:pPr>
      <w:r>
        <w:rPr>
          <w:b/>
        </w:rPr>
        <w:t xml:space="preserve">Technology Infrastructure:</w:t>
      </w:r>
      <w:r>
        <w:t xml:space="preserve"> </w:t>
      </w:r>
      <w:r>
        <w:t xml:space="preserve">- Registry software system ($50,000-100,000)</w:t>
      </w:r>
      <w:r>
        <w:t xml:space="preserve"> </w:t>
      </w:r>
      <w:r>
        <w:t xml:space="preserve">- Hardware and networking equipment ($30,000-50,000)</w:t>
      </w:r>
      <w:r>
        <w:t xml:space="preserve"> </w:t>
      </w:r>
      <w:r>
        <w:t xml:space="preserve">- Data security and backup systems ($20,000-30,000)</w:t>
      </w:r>
      <w:r>
        <w:t xml:space="preserve"> </w:t>
      </w:r>
      <w:r>
        <w:t xml:space="preserve">- Annual maintenance and support ($15,000-25,000)</w:t>
      </w:r>
    </w:p>
    <w:p>
      <w:pPr>
        <w:pStyle w:val="BodyText"/>
      </w:pPr>
      <w:r>
        <w:rPr>
          <w:b/>
        </w:rPr>
        <w:t xml:space="preserve">Training and Capacity Building:</w:t>
      </w:r>
      <w:r>
        <w:t xml:space="preserve"> </w:t>
      </w:r>
      <w:r>
        <w:t xml:space="preserve">- Initial training programs ($25,000-40,000)</w:t>
      </w:r>
      <w:r>
        <w:t xml:space="preserve"> </w:t>
      </w:r>
      <w:r>
        <w:t xml:space="preserve">- Ongoing education and certification ($10,000-15,000 annually)</w:t>
      </w:r>
      <w:r>
        <w:t xml:space="preserve"> </w:t>
      </w:r>
      <w:r>
        <w:t xml:space="preserve">- International collaboration and mentorship ($15,000-25,000)</w:t>
      </w:r>
    </w:p>
    <w:p>
      <w:pPr>
        <w:pStyle w:val="BodyText"/>
      </w:pPr>
      <w:r>
        <w:rPr>
          <w:b/>
        </w:rPr>
        <w:t xml:space="preserve">Funding Opportunities:</w:t>
      </w:r>
      <w:r>
        <w:t xml:space="preserve"> </w:t>
      </w:r>
      <w:r>
        <w:t xml:space="preserve">- Ministry of Health national cancer control budget</w:t>
      </w:r>
      <w:r>
        <w:t xml:space="preserve"> </w:t>
      </w:r>
      <w:r>
        <w:t xml:space="preserve">- King Abdulaziz City for Science and Technology research grants</w:t>
      </w:r>
      <w:r>
        <w:t xml:space="preserve"> </w:t>
      </w:r>
      <w:r>
        <w:t xml:space="preserve">- International partnerships with WHO and IARC</w:t>
      </w:r>
      <w:r>
        <w:t xml:space="preserve"> </w:t>
      </w:r>
      <w:r>
        <w:t xml:space="preserve">- Private sector healthcare partnerships</w:t>
      </w:r>
      <w:r>
        <w:t xml:space="preserve"> </w:t>
      </w:r>
      <w:r>
        <w:t xml:space="preserve">- Academic research collaborations</w:t>
      </w:r>
    </w:p>
    <w:p>
      <w:pPr>
        <w:pStyle w:val="Heading3"/>
      </w:pPr>
      <w:bookmarkStart w:id="46" w:name="cultural-and-social-considerations"/>
      <w:r>
        <w:t xml:space="preserve">Cultural and Social Considerations</w:t>
      </w:r>
      <w:bookmarkEnd w:id="46"/>
    </w:p>
    <w:p>
      <w:pPr>
        <w:pStyle w:val="FirstParagraph"/>
      </w:pPr>
      <w:r>
        <w:rPr>
          <w:b/>
        </w:rPr>
        <w:t xml:space="preserve">Community Engagement:</w:t>
      </w:r>
      <w:r>
        <w:t xml:space="preserve"> </w:t>
      </w:r>
      <w:r>
        <w:t xml:space="preserve">- Develop culturally appropriate patient information materials</w:t>
      </w:r>
      <w:r>
        <w:t xml:space="preserve"> </w:t>
      </w:r>
      <w:r>
        <w:t xml:space="preserve">- Engage religious and community leaders in registry promotion</w:t>
      </w:r>
      <w:r>
        <w:t xml:space="preserve"> </w:t>
      </w:r>
      <w:r>
        <w:t xml:space="preserve">- Address privacy concerns through transparent communication</w:t>
      </w:r>
      <w:r>
        <w:t xml:space="preserve"> </w:t>
      </w:r>
      <w:r>
        <w:t xml:space="preserve">- Establish community advisory board for ongoing guidance</w:t>
      </w:r>
    </w:p>
    <w:p>
      <w:pPr>
        <w:pStyle w:val="BodyText"/>
      </w:pPr>
      <w:r>
        <w:rPr>
          <w:b/>
        </w:rPr>
        <w:t xml:space="preserve">Healthcare Provider Engagement:</w:t>
      </w:r>
      <w:r>
        <w:t xml:space="preserve"> </w:t>
      </w:r>
      <w:r>
        <w:t xml:space="preserve">- Provide clear value proposition for clinical practice improvement</w:t>
      </w:r>
      <w:r>
        <w:t xml:space="preserve"> </w:t>
      </w:r>
      <w:r>
        <w:t xml:space="preserve">- Establish feedback mechanisms for registry data utilization</w:t>
      </w:r>
      <w:r>
        <w:t xml:space="preserve"> </w:t>
      </w:r>
      <w:r>
        <w:t xml:space="preserve">- Create incentive structures for high-quality data submission</w:t>
      </w:r>
      <w:r>
        <w:t xml:space="preserve"> </w:t>
      </w:r>
      <w:r>
        <w:t xml:space="preserve">- Develop professional development opportunities through registry participation</w:t>
      </w:r>
    </w:p>
    <w:p>
      <w:pPr>
        <w:pStyle w:val="BodyText"/>
      </w:pPr>
      <w:r>
        <w:t xml:space="preserve">This comprehensive framework provides a structured approach to implementing a cancer registry in Jazan region while addressing the unique challenges and opportunities of the Saudi healthcare context. Success will depend on sustained commitment from stakeholders, adequate resource allocation, and continuous adaptation based on implementation experience and evolving international best practices.</w:t>
      </w:r>
    </w:p>
    <w:p>
      <w:pPr>
        <w:pStyle w:val="Heading2"/>
      </w:pPr>
      <w:bookmarkStart w:id="47" w:name="references"/>
      <w:r>
        <w:t xml:space="preserve">References</w:t>
      </w:r>
      <w:bookmarkEnd w:id="47"/>
    </w:p>
    <w:p>
      <w:pPr>
        <w:pStyle w:val="FirstParagraph"/>
      </w:pPr>
      <w:r>
        <w:t xml:space="preserve">[1] Piñeros, M., Znaor, A., Mery, L., &amp; Bray, F. (2017). A Global Cancer Surveillance Framework Within Noncommunicable Disease Surveillance: Making the Case for Population-Based Cancer Registries.</w:t>
      </w:r>
      <w:r>
        <w:t xml:space="preserve"> </w:t>
      </w:r>
      <w:r>
        <w:rPr>
          <w:i/>
        </w:rPr>
        <w:t xml:space="preserve">Epidemiologic Reviews</w:t>
      </w:r>
      <w:r>
        <w:t xml:space="preserve">, 39(1), 161-169. https://doi.org/10.1093/EPIREV/MXX003</w:t>
      </w:r>
    </w:p>
    <w:p>
      <w:pPr>
        <w:pStyle w:val="BodyText"/>
      </w:pPr>
      <w:r>
        <w:t xml:space="preserve">[2] Mery, L., &amp; Bray, F. (2020). Population-based cancer registries: a gateway to improved surveillance of non-communicable diseases.</w:t>
      </w:r>
      <w:r>
        <w:t xml:space="preserve"> </w:t>
      </w:r>
      <w:r>
        <w:rPr>
          <w:i/>
        </w:rPr>
        <w:t xml:space="preserve">Ecancermedicalscience</w:t>
      </w:r>
      <w:r>
        <w:t xml:space="preserve">, 14, ED95. https://doi.org/10.3332/ECANCER.2020.ED95</w:t>
      </w:r>
    </w:p>
    <w:p>
      <w:pPr>
        <w:pStyle w:val="BodyText"/>
      </w:pPr>
      <w:r>
        <w:t xml:space="preserve">[3] Ramirez, O., Aristizabal, P., Zaidi, A., Ribeiro, R. C., &amp; Bravo, L. E. (2018). Implementing a Childhood Cancer Outcomes Surveillance System Within a Population-Based Cancer Registry.</w:t>
      </w:r>
      <w:r>
        <w:t xml:space="preserve"> </w:t>
      </w:r>
      <w:r>
        <w:rPr>
          <w:i/>
        </w:rPr>
        <w:t xml:space="preserve">Journal of Global Oncology</w:t>
      </w:r>
      <w:r>
        <w:t xml:space="preserve">, 4, 1-13. https://doi.org/10.1200/JGO.17.00193</w:t>
      </w:r>
    </w:p>
    <w:p>
      <w:pPr>
        <w:pStyle w:val="BodyText"/>
      </w:pPr>
      <w:r>
        <w:t xml:space="preserve">[4] Parkin, D. M. (2008). The role of cancer registries in cancer control.</w:t>
      </w:r>
      <w:r>
        <w:t xml:space="preserve"> </w:t>
      </w:r>
      <w:r>
        <w:rPr>
          <w:i/>
        </w:rPr>
        <w:t xml:space="preserve">International Journal of Clinical Oncology</w:t>
      </w:r>
      <w:r>
        <w:t xml:space="preserve">, 13(2), 102-111. https://doi.org/10.1007/S10147-008-0762-6</w:t>
      </w:r>
    </w:p>
    <w:p>
      <w:pPr>
        <w:pStyle w:val="BodyText"/>
      </w:pPr>
      <w:r>
        <w:t xml:space="preserve">[5] Giusti, F., Martos, C., Carvalho, R., Zadnik, V., Visser, O., Bettio, M., &amp; Van Eycken, L. (2024). Facing further challenges in cancer data quality and harmonisation.</w:t>
      </w:r>
      <w:r>
        <w:t xml:space="preserve"> </w:t>
      </w:r>
      <w:r>
        <w:rPr>
          <w:i/>
        </w:rPr>
        <w:t xml:space="preserve">Frontiers in Oncology</w:t>
      </w:r>
      <w:r>
        <w:t xml:space="preserve">, 14, 1438805. https://doi.org/10.3389/fonc.2024.1438805</w:t>
      </w:r>
    </w:p>
    <w:p>
      <w:pPr>
        <w:pStyle w:val="BodyText"/>
      </w:pPr>
      <w:r>
        <w:t xml:space="preserve">[6] Smith, S., Moorin, R., Taylor, K., Newton, J. C., &amp; Smith, S. (2024). Collecting routine and timely cancer stage at diagnosis by implementing a cancer staging tiered framework: the Western Australian Cancer Registry experience.</w:t>
      </w:r>
      <w:r>
        <w:t xml:space="preserve"> </w:t>
      </w:r>
      <w:r>
        <w:rPr>
          <w:i/>
        </w:rPr>
        <w:t xml:space="preserve">BMC Health Services Research</w:t>
      </w:r>
      <w:r>
        <w:t xml:space="preserve">, 24(1), 724. https://doi.org/10.1186/s12913-024-11224-4</w:t>
      </w:r>
    </w:p>
    <w:p>
      <w:pPr>
        <w:pStyle w:val="BodyText"/>
      </w:pPr>
      <w:r>
        <w:t xml:space="preserve">[7] Silva, D. R. M., Oliveira, M. M., &amp; Curado, M. P. (2024). Data quality in Brazilian population-based cancer registries for gastrointestinal cancers.</w:t>
      </w:r>
      <w:r>
        <w:t xml:space="preserve"> </w:t>
      </w:r>
      <w:r>
        <w:rPr>
          <w:i/>
        </w:rPr>
        <w:t xml:space="preserve">BMC Cancer</w:t>
      </w:r>
      <w:r>
        <w:t xml:space="preserve">, 24(1), 877. https://doi.org/10.1186/s12885-024-12477-2</w:t>
      </w:r>
    </w:p>
    <w:p>
      <w:pPr>
        <w:pStyle w:val="BodyText"/>
      </w:pPr>
      <w:r>
        <w:t xml:space="preserve">[8] Maas, M., Yang, A., Muir, M. A., Collins, J. B., Canter, C., Tamamyan, G., … &amp; Muluneh, B. (2024). Evaluating implementation of a hospital‐based cancer registry to improve childhood cancer care in low‐ and middle‐income countries.</w:t>
      </w:r>
      <w:r>
        <w:t xml:space="preserve"> </w:t>
      </w:r>
      <w:r>
        <w:rPr>
          <w:i/>
        </w:rPr>
        <w:t xml:space="preserve">Cancer Medicine</w:t>
      </w:r>
      <w:r>
        <w:t xml:space="preserve">, 13(17), e70125. https://doi.org/10.1002/cam4.70125</w:t>
      </w:r>
    </w:p>
    <w:p>
      <w:pPr>
        <w:pStyle w:val="BodyText"/>
      </w:pPr>
      <w:r>
        <w:t xml:space="preserve">[9] Alghamdi, I. (2024). Epidemiology of Cervix Uteri Cancer in Saudi Arabia from 2004 to 2017.</w:t>
      </w:r>
      <w:r>
        <w:t xml:space="preserve"> </w:t>
      </w:r>
      <w:r>
        <w:rPr>
          <w:i/>
        </w:rPr>
        <w:t xml:space="preserve">Indonesian Journal of Obstetrics and Gynecology</w:t>
      </w:r>
      <w:r>
        <w:t xml:space="preserve">, 12(4), 2163. https://doi.org/10.32771/inajog.v12i4.2163</w:t>
      </w:r>
    </w:p>
    <w:p>
      <w:pPr>
        <w:pStyle w:val="BodyText"/>
      </w:pPr>
      <w:r>
        <w:t xml:space="preserve">[10] Bazarbashi, S., Al-Eid, H., &amp; Minguet, J. (2017). Cancer Incidence in Saudi Arabia: 2012 Data from the Saudi Cancer Registry.</w:t>
      </w:r>
      <w:r>
        <w:t xml:space="preserve"> </w:t>
      </w:r>
      <w:r>
        <w:rPr>
          <w:i/>
        </w:rPr>
        <w:t xml:space="preserve">Asian Pacific Journal of Cancer Prevention</w:t>
      </w:r>
      <w:r>
        <w:t xml:space="preserve">, 18(9), 2437-2444. https://doi.org/10.22034/APJCP.2017.18.9.2437</w:t>
      </w:r>
    </w:p>
    <w:p>
      <w:pPr>
        <w:pStyle w:val="BodyText"/>
      </w:pPr>
      <w:r>
        <w:t xml:space="preserve">[11] Idris, A. M., Vani, N. V., Saleh, S., Tubaigy, F. M., Alharbi, F., Sharwani, A., Tadrus, N., &amp; Warnakulasuriya, S. (2016). Relative Frequency of Oral Malignancies and Oral Precancer in the Biopsy Service of Jazan Province, 2009-2014.</w:t>
      </w:r>
      <w:r>
        <w:t xml:space="preserve"> </w:t>
      </w:r>
      <w:r>
        <w:rPr>
          <w:i/>
        </w:rPr>
        <w:t xml:space="preserve">Asian Pacific Journal of Cancer Prevention</w:t>
      </w:r>
      <w:r>
        <w:t xml:space="preserve">, 17(2), 519-525. https://doi.org/10.7314/APJCP.2016.17.2.519</w:t>
      </w:r>
    </w:p>
    <w:p>
      <w:pPr>
        <w:pStyle w:val="BodyText"/>
      </w:pPr>
      <w:r>
        <w:t xml:space="preserve">[12] Al-Qahtani, W. S., Almufareh, N. A., Domiaty, D. M., Albasher, G., Alduwish, M. A., Alkhalaf, H., … &amp; Almutlaq, B. A. (2020). Epidemiology of cancer in Saudi Arabia thru 2010-2019: a systematic review with constrained meta-analysis.</w:t>
      </w:r>
      <w:r>
        <w:t xml:space="preserve"> </w:t>
      </w:r>
      <w:r>
        <w:rPr>
          <w:i/>
        </w:rPr>
        <w:t xml:space="preserve">AIMS Public Health</w:t>
      </w:r>
      <w:r>
        <w:t xml:space="preserve">, 7(3), 679-696. https://doi.org/10.3934/PUBLICHEALTH.2020053</w:t>
      </w:r>
    </w:p>
    <w:p>
      <w:pPr>
        <w:pStyle w:val="BodyText"/>
      </w:pPr>
      <w:r>
        <w:t xml:space="preserve">[13] Oberai, T., et al. (2021). Design and establishment of a cancer registry: a literature review.</w:t>
      </w:r>
      <w:r>
        <w:t xml:space="preserve"> </w:t>
      </w:r>
      <w:r>
        <w:rPr>
          <w:i/>
        </w:rPr>
        <w:t xml:space="preserve">ANZ Journal of Surgery</w:t>
      </w:r>
      <w:r>
        <w:t xml:space="preserve">, 91(7-8), 1435-1441. https://doi.org/10.1111/ans.16084</w:t>
      </w:r>
    </w:p>
    <w:p>
      <w:pPr>
        <w:pStyle w:val="BodyText"/>
      </w:pPr>
      <w:r>
        <w:t xml:space="preserve">[14] National Cancer Database. (2024). The national cancer database conforms to the standardized framework for registry and data quality.</w:t>
      </w:r>
      <w:r>
        <w:t xml:space="preserve"> </w:t>
      </w:r>
      <w:r>
        <w:rPr>
          <w:i/>
        </w:rPr>
        <w:t xml:space="preserve">Annals of Surgical Oncology</w:t>
      </w:r>
      <w:r>
        <w:t xml:space="preserve">, 31(7), 4521-4530. https://doi.org/10.1245/s10434-024-15393-8</w:t>
      </w:r>
    </w:p>
    <w:p>
      <w:pPr>
        <w:pStyle w:val="BodyText"/>
      </w:pPr>
      <w:r>
        <w:t xml:space="preserve">[15] Stirling, R. G., &amp; Melder, A. (2024). An exploration of the utility and impacts of implementation science strategies by cancer registries for healthcare improvement: a systematic review.</w:t>
      </w:r>
      <w:r>
        <w:t xml:space="preserve"> </w:t>
      </w:r>
      <w:r>
        <w:rPr>
          <w:i/>
        </w:rPr>
        <w:t xml:space="preserve">BMC Health Services Research</w:t>
      </w:r>
      <w:r>
        <w:t xml:space="preserve">, 24, 1297. https://doi.org/10.1186/s12913-024-11797-1</w:t>
      </w:r>
    </w:p>
    <w:p>
      <w:pPr>
        <w:pStyle w:val="BodyText"/>
      </w:pPr>
      <w:r>
        <w:t xml:space="preserve">[16] Mousavi, R., Derakhshani, N., &amp; Sheikhtaheri, A. (2025). Challenges and Solutions of Cancer Registries: A Scoping Review.</w:t>
      </w:r>
      <w:r>
        <w:t xml:space="preserve"> </w:t>
      </w:r>
      <w:r>
        <w:rPr>
          <w:i/>
        </w:rPr>
        <w:t xml:space="preserve">Applied Clinical Informatics</w:t>
      </w:r>
      <w:r>
        <w:t xml:space="preserve">, 16(2), 517-528. https://doi.org/10.1055/s-0045-1762517</w:t>
      </w:r>
    </w:p>
    <w:p>
      <w:pPr>
        <w:pStyle w:val="BodyText"/>
      </w:pPr>
      <w:r>
        <w:t xml:space="preserve">[17] Alghamdi, M. (2022). General oncology care in the kingdom of Saudi Arabia. In</w:t>
      </w:r>
      <w:r>
        <w:t xml:space="preserve"> </w:t>
      </w:r>
      <w:r>
        <w:rPr>
          <w:i/>
        </w:rPr>
        <w:t xml:space="preserve">Cancer Care in Emerging Health Systems</w:t>
      </w:r>
      <w:r>
        <w:t xml:space="preserve"> </w:t>
      </w:r>
      <w:r>
        <w:t xml:space="preserve">(pp. 225-240). Springer.</w:t>
      </w:r>
    </w:p>
    <w:p>
      <w:pPr>
        <w:pStyle w:val="BodyText"/>
      </w:pPr>
      <w:r>
        <w:t xml:space="preserve">[18] Alghamdi, I. (2023). Epidemiology of gastric cancer in Saudi Arabia from 2004 to 2017.</w:t>
      </w:r>
      <w:r>
        <w:t xml:space="preserve"> </w:t>
      </w:r>
      <w:r>
        <w:rPr>
          <w:i/>
        </w:rPr>
        <w:t xml:space="preserve">Molecular and Clinical Oncology</w:t>
      </w:r>
      <w:r>
        <w:t xml:space="preserve">, 19(4), 89. https://doi.org/10.3892/mco.2023.2689</w:t>
      </w:r>
    </w:p>
    <w:p>
      <w:pPr>
        <w:pStyle w:val="BodyText"/>
      </w:pPr>
      <w:r>
        <w:t xml:space="preserve">[19] Cancer epidemiology in Saudi Arabia: a systematic review 2024. (2024).</w:t>
      </w:r>
      <w:r>
        <w:t xml:space="preserve"> </w:t>
      </w:r>
      <w:r>
        <w:rPr>
          <w:i/>
        </w:rPr>
        <w:t xml:space="preserve">ProQuest Dissertations and Theses Global</w:t>
      </w:r>
      <w:r>
        <w:t xml:space="preserve">.</w:t>
      </w:r>
    </w:p>
    <w:p>
      <w:pPr>
        <w:pStyle w:val="BodyText"/>
      </w:pPr>
      <w:r>
        <w:t xml:space="preserve">[20] Alghamdi, I. (2020). The incidence rate of liver cancer in saudi arabia: an observational descriptive epidemiological analysis of data from the Saudi Cancer Registry (2004–2014).</w:t>
      </w:r>
      <w:r>
        <w:t xml:space="preserve"> </w:t>
      </w:r>
      <w:r>
        <w:rPr>
          <w:i/>
        </w:rPr>
        <w:t xml:space="preserve">Cancer Management and Research</w:t>
      </w:r>
      <w:r>
        <w:t xml:space="preserve">, 12, 1101-1111. https://doi.org/10.2147/CMAR.S232600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2025-08-24T20:18:16Z</dcterms:created>
  <dcterms:modified xsi:type="dcterms:W3CDTF">2025-08-24T20:18:16Z</dcterms:modified>
</cp:coreProperties>
</file>

<file path=docProps/custom.xml><?xml version="1.0" encoding="utf-8"?>
<Properties xmlns="http://schemas.openxmlformats.org/officeDocument/2006/custom-properties" xmlns:vt="http://schemas.openxmlformats.org/officeDocument/2006/docPropsVTypes"/>
</file>