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400" w:lineRule="auto"/>
        <w:jc w:val="center"/>
        <w:rPr/>
      </w:pPr>
      <w:r w:rsidDel="00000000" w:rsidR="00000000" w:rsidRPr="00000000">
        <w:rPr>
          <w:b w:val="1"/>
          <w:bCs w:val="1"/>
          <w:color w:val="505050"/>
          <w:sz w:val="24"/>
          <w:szCs w:val="24"/>
          <w:rtl w:val="0"/>
        </w:rPr>
        <w:t xml:space="preserve">PROYECTO DE CIENCIA DE DATOS</w:t>
      </w:r>
      <w:r w:rsidDel="00000000" w:rsidR="00000000" w:rsidRPr="00000000">
        <w:rPr>
          <w:rtl w:val="0"/>
        </w:rPr>
      </w:r>
    </w:p>
    <w:p w:rsidR="00000000" w:rsidDel="00000000" w:rsidP="00000000" w:rsidRDefault="00000000" w:rsidRPr="00000000" w14:paraId="00000002">
      <w:pPr>
        <w:spacing w:before="360" w:lineRule="auto"/>
        <w:jc w:val="center"/>
        <w:rPr/>
      </w:pPr>
      <w:r w:rsidDel="00000000" w:rsidR="00000000" w:rsidRPr="00000000">
        <w:rPr>
          <w:b w:val="1"/>
          <w:bCs w:val="1"/>
          <w:color w:val="1f4e79"/>
          <w:sz w:val="50"/>
          <w:szCs w:val="50"/>
          <w:rtl w:val="0"/>
        </w:rPr>
        <w:t xml:space="preserve">Predicción de la concentración de ozono</w:t>
        <w:br w:type="textWrapping"/>
        <w:t xml:space="preserve">mediante la metodología CRISP-DM</w:t>
      </w:r>
      <w:r w:rsidDel="00000000" w:rsidR="00000000" w:rsidRPr="00000000">
        <w:rPr>
          <w:rtl w:val="0"/>
        </w:rPr>
      </w:r>
    </w:p>
    <w:tbl>
      <w:tblPr>
        <w:tblStyle w:val="Table1"/>
        <w:tblW w:w="97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96"/>
        <w:gridCol w:w="4896"/>
        <w:tblGridChange w:id="0">
          <w:tblGrid>
            <w:gridCol w:w="4896"/>
            <w:gridCol w:w="4896"/>
          </w:tblGrid>
        </w:tblGridChange>
      </w:tblGrid>
      <w:tr>
        <w:trPr>
          <w:cantSplit w:val="0"/>
          <w:trHeight w:val="919.4384765625" w:hRule="atLeast"/>
          <w:tblHeader w:val="0"/>
        </w:trPr>
        <w:tc>
          <w:tcPr>
            <w:shd w:fill="eaf0f8" w:val="clear"/>
            <w:tcMar>
              <w:top w:w="100.0" w:type="dxa"/>
              <w:bottom w:w="100.0" w:type="dxa"/>
            </w:tcMar>
          </w:tcPr>
          <w:p w:rsidR="00000000" w:rsidDel="00000000" w:rsidP="00000000" w:rsidRDefault="00000000" w:rsidRPr="00000000" w14:paraId="00000003">
            <w:pPr>
              <w:rPr/>
            </w:pPr>
            <w:r w:rsidDel="00000000" w:rsidR="00000000" w:rsidRPr="00000000">
              <w:rPr>
                <w:sz w:val="20"/>
                <w:szCs w:val="20"/>
                <w:rtl w:val="0"/>
              </w:rPr>
              <w:t xml:space="preserve">Estudiante</w:t>
            </w:r>
            <w:r w:rsidDel="00000000" w:rsidR="00000000" w:rsidRPr="00000000">
              <w:rPr>
                <w:rtl w:val="0"/>
              </w:rPr>
            </w:r>
          </w:p>
        </w:tc>
        <w:tc>
          <w:tcPr>
            <w:tcMar>
              <w:top w:w="100.0" w:type="dxa"/>
              <w:bottom w:w="100.0" w:type="dxa"/>
            </w:tcMar>
          </w:tcPr>
          <w:p w:rsidR="00000000" w:rsidDel="00000000" w:rsidP="00000000" w:rsidRDefault="00000000" w:rsidRPr="00000000" w14:paraId="00000004">
            <w:pPr>
              <w:rPr/>
            </w:pPr>
            <w:r w:rsidDel="00000000" w:rsidR="00000000" w:rsidRPr="00000000">
              <w:rPr>
                <w:rtl w:val="0"/>
              </w:rPr>
              <w:t xml:space="preserve">Alet Jamil Altamirano Torres</w:t>
            </w:r>
          </w:p>
          <w:p w:rsidR="00000000" w:rsidDel="00000000" w:rsidP="00000000" w:rsidRDefault="00000000" w:rsidRPr="00000000" w14:paraId="00000005">
            <w:pPr>
              <w:rPr/>
            </w:pPr>
            <w:r w:rsidDel="00000000" w:rsidR="00000000" w:rsidRPr="00000000">
              <w:rPr>
                <w:rtl w:val="0"/>
              </w:rPr>
              <w:t xml:space="preserve">Alejandro Jimenez Hernandez</w:t>
            </w:r>
          </w:p>
          <w:p w:rsidR="00000000" w:rsidDel="00000000" w:rsidP="00000000" w:rsidRDefault="00000000" w:rsidRPr="00000000" w14:paraId="00000006">
            <w:pPr>
              <w:rPr/>
            </w:pPr>
            <w:r w:rsidDel="00000000" w:rsidR="00000000" w:rsidRPr="00000000">
              <w:rPr>
                <w:rtl w:val="0"/>
              </w:rPr>
              <w:t xml:space="preserve">Othoniel Mejía De La Torre</w:t>
            </w:r>
          </w:p>
        </w:tc>
      </w:tr>
      <w:tr>
        <w:trPr>
          <w:cantSplit w:val="0"/>
          <w:tblHeader w:val="0"/>
        </w:trPr>
        <w:tc>
          <w:tcPr>
            <w:shd w:fill="eaf0f8" w:val="clear"/>
            <w:tcMar>
              <w:top w:w="100.0" w:type="dxa"/>
              <w:bottom w:w="100.0" w:type="dxa"/>
            </w:tcMar>
          </w:tcPr>
          <w:p w:rsidR="00000000" w:rsidDel="00000000" w:rsidP="00000000" w:rsidRDefault="00000000" w:rsidRPr="00000000" w14:paraId="00000007">
            <w:pPr>
              <w:rPr/>
            </w:pPr>
            <w:r w:rsidDel="00000000" w:rsidR="00000000" w:rsidRPr="00000000">
              <w:rPr>
                <w:sz w:val="20"/>
                <w:szCs w:val="20"/>
                <w:rtl w:val="0"/>
              </w:rPr>
              <w:t xml:space="preserve">Asignatura</w:t>
            </w:r>
            <w:r w:rsidDel="00000000" w:rsidR="00000000" w:rsidRPr="00000000">
              <w:rPr>
                <w:rtl w:val="0"/>
              </w:rPr>
            </w:r>
          </w:p>
        </w:tc>
        <w:tc>
          <w:tcPr>
            <w:tcMar>
              <w:top w:w="100.0" w:type="dxa"/>
              <w:bottom w:w="100.0" w:type="dxa"/>
            </w:tcMar>
          </w:tcPr>
          <w:p w:rsidR="00000000" w:rsidDel="00000000" w:rsidP="00000000" w:rsidRDefault="00000000" w:rsidRPr="00000000" w14:paraId="00000008">
            <w:pPr>
              <w:rPr/>
            </w:pPr>
            <w:r w:rsidDel="00000000" w:rsidR="00000000" w:rsidRPr="00000000">
              <w:rPr>
                <w:sz w:val="20"/>
                <w:szCs w:val="20"/>
                <w:rtl w:val="0"/>
              </w:rPr>
              <w:t xml:space="preserve">Metodología de la Investigación</w:t>
            </w:r>
            <w:r w:rsidDel="00000000" w:rsidR="00000000" w:rsidRPr="00000000">
              <w:rPr>
                <w:rtl w:val="0"/>
              </w:rPr>
            </w:r>
          </w:p>
        </w:tc>
      </w:tr>
      <w:tr>
        <w:trPr>
          <w:cantSplit w:val="0"/>
          <w:tblHeader w:val="0"/>
        </w:trPr>
        <w:tc>
          <w:tcPr>
            <w:shd w:fill="eaf0f8" w:val="clear"/>
            <w:tcMar>
              <w:top w:w="100.0" w:type="dxa"/>
              <w:bottom w:w="100.0" w:type="dxa"/>
            </w:tcMar>
          </w:tcPr>
          <w:p w:rsidR="00000000" w:rsidDel="00000000" w:rsidP="00000000" w:rsidRDefault="00000000" w:rsidRPr="00000000" w14:paraId="00000009">
            <w:pPr>
              <w:rPr/>
            </w:pPr>
            <w:r w:rsidDel="00000000" w:rsidR="00000000" w:rsidRPr="00000000">
              <w:rPr>
                <w:sz w:val="20"/>
                <w:szCs w:val="20"/>
                <w:rtl w:val="0"/>
              </w:rPr>
              <w:t xml:space="preserve">Institución</w:t>
            </w:r>
            <w:r w:rsidDel="00000000" w:rsidR="00000000" w:rsidRPr="00000000">
              <w:rPr>
                <w:rtl w:val="0"/>
              </w:rPr>
            </w:r>
          </w:p>
        </w:tc>
        <w:tc>
          <w:tcPr>
            <w:tcMar>
              <w:top w:w="100.0" w:type="dxa"/>
              <w:bottom w:w="100.0" w:type="dxa"/>
            </w:tcMar>
          </w:tcPr>
          <w:p w:rsidR="00000000" w:rsidDel="00000000" w:rsidP="00000000" w:rsidRDefault="00000000" w:rsidRPr="00000000" w14:paraId="0000000A">
            <w:pPr>
              <w:rPr/>
            </w:pPr>
            <w:r w:rsidDel="00000000" w:rsidR="00000000" w:rsidRPr="00000000">
              <w:rPr>
                <w:sz w:val="20"/>
                <w:szCs w:val="20"/>
                <w:rtl w:val="0"/>
              </w:rPr>
              <w:t xml:space="preserve">Universidad Veracruzana</w:t>
            </w:r>
            <w:r w:rsidDel="00000000" w:rsidR="00000000" w:rsidRPr="00000000">
              <w:rPr>
                <w:rtl w:val="0"/>
              </w:rPr>
            </w:r>
          </w:p>
        </w:tc>
      </w:tr>
      <w:tr>
        <w:trPr>
          <w:cantSplit w:val="0"/>
          <w:tblHeader w:val="0"/>
        </w:trPr>
        <w:tc>
          <w:tcPr>
            <w:shd w:fill="eaf0f8" w:val="clear"/>
            <w:tcMar>
              <w:top w:w="100.0" w:type="dxa"/>
              <w:bottom w:w="100.0" w:type="dxa"/>
            </w:tcMar>
          </w:tcPr>
          <w:p w:rsidR="00000000" w:rsidDel="00000000" w:rsidP="00000000" w:rsidRDefault="00000000" w:rsidRPr="00000000" w14:paraId="0000000B">
            <w:pPr>
              <w:rPr/>
            </w:pPr>
            <w:r w:rsidDel="00000000" w:rsidR="00000000" w:rsidRPr="00000000">
              <w:rPr>
                <w:sz w:val="20"/>
                <w:szCs w:val="20"/>
                <w:rtl w:val="0"/>
              </w:rPr>
              <w:t xml:space="preserve">Fecha</w:t>
            </w:r>
            <w:r w:rsidDel="00000000" w:rsidR="00000000" w:rsidRPr="00000000">
              <w:rPr>
                <w:rtl w:val="0"/>
              </w:rPr>
            </w:r>
          </w:p>
        </w:tc>
        <w:tc>
          <w:tcPr>
            <w:tcMar>
              <w:top w:w="100.0" w:type="dxa"/>
              <w:bottom w:w="100.0" w:type="dxa"/>
            </w:tcMar>
          </w:tcPr>
          <w:p w:rsidR="00000000" w:rsidDel="00000000" w:rsidP="00000000" w:rsidRDefault="00000000" w:rsidRPr="00000000" w14:paraId="0000000C">
            <w:pPr>
              <w:rPr/>
            </w:pPr>
            <w:r w:rsidDel="00000000" w:rsidR="00000000" w:rsidRPr="00000000">
              <w:rPr>
                <w:sz w:val="20"/>
                <w:szCs w:val="20"/>
                <w:rtl w:val="0"/>
              </w:rPr>
              <w:t xml:space="preserve">29/09/2026</w:t>
            </w:r>
            <w:r w:rsidDel="00000000" w:rsidR="00000000" w:rsidRPr="00000000">
              <w:rPr>
                <w:rtl w:val="0"/>
              </w:rPr>
            </w:r>
          </w:p>
        </w:tc>
      </w:tr>
    </w:tbl>
    <w:p w:rsidR="00000000" w:rsidDel="00000000" w:rsidP="00000000" w:rsidRDefault="00000000" w:rsidRPr="00000000" w14:paraId="0000000D">
      <w:pPr>
        <w:rPr/>
      </w:pPr>
      <w:r w:rsidDel="00000000" w:rsidR="00000000" w:rsidRPr="00000000">
        <w:rPr>
          <w:rtl w:val="0"/>
        </w:rPr>
        <w:br w:type="textWrapping"/>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20" w:line="276" w:lineRule="auto"/>
        <w:ind w:left="504" w:right="504" w:firstLine="0"/>
        <w:jc w:val="center"/>
        <w:rPr>
          <w:rFonts w:ascii="Aptos" w:cs="Aptos" w:eastAsia="Aptos" w:hAnsi="Aptos"/>
          <w:b w:val="0"/>
          <w:bCs w:val="0"/>
          <w:i w:val="1"/>
          <w:iCs w:val="1"/>
          <w:smallCaps w:val="0"/>
          <w:strike w:val="0"/>
          <w:color w:val="3c3c3c"/>
          <w:sz w:val="20"/>
          <w:szCs w:val="20"/>
          <w:u w:val="none"/>
          <w:shd w:fill="auto" w:val="clear"/>
          <w:vertAlign w:val="baseline"/>
        </w:rPr>
      </w:pPr>
      <w:r w:rsidDel="00000000" w:rsidR="00000000" w:rsidRPr="00000000">
        <w:rPr>
          <w:rFonts w:ascii="Aptos" w:cs="Aptos" w:eastAsia="Aptos" w:hAnsi="Aptos"/>
          <w:b w:val="0"/>
          <w:bCs w:val="0"/>
          <w:i w:val="1"/>
          <w:iCs w:val="1"/>
          <w:smallCaps w:val="0"/>
          <w:strike w:val="0"/>
          <w:color w:val="3c3c3c"/>
          <w:sz w:val="20"/>
          <w:szCs w:val="20"/>
          <w:u w:val="none"/>
          <w:shd w:fill="auto" w:val="clear"/>
          <w:vertAlign w:val="baseline"/>
          <w:rtl w:val="0"/>
        </w:rPr>
        <w:t xml:space="preserve">Informe elaborado con una estructura propia. Se toma como referencia metodológica el uso de las seis fases de CRISP-DM del artículo proporcionado, pero se cambia el problema, los datos, el modelo y la presentación de resultados.</w:t>
      </w:r>
    </w:p>
    <w:p w:rsidR="00000000" w:rsidDel="00000000" w:rsidP="00000000" w:rsidRDefault="00000000" w:rsidRPr="00000000" w14:paraId="0000000F">
      <w:pPr>
        <w:rPr/>
      </w:pPr>
      <w:r w:rsidDel="00000000" w:rsidR="00000000" w:rsidRPr="00000000">
        <w:br w:type="page"/>
      </w:r>
      <w:r w:rsidDel="00000000" w:rsidR="00000000" w:rsidRPr="00000000">
        <w:rPr>
          <w:rtl w:val="0"/>
        </w:rPr>
      </w:r>
    </w:p>
    <w:p w:rsidR="00000000" w:rsidDel="00000000" w:rsidP="00000000" w:rsidRDefault="00000000" w:rsidRPr="00000000" w14:paraId="00000010">
      <w:pPr>
        <w:pStyle w:val="Heading1"/>
        <w:rPr/>
      </w:pPr>
      <w:r w:rsidDel="00000000" w:rsidR="00000000" w:rsidRPr="00000000">
        <w:rPr>
          <w:rtl w:val="0"/>
        </w:rPr>
        <w:t xml:space="preserve">Resumen ejecutivo</w:t>
      </w:r>
    </w:p>
    <w:p w:rsidR="00000000" w:rsidDel="00000000" w:rsidP="00000000" w:rsidRDefault="00000000" w:rsidRPr="00000000" w14:paraId="00000011">
      <w:pPr>
        <w:rPr/>
      </w:pPr>
      <w:r w:rsidDel="00000000" w:rsidR="00000000" w:rsidRPr="00000000">
        <w:rPr>
          <w:b w:val="1"/>
          <w:bCs w:val="1"/>
          <w:rtl w:val="0"/>
        </w:rPr>
        <w:t xml:space="preserve">Propósito. </w:t>
      </w:r>
      <w:r w:rsidDel="00000000" w:rsidR="00000000" w:rsidRPr="00000000">
        <w:rPr>
          <w:rtl w:val="0"/>
        </w:rPr>
        <w:t xml:space="preserve">Desarrollar un proyecto completo de Ciencia de Datos con CRISP-DM para estimar la concentración diaria de ozono a partir de condiciones meteorológicas.</w:t>
      </w:r>
    </w:p>
    <w:p w:rsidR="00000000" w:rsidDel="00000000" w:rsidP="00000000" w:rsidRDefault="00000000" w:rsidRPr="00000000" w14:paraId="00000012">
      <w:pPr>
        <w:rPr/>
      </w:pPr>
      <w:r w:rsidDel="00000000" w:rsidR="00000000" w:rsidRPr="00000000">
        <w:rPr>
          <w:b w:val="1"/>
          <w:bCs w:val="1"/>
          <w:rtl w:val="0"/>
        </w:rPr>
        <w:t xml:space="preserve">Datos. </w:t>
      </w:r>
      <w:r w:rsidDel="00000000" w:rsidR="00000000" w:rsidRPr="00000000">
        <w:rPr>
          <w:rtl w:val="0"/>
        </w:rPr>
        <w:t xml:space="preserve">Se utilizó el conjunto airquality de R, con 153 observaciones diarias de Nueva York entre mayo y septiembre de 1973 y seis variables. El conjunto presenta valores faltantes en Ozone y Solar.R.</w:t>
      </w:r>
    </w:p>
    <w:p w:rsidR="00000000" w:rsidDel="00000000" w:rsidP="00000000" w:rsidRDefault="00000000" w:rsidRPr="00000000" w14:paraId="00000013">
      <w:pPr>
        <w:rPr/>
      </w:pPr>
      <w:r w:rsidDel="00000000" w:rsidR="00000000" w:rsidRPr="00000000">
        <w:rPr>
          <w:b w:val="1"/>
          <w:bCs w:val="1"/>
          <w:rtl w:val="0"/>
        </w:rPr>
        <w:t xml:space="preserve">Proceso. </w:t>
      </w:r>
      <w:r w:rsidDel="00000000" w:rsidR="00000000" w:rsidRPr="00000000">
        <w:rPr>
          <w:rtl w:val="0"/>
        </w:rPr>
        <w:t xml:space="preserve">Se eliminaron los registros sin la variable objetivo Ozone, se imputó Solar.R con la mediana, se transformó el mes en una variable categórica y se dividieron los datos de forma reproducible en entrenamiento y prueba.</w:t>
      </w:r>
    </w:p>
    <w:p w:rsidR="00000000" w:rsidDel="00000000" w:rsidP="00000000" w:rsidRDefault="00000000" w:rsidRPr="00000000" w14:paraId="00000014">
      <w:pPr>
        <w:rPr/>
      </w:pPr>
      <w:r w:rsidDel="00000000" w:rsidR="00000000" w:rsidRPr="00000000">
        <w:rPr>
          <w:b w:val="1"/>
          <w:bCs w:val="1"/>
          <w:rtl w:val="0"/>
        </w:rPr>
        <w:t xml:space="preserve">Resultado. </w:t>
      </w:r>
      <w:r w:rsidDel="00000000" w:rsidR="00000000" w:rsidRPr="00000000">
        <w:rPr>
          <w:rtl w:val="0"/>
        </w:rPr>
        <w:t xml:space="preserve">El modelo final de regresión lineal múltiple, que incorpora radiación solar, viento, temperatura y mes, obtuvo RMSE de 17.08 ppb y R² de 0.54 en prueba. La temperatura mostró una asociación positiva con Ozone y el viento una asociación negativa.</w:t>
      </w:r>
    </w:p>
    <w:p w:rsidR="00000000" w:rsidDel="00000000" w:rsidP="00000000" w:rsidRDefault="00000000" w:rsidRPr="00000000" w14:paraId="00000015">
      <w:pPr>
        <w:pStyle w:val="Heading1"/>
        <w:rPr/>
      </w:pPr>
      <w:r w:rsidDel="00000000" w:rsidR="00000000" w:rsidRPr="00000000">
        <w:rPr>
          <w:rtl w:val="0"/>
        </w:rPr>
        <w:t xml:space="preserve">Introducción</w:t>
      </w:r>
    </w:p>
    <w:p w:rsidR="00000000" w:rsidDel="00000000" w:rsidP="00000000" w:rsidRDefault="00000000" w:rsidRPr="00000000" w14:paraId="00000016">
      <w:pPr>
        <w:rPr/>
      </w:pPr>
      <w:r w:rsidDel="00000000" w:rsidR="00000000" w:rsidRPr="00000000">
        <w:rPr>
          <w:rtl w:val="0"/>
        </w:rPr>
        <w:t xml:space="preserve">La metodología CRISP-DM organiza un proyecto de minería de datos en seis fases: comprensión del problema, comprensión de los datos, preparación, modelado, evaluación e implementación. El artículo utilizado como ejemplo también estructura su análisis con estas seis fases; en este proyecto se conserva únicamente esa lógica metodológica y se aplica a un contexto ambiental distinto.</w:t>
      </w:r>
    </w:p>
    <w:p w:rsidR="00000000" w:rsidDel="00000000" w:rsidP="00000000" w:rsidRDefault="00000000" w:rsidRPr="00000000" w14:paraId="00000017">
      <w:pPr>
        <w:rPr/>
      </w:pPr>
      <w:r w:rsidDel="00000000" w:rsidR="00000000" w:rsidRPr="00000000">
        <w:rPr>
          <w:rtl w:val="0"/>
        </w:rPr>
        <w:t xml:space="preserve">El problema seleccionado es la estimación de la concentración diaria de ozono. Este tema permite mostrar de manera clara el ciclo completo de un proyecto de datos: existe una variable objetivo cuantitativa, hay datos faltantes que deben tratarse, es posible realizar análisis exploratorio y se puede evaluar un modelo de regresión con métricas objetivas.</w:t>
      </w:r>
    </w:p>
    <w:p w:rsidR="00000000" w:rsidDel="00000000" w:rsidP="00000000" w:rsidRDefault="00000000" w:rsidRPr="00000000" w14:paraId="00000018">
      <w:pPr>
        <w:rPr/>
      </w:pPr>
      <w:r w:rsidDel="00000000" w:rsidR="00000000" w:rsidRPr="00000000">
        <w:rPr>
          <w:rtl w:val="0"/>
        </w:rPr>
        <w:t xml:space="preserve">El conjunto airquality forma parte del paquete datasets de R. La documentación oficial lo describe como mediciones diarias de calidad del aire en Nueva York de mayo a septiembre de 1973. Incluye 153 observaciones y seis variables. Los datos de ozono proceden del New York State Department of Conservation y las variables meteorológicas del National Weather Service.</w:t>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36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1A">
      <w:pPr>
        <w:rPr/>
      </w:pPr>
      <w:r w:rsidDel="00000000" w:rsidR="00000000" w:rsidRPr="00000000">
        <w:br w:type="page"/>
      </w:r>
      <w:r w:rsidDel="00000000" w:rsidR="00000000" w:rsidRPr="00000000">
        <w:rPr>
          <w:rtl w:val="0"/>
        </w:rPr>
      </w:r>
    </w:p>
    <w:p w:rsidR="00000000" w:rsidDel="00000000" w:rsidP="00000000" w:rsidRDefault="00000000" w:rsidRPr="00000000" w14:paraId="0000001B">
      <w:pPr>
        <w:pStyle w:val="Heading1"/>
        <w:rPr/>
      </w:pPr>
      <w:r w:rsidDel="00000000" w:rsidR="00000000" w:rsidRPr="00000000">
        <w:rPr>
          <w:rtl w:val="0"/>
        </w:rPr>
        <w:t xml:space="preserve">Marco metodológico: CRISP-DM</w:t>
      </w:r>
    </w:p>
    <w:p w:rsidR="00000000" w:rsidDel="00000000" w:rsidP="00000000" w:rsidRDefault="00000000" w:rsidRPr="00000000" w14:paraId="0000001C">
      <w:pPr>
        <w:rPr/>
      </w:pPr>
      <w:r w:rsidDel="00000000" w:rsidR="00000000" w:rsidRPr="00000000">
        <w:rPr>
          <w:rtl w:val="0"/>
        </w:rPr>
        <w:t xml:space="preserve">CRISP-DM (Cross Industry Standard Process for Data Mining) plantea un proceso iterativo. Las fases no deben entenderse como pasos rígidos: los hallazgos de evaluación pueden requerir volver a la preparación o al modelado. Para este informe se adopta la siguiente interpretación operativa:</w:t>
      </w:r>
    </w:p>
    <w:tbl>
      <w:tblPr>
        <w:tblStyle w:val="Table2"/>
        <w:tblW w:w="97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64"/>
        <w:gridCol w:w="3264"/>
        <w:gridCol w:w="3264"/>
        <w:tblGridChange w:id="0">
          <w:tblGrid>
            <w:gridCol w:w="3264"/>
            <w:gridCol w:w="3264"/>
            <w:gridCol w:w="3264"/>
          </w:tblGrid>
        </w:tblGridChange>
      </w:tblGrid>
      <w:tr>
        <w:trPr>
          <w:cantSplit w:val="0"/>
          <w:tblHeader w:val="0"/>
        </w:trPr>
        <w:tc>
          <w:tcPr>
            <w:shd w:fill="d9e2f3" w:val="clear"/>
            <w:tcMar>
              <w:top w:w="80.0" w:type="dxa"/>
              <w:bottom w:w="80.0" w:type="dxa"/>
            </w:tcMar>
            <w:vAlign w:val="center"/>
          </w:tcPr>
          <w:p w:rsidR="00000000" w:rsidDel="00000000" w:rsidP="00000000" w:rsidRDefault="00000000" w:rsidRPr="00000000" w14:paraId="0000001D">
            <w:pPr>
              <w:rPr/>
            </w:pPr>
            <w:r w:rsidDel="00000000" w:rsidR="00000000" w:rsidRPr="00000000">
              <w:rPr>
                <w:b w:val="1"/>
                <w:bCs w:val="1"/>
                <w:sz w:val="17"/>
                <w:szCs w:val="17"/>
                <w:rtl w:val="0"/>
              </w:rPr>
              <w:t xml:space="preserve">Fase</w:t>
            </w:r>
            <w:r w:rsidDel="00000000" w:rsidR="00000000" w:rsidRPr="00000000">
              <w:rPr>
                <w:rtl w:val="0"/>
              </w:rPr>
            </w:r>
          </w:p>
        </w:tc>
        <w:tc>
          <w:tcPr>
            <w:shd w:fill="d9e2f3" w:val="clear"/>
            <w:tcMar>
              <w:top w:w="80.0" w:type="dxa"/>
              <w:bottom w:w="80.0" w:type="dxa"/>
            </w:tcMar>
            <w:vAlign w:val="center"/>
          </w:tcPr>
          <w:p w:rsidR="00000000" w:rsidDel="00000000" w:rsidP="00000000" w:rsidRDefault="00000000" w:rsidRPr="00000000" w14:paraId="0000001E">
            <w:pPr>
              <w:rPr/>
            </w:pPr>
            <w:r w:rsidDel="00000000" w:rsidR="00000000" w:rsidRPr="00000000">
              <w:rPr>
                <w:b w:val="1"/>
                <w:bCs w:val="1"/>
                <w:sz w:val="17"/>
                <w:szCs w:val="17"/>
                <w:rtl w:val="0"/>
              </w:rPr>
              <w:t xml:space="preserve">Nombre</w:t>
            </w:r>
            <w:r w:rsidDel="00000000" w:rsidR="00000000" w:rsidRPr="00000000">
              <w:rPr>
                <w:rtl w:val="0"/>
              </w:rPr>
            </w:r>
          </w:p>
        </w:tc>
        <w:tc>
          <w:tcPr>
            <w:shd w:fill="d9e2f3" w:val="clear"/>
            <w:tcMar>
              <w:top w:w="80.0" w:type="dxa"/>
              <w:bottom w:w="80.0" w:type="dxa"/>
            </w:tcMar>
            <w:vAlign w:val="center"/>
          </w:tcPr>
          <w:p w:rsidR="00000000" w:rsidDel="00000000" w:rsidP="00000000" w:rsidRDefault="00000000" w:rsidRPr="00000000" w14:paraId="0000001F">
            <w:pPr>
              <w:rPr/>
            </w:pPr>
            <w:r w:rsidDel="00000000" w:rsidR="00000000" w:rsidRPr="00000000">
              <w:rPr>
                <w:b w:val="1"/>
                <w:bCs w:val="1"/>
                <w:sz w:val="17"/>
                <w:szCs w:val="17"/>
                <w:rtl w:val="0"/>
              </w:rPr>
              <w:t xml:space="preserve">Aplicación en este proyecto</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20">
            <w:pPr>
              <w:rPr/>
            </w:pPr>
            <w:r w:rsidDel="00000000" w:rsidR="00000000" w:rsidRPr="00000000">
              <w:rPr>
                <w:sz w:val="17"/>
                <w:szCs w:val="17"/>
                <w:rtl w:val="0"/>
              </w:rPr>
              <w:t xml:space="preserve">1</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21">
            <w:pPr>
              <w:rPr/>
            </w:pPr>
            <w:r w:rsidDel="00000000" w:rsidR="00000000" w:rsidRPr="00000000">
              <w:rPr>
                <w:sz w:val="17"/>
                <w:szCs w:val="17"/>
                <w:rtl w:val="0"/>
              </w:rPr>
              <w:t xml:space="preserve">Comprensión del problema</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22">
            <w:pPr>
              <w:rPr/>
            </w:pPr>
            <w:r w:rsidDel="00000000" w:rsidR="00000000" w:rsidRPr="00000000">
              <w:rPr>
                <w:sz w:val="17"/>
                <w:szCs w:val="17"/>
                <w:rtl w:val="0"/>
              </w:rPr>
              <w:t xml:space="preserve">Definir objetivo, utilidad, restricciones y criterio de éxito.</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23">
            <w:pPr>
              <w:rPr/>
            </w:pPr>
            <w:r w:rsidDel="00000000" w:rsidR="00000000" w:rsidRPr="00000000">
              <w:rPr>
                <w:sz w:val="17"/>
                <w:szCs w:val="17"/>
                <w:rtl w:val="0"/>
              </w:rPr>
              <w:t xml:space="preserve">2</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24">
            <w:pPr>
              <w:rPr/>
            </w:pPr>
            <w:r w:rsidDel="00000000" w:rsidR="00000000" w:rsidRPr="00000000">
              <w:rPr>
                <w:sz w:val="17"/>
                <w:szCs w:val="17"/>
                <w:rtl w:val="0"/>
              </w:rPr>
              <w:t xml:space="preserve">Comprensión de datos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25">
            <w:pPr>
              <w:rPr/>
            </w:pPr>
            <w:r w:rsidDel="00000000" w:rsidR="00000000" w:rsidRPr="00000000">
              <w:rPr>
                <w:sz w:val="17"/>
                <w:szCs w:val="17"/>
                <w:rtl w:val="0"/>
              </w:rPr>
              <w:t xml:space="preserve">Revisar origen, variables, calidad, faltantes, distribuciones y relaciones.</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26">
            <w:pPr>
              <w:rPr/>
            </w:pPr>
            <w:r w:rsidDel="00000000" w:rsidR="00000000" w:rsidRPr="00000000">
              <w:rPr>
                <w:sz w:val="17"/>
                <w:szCs w:val="17"/>
                <w:rtl w:val="0"/>
              </w:rPr>
              <w:t xml:space="preserve">3</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27">
            <w:pPr>
              <w:rPr/>
            </w:pPr>
            <w:r w:rsidDel="00000000" w:rsidR="00000000" w:rsidRPr="00000000">
              <w:rPr>
                <w:sz w:val="17"/>
                <w:szCs w:val="17"/>
                <w:rtl w:val="0"/>
              </w:rPr>
              <w:t xml:space="preserve">Preparación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28">
            <w:pPr>
              <w:rPr/>
            </w:pPr>
            <w:r w:rsidDel="00000000" w:rsidR="00000000" w:rsidRPr="00000000">
              <w:rPr>
                <w:sz w:val="17"/>
                <w:szCs w:val="17"/>
                <w:rtl w:val="0"/>
              </w:rPr>
              <w:t xml:space="preserve">Seleccionar registros, limpiar, imputar y transformar variables.</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29">
            <w:pPr>
              <w:rPr/>
            </w:pPr>
            <w:r w:rsidDel="00000000" w:rsidR="00000000" w:rsidRPr="00000000">
              <w:rPr>
                <w:sz w:val="17"/>
                <w:szCs w:val="17"/>
                <w:rtl w:val="0"/>
              </w:rPr>
              <w:t xml:space="preserve">4</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2A">
            <w:pPr>
              <w:rPr/>
            </w:pPr>
            <w:r w:rsidDel="00000000" w:rsidR="00000000" w:rsidRPr="00000000">
              <w:rPr>
                <w:sz w:val="17"/>
                <w:szCs w:val="17"/>
                <w:rtl w:val="0"/>
              </w:rPr>
              <w:t xml:space="preserve">Modelado</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2B">
            <w:pPr>
              <w:rPr/>
            </w:pPr>
            <w:r w:rsidDel="00000000" w:rsidR="00000000" w:rsidRPr="00000000">
              <w:rPr>
                <w:sz w:val="17"/>
                <w:szCs w:val="17"/>
                <w:rtl w:val="0"/>
              </w:rPr>
              <w:t xml:space="preserve">Ajustar técnicas apropiadas al tipo de problema y comparar alternativas.</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2C">
            <w:pPr>
              <w:rPr/>
            </w:pPr>
            <w:r w:rsidDel="00000000" w:rsidR="00000000" w:rsidRPr="00000000">
              <w:rPr>
                <w:sz w:val="17"/>
                <w:szCs w:val="17"/>
                <w:rtl w:val="0"/>
              </w:rPr>
              <w:t xml:space="preserve">5</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2D">
            <w:pPr>
              <w:rPr/>
            </w:pPr>
            <w:r w:rsidDel="00000000" w:rsidR="00000000" w:rsidRPr="00000000">
              <w:rPr>
                <w:sz w:val="17"/>
                <w:szCs w:val="17"/>
                <w:rtl w:val="0"/>
              </w:rPr>
              <w:t xml:space="preserve">Evaluación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2E">
            <w:pPr>
              <w:rPr/>
            </w:pPr>
            <w:r w:rsidDel="00000000" w:rsidR="00000000" w:rsidRPr="00000000">
              <w:rPr>
                <w:sz w:val="17"/>
                <w:szCs w:val="17"/>
                <w:rtl w:val="0"/>
              </w:rPr>
              <w:t xml:space="preserve">Medir el desempeño y revisar si el resultado responde al objetivo inicial.</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2F">
            <w:pPr>
              <w:rPr/>
            </w:pPr>
            <w:r w:rsidDel="00000000" w:rsidR="00000000" w:rsidRPr="00000000">
              <w:rPr>
                <w:sz w:val="17"/>
                <w:szCs w:val="17"/>
                <w:rtl w:val="0"/>
              </w:rPr>
              <w:t xml:space="preserve">6</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30">
            <w:pPr>
              <w:rPr/>
            </w:pPr>
            <w:r w:rsidDel="00000000" w:rsidR="00000000" w:rsidRPr="00000000">
              <w:rPr>
                <w:sz w:val="17"/>
                <w:szCs w:val="17"/>
                <w:rtl w:val="0"/>
              </w:rPr>
              <w:t xml:space="preserve">Implementación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31">
            <w:pPr>
              <w:rPr/>
            </w:pPr>
            <w:r w:rsidDel="00000000" w:rsidR="00000000" w:rsidRPr="00000000">
              <w:rPr>
                <w:sz w:val="17"/>
                <w:szCs w:val="17"/>
                <w:rtl w:val="0"/>
              </w:rPr>
              <w:t xml:space="preserve">Convertir el análisis en un producto reutilizable y documentado.</w:t>
            </w:r>
            <w:r w:rsidDel="00000000" w:rsidR="00000000" w:rsidRPr="00000000">
              <w:rPr>
                <w:rtl w:val="0"/>
              </w:rPr>
            </w:r>
          </w:p>
        </w:tc>
      </w:tr>
    </w:tbl>
    <w:p w:rsidR="00000000" w:rsidDel="00000000" w:rsidP="00000000" w:rsidRDefault="00000000" w:rsidRPr="00000000" w14:paraId="00000032">
      <w:pPr>
        <w:jc w:val="center"/>
        <w:rPr/>
      </w:pPr>
      <w:r w:rsidDel="00000000" w:rsidR="00000000" w:rsidRPr="00000000">
        <w:rPr>
          <w:i w:val="1"/>
          <w:iCs w:val="1"/>
          <w:color w:val="505050"/>
          <w:sz w:val="18"/>
          <w:szCs w:val="18"/>
          <w:rtl w:val="0"/>
        </w:rPr>
        <w:t xml:space="preserve">Tabla 2. Adaptación de CRISP-DM al proyecto de ozono.</w:t>
      </w:r>
      <w:r w:rsidDel="00000000" w:rsidR="00000000" w:rsidRPr="00000000">
        <w:rPr>
          <w:rtl w:val="0"/>
        </w:rPr>
      </w:r>
    </w:p>
    <w:p w:rsidR="00000000" w:rsidDel="00000000" w:rsidP="00000000" w:rsidRDefault="00000000" w:rsidRPr="00000000" w14:paraId="00000033">
      <w:pPr>
        <w:pStyle w:val="Heading1"/>
        <w:rPr/>
      </w:pPr>
      <w:r w:rsidDel="00000000" w:rsidR="00000000" w:rsidRPr="00000000">
        <w:rPr>
          <w:rtl w:val="0"/>
        </w:rPr>
        <w:t xml:space="preserve">1. Comprensión del problema</w:t>
      </w:r>
      <w:r w:rsidDel="00000000" w:rsidR="00000000" w:rsidRPr="00000000">
        <w:rPr>
          <w:rtl w:val="0"/>
        </w:rPr>
      </w:r>
    </w:p>
    <w:p w:rsidR="00000000" w:rsidDel="00000000" w:rsidP="00000000" w:rsidRDefault="00000000" w:rsidRPr="00000000" w14:paraId="00000034">
      <w:pPr>
        <w:pStyle w:val="Heading2"/>
        <w:rPr/>
      </w:pPr>
      <w:bookmarkStart w:colFirst="0" w:colLast="0" w:name="_3ct8gadm4j1q" w:id="0"/>
      <w:bookmarkEnd w:id="0"/>
      <w:r w:rsidDel="00000000" w:rsidR="00000000" w:rsidRPr="00000000">
        <w:rPr>
          <w:rtl w:val="0"/>
        </w:rPr>
        <w:t xml:space="preserve">Objetivo general</w:t>
      </w:r>
    </w:p>
    <w:p w:rsidR="00000000" w:rsidDel="00000000" w:rsidP="00000000" w:rsidRDefault="00000000" w:rsidRPr="00000000" w14:paraId="00000035">
      <w:pPr>
        <w:rPr/>
      </w:pPr>
      <w:r w:rsidDel="00000000" w:rsidR="00000000" w:rsidRPr="00000000">
        <w:rPr>
          <w:rtl w:val="0"/>
        </w:rPr>
        <w:t xml:space="preserve">Construir y evaluar un modelo de regresión que estime Ozone (ppb) a partir de Solar.R, Wind, Temp y Month, siguiendo las fases de CRISP-DM y generando productos reutilizables para un portafolio de Ciencia de Datos.</w:t>
      </w:r>
    </w:p>
    <w:p w:rsidR="00000000" w:rsidDel="00000000" w:rsidP="00000000" w:rsidRDefault="00000000" w:rsidRPr="00000000" w14:paraId="00000036">
      <w:pPr>
        <w:pStyle w:val="Heading2"/>
        <w:rPr/>
      </w:pPr>
      <w:bookmarkStart w:colFirst="0" w:colLast="0" w:name="_w4slk3gjfeie" w:id="1"/>
      <w:bookmarkEnd w:id="1"/>
      <w:r w:rsidDel="00000000" w:rsidR="00000000" w:rsidRPr="00000000">
        <w:rPr>
          <w:rtl w:val="0"/>
        </w:rPr>
        <w:t xml:space="preserve">Objetivos específicos</w:t>
      </w:r>
    </w:p>
    <w:p w:rsidR="00000000" w:rsidDel="00000000" w:rsidP="00000000" w:rsidRDefault="00000000" w:rsidRPr="00000000" w14:paraId="00000037">
      <w:pPr>
        <w:numPr>
          <w:ilvl w:val="0"/>
          <w:numId w:val="1"/>
        </w:numPr>
        <w:spacing w:after="0" w:lineRule="auto"/>
        <w:ind w:left="360"/>
      </w:pPr>
      <w:r w:rsidDel="00000000" w:rsidR="00000000" w:rsidRPr="00000000">
        <w:rPr>
          <w:rtl w:val="0"/>
        </w:rPr>
        <w:t xml:space="preserve">Explorar la estructura, distribución y calidad de los datos.</w:t>
      </w:r>
    </w:p>
    <w:p w:rsidR="00000000" w:rsidDel="00000000" w:rsidP="00000000" w:rsidRDefault="00000000" w:rsidRPr="00000000" w14:paraId="00000038">
      <w:pPr>
        <w:numPr>
          <w:ilvl w:val="0"/>
          <w:numId w:val="1"/>
        </w:numPr>
        <w:spacing w:after="0" w:lineRule="auto"/>
        <w:ind w:left="360"/>
      </w:pPr>
      <w:r w:rsidDel="00000000" w:rsidR="00000000" w:rsidRPr="00000000">
        <w:rPr>
          <w:rtl w:val="0"/>
        </w:rPr>
        <w:t xml:space="preserve">Tratar los valores faltantes con reglas justificadas y reproducibles.</w:t>
      </w:r>
    </w:p>
    <w:p w:rsidR="00000000" w:rsidDel="00000000" w:rsidP="00000000" w:rsidRDefault="00000000" w:rsidRPr="00000000" w14:paraId="00000039">
      <w:pPr>
        <w:numPr>
          <w:ilvl w:val="0"/>
          <w:numId w:val="1"/>
        </w:numPr>
        <w:spacing w:after="0" w:lineRule="auto"/>
        <w:ind w:left="360"/>
      </w:pPr>
      <w:r w:rsidDel="00000000" w:rsidR="00000000" w:rsidRPr="00000000">
        <w:rPr>
          <w:rtl w:val="0"/>
        </w:rPr>
        <w:t xml:space="preserve">Comparar dos especificaciones de regresión lineal múltiple.</w:t>
      </w:r>
    </w:p>
    <w:p w:rsidR="00000000" w:rsidDel="00000000" w:rsidP="00000000" w:rsidRDefault="00000000" w:rsidRPr="00000000" w14:paraId="0000003A">
      <w:pPr>
        <w:numPr>
          <w:ilvl w:val="0"/>
          <w:numId w:val="1"/>
        </w:numPr>
        <w:spacing w:after="0" w:lineRule="auto"/>
        <w:ind w:left="360"/>
      </w:pPr>
      <w:r w:rsidDel="00000000" w:rsidR="00000000" w:rsidRPr="00000000">
        <w:rPr>
          <w:rtl w:val="0"/>
        </w:rPr>
        <w:t xml:space="preserve">Evaluar el desempeño en datos no usados para ajustar el modelo.</w:t>
      </w:r>
    </w:p>
    <w:p w:rsidR="00000000" w:rsidDel="00000000" w:rsidP="00000000" w:rsidRDefault="00000000" w:rsidRPr="00000000" w14:paraId="0000003B">
      <w:pPr>
        <w:numPr>
          <w:ilvl w:val="0"/>
          <w:numId w:val="1"/>
        </w:numPr>
        <w:ind w:left="360"/>
      </w:pPr>
      <w:r w:rsidDel="00000000" w:rsidR="00000000" w:rsidRPr="00000000">
        <w:rPr>
          <w:rtl w:val="0"/>
        </w:rPr>
        <w:t xml:space="preserve">Generar una función de predicción, archivos de resultados y una página lista para portafolio.</w:t>
      </w:r>
    </w:p>
    <w:p w:rsidR="00000000" w:rsidDel="00000000" w:rsidP="00000000" w:rsidRDefault="00000000" w:rsidRPr="00000000" w14:paraId="0000003C">
      <w:pPr>
        <w:ind w:left="0" w:firstLine="0"/>
        <w:rPr/>
      </w:pPr>
      <w:r w:rsidDel="00000000" w:rsidR="00000000" w:rsidRPr="00000000">
        <w:rPr>
          <w:rtl w:val="0"/>
        </w:rPr>
        <w:t xml:space="preserve">La pregunta de análisis es: ¿hasta qué punto puede estimarse la concentración diaria de ozono usando información meteorológica disponible en el conjunto? El objetivo no es emitir alertas de salud ni sustituir sistemas de monitoreo ambiental; se trata de un ejercicio académico de modelado predictivo.</w:t>
      </w:r>
    </w:p>
    <w:p w:rsidR="00000000" w:rsidDel="00000000" w:rsidP="00000000" w:rsidRDefault="00000000" w:rsidRPr="00000000" w14:paraId="0000003D">
      <w:pPr>
        <w:ind w:left="0" w:firstLine="0"/>
        <w:rPr/>
      </w:pPr>
      <w:r w:rsidDel="00000000" w:rsidR="00000000" w:rsidRPr="00000000">
        <w:rPr>
          <w:rtl w:val="0"/>
        </w:rPr>
        <w:t xml:space="preserve">El criterio de éxito se define en términos comparativos: el modelo debe superar una línea base que predice siempre la media de Ozone del conjunto de entrenamiento. Como métricas se utilizan RMSE, MAE y R².</w:t>
      </w:r>
    </w:p>
    <w:p w:rsidR="00000000" w:rsidDel="00000000" w:rsidP="00000000" w:rsidRDefault="00000000" w:rsidRPr="00000000" w14:paraId="0000003E">
      <w:pPr>
        <w:pStyle w:val="Heading1"/>
        <w:rPr/>
      </w:pPr>
      <w:bookmarkStart w:colFirst="0" w:colLast="0" w:name="_qt6ggss95cum" w:id="2"/>
      <w:bookmarkEnd w:id="2"/>
      <w:r w:rsidDel="00000000" w:rsidR="00000000" w:rsidRPr="00000000">
        <w:rPr>
          <w:rtl w:val="0"/>
        </w:rPr>
        <w:t xml:space="preserve">2. Comprensión de datos</w:t>
      </w:r>
    </w:p>
    <w:p w:rsidR="00000000" w:rsidDel="00000000" w:rsidP="00000000" w:rsidRDefault="00000000" w:rsidRPr="00000000" w14:paraId="0000003F">
      <w:pPr>
        <w:rPr/>
      </w:pPr>
      <w:r w:rsidDel="00000000" w:rsidR="00000000" w:rsidRPr="00000000">
        <w:rPr>
          <w:rtl w:val="0"/>
        </w:rPr>
        <w:t xml:space="preserve">La revisión inicial confirmó 153 observaciones y seis variables. Ozone contiene 37 valores faltantes y Solar.R contiene 7; las demás variables están completas.</w:t>
      </w:r>
    </w:p>
    <w:p w:rsidR="00000000" w:rsidDel="00000000" w:rsidP="00000000" w:rsidRDefault="00000000" w:rsidRPr="00000000" w14:paraId="00000040">
      <w:pPr>
        <w:rPr/>
      </w:pPr>
      <w:r w:rsidDel="00000000" w:rsidR="00000000" w:rsidRPr="00000000">
        <w:br w:type="page"/>
      </w:r>
      <w:r w:rsidDel="00000000" w:rsidR="00000000" w:rsidRPr="00000000">
        <w:rPr>
          <w:rtl w:val="0"/>
        </w:rPr>
      </w:r>
    </w:p>
    <w:tbl>
      <w:tblPr>
        <w:tblStyle w:val="Table3"/>
        <w:tblW w:w="97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64"/>
        <w:gridCol w:w="3264"/>
        <w:gridCol w:w="3264"/>
        <w:tblGridChange w:id="0">
          <w:tblGrid>
            <w:gridCol w:w="3264"/>
            <w:gridCol w:w="3264"/>
            <w:gridCol w:w="3264"/>
          </w:tblGrid>
        </w:tblGridChange>
      </w:tblGrid>
      <w:tr>
        <w:trPr>
          <w:cantSplit w:val="0"/>
          <w:tblHeader w:val="0"/>
        </w:trPr>
        <w:tc>
          <w:tcPr>
            <w:shd w:fill="d9e2f3" w:val="clear"/>
            <w:tcMar>
              <w:top w:w="80.0" w:type="dxa"/>
              <w:bottom w:w="80.0" w:type="dxa"/>
            </w:tcMar>
            <w:vAlign w:val="center"/>
          </w:tcPr>
          <w:p w:rsidR="00000000" w:rsidDel="00000000" w:rsidP="00000000" w:rsidRDefault="00000000" w:rsidRPr="00000000" w14:paraId="00000041">
            <w:pPr>
              <w:rPr/>
            </w:pPr>
            <w:r w:rsidDel="00000000" w:rsidR="00000000" w:rsidRPr="00000000">
              <w:rPr>
                <w:b w:val="1"/>
                <w:bCs w:val="1"/>
                <w:sz w:val="18"/>
                <w:szCs w:val="18"/>
                <w:rtl w:val="0"/>
              </w:rPr>
              <w:t xml:space="preserve">Variable</w:t>
            </w:r>
            <w:r w:rsidDel="00000000" w:rsidR="00000000" w:rsidRPr="00000000">
              <w:rPr>
                <w:rtl w:val="0"/>
              </w:rPr>
            </w:r>
          </w:p>
        </w:tc>
        <w:tc>
          <w:tcPr>
            <w:shd w:fill="d9e2f3" w:val="clear"/>
            <w:tcMar>
              <w:top w:w="80.0" w:type="dxa"/>
              <w:bottom w:w="80.0" w:type="dxa"/>
            </w:tcMar>
            <w:vAlign w:val="center"/>
          </w:tcPr>
          <w:p w:rsidR="00000000" w:rsidDel="00000000" w:rsidP="00000000" w:rsidRDefault="00000000" w:rsidRPr="00000000" w14:paraId="00000042">
            <w:pPr>
              <w:rPr/>
            </w:pPr>
            <w:r w:rsidDel="00000000" w:rsidR="00000000" w:rsidRPr="00000000">
              <w:rPr>
                <w:b w:val="1"/>
                <w:bCs w:val="1"/>
                <w:sz w:val="18"/>
                <w:szCs w:val="18"/>
                <w:rtl w:val="0"/>
              </w:rPr>
              <w:t xml:space="preserve">Faltantes</w:t>
            </w:r>
            <w:r w:rsidDel="00000000" w:rsidR="00000000" w:rsidRPr="00000000">
              <w:rPr>
                <w:rtl w:val="0"/>
              </w:rPr>
            </w:r>
          </w:p>
        </w:tc>
        <w:tc>
          <w:tcPr>
            <w:shd w:fill="d9e2f3" w:val="clear"/>
            <w:tcMar>
              <w:top w:w="80.0" w:type="dxa"/>
              <w:bottom w:w="80.0" w:type="dxa"/>
            </w:tcMar>
            <w:vAlign w:val="center"/>
          </w:tcPr>
          <w:p w:rsidR="00000000" w:rsidDel="00000000" w:rsidP="00000000" w:rsidRDefault="00000000" w:rsidRPr="00000000" w14:paraId="00000043">
            <w:pPr>
              <w:rPr/>
            </w:pPr>
            <w:r w:rsidDel="00000000" w:rsidR="00000000" w:rsidRPr="00000000">
              <w:rPr>
                <w:b w:val="1"/>
                <w:bCs w:val="1"/>
                <w:sz w:val="18"/>
                <w:szCs w:val="18"/>
                <w:rtl w:val="0"/>
              </w:rPr>
              <w:t xml:space="preserve">Porcentaje</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44">
            <w:pPr>
              <w:rPr/>
            </w:pPr>
            <w:r w:rsidDel="00000000" w:rsidR="00000000" w:rsidRPr="00000000">
              <w:rPr>
                <w:sz w:val="18"/>
                <w:szCs w:val="18"/>
                <w:rtl w:val="0"/>
              </w:rPr>
              <w:t xml:space="preserve">Ozone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45">
            <w:pPr>
              <w:rPr/>
            </w:pPr>
            <w:r w:rsidDel="00000000" w:rsidR="00000000" w:rsidRPr="00000000">
              <w:rPr>
                <w:sz w:val="18"/>
                <w:szCs w:val="18"/>
                <w:rtl w:val="0"/>
              </w:rPr>
              <w:t xml:space="preserve">37</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46">
            <w:pPr>
              <w:rPr/>
            </w:pPr>
            <w:r w:rsidDel="00000000" w:rsidR="00000000" w:rsidRPr="00000000">
              <w:rPr>
                <w:sz w:val="18"/>
                <w:szCs w:val="18"/>
                <w:rtl w:val="0"/>
              </w:rPr>
              <w:t xml:space="preserve">24.183</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47">
            <w:pPr>
              <w:rPr/>
            </w:pPr>
            <w:r w:rsidDel="00000000" w:rsidR="00000000" w:rsidRPr="00000000">
              <w:rPr>
                <w:sz w:val="18"/>
                <w:szCs w:val="18"/>
                <w:rtl w:val="0"/>
              </w:rPr>
              <w:t xml:space="preserve">Solar.R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48">
            <w:pPr>
              <w:rPr/>
            </w:pPr>
            <w:r w:rsidDel="00000000" w:rsidR="00000000" w:rsidRPr="00000000">
              <w:rPr>
                <w:sz w:val="18"/>
                <w:szCs w:val="18"/>
                <w:rtl w:val="0"/>
              </w:rPr>
              <w:t xml:space="preserve">7</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49">
            <w:pPr>
              <w:rPr/>
            </w:pPr>
            <w:r w:rsidDel="00000000" w:rsidR="00000000" w:rsidRPr="00000000">
              <w:rPr>
                <w:sz w:val="18"/>
                <w:szCs w:val="18"/>
                <w:rtl w:val="0"/>
              </w:rPr>
              <w:t xml:space="preserve">4.575</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4A">
            <w:pPr>
              <w:rPr/>
            </w:pPr>
            <w:r w:rsidDel="00000000" w:rsidR="00000000" w:rsidRPr="00000000">
              <w:rPr>
                <w:sz w:val="18"/>
                <w:szCs w:val="18"/>
                <w:rtl w:val="0"/>
              </w:rPr>
              <w:t xml:space="preserve">Wind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4B">
            <w:pPr>
              <w:rPr/>
            </w:pPr>
            <w:r w:rsidDel="00000000" w:rsidR="00000000" w:rsidRPr="00000000">
              <w:rPr>
                <w:sz w:val="18"/>
                <w:szCs w:val="18"/>
                <w:rtl w:val="0"/>
              </w:rPr>
              <w:t xml:space="preserve">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4C">
            <w:pPr>
              <w:rPr/>
            </w:pPr>
            <w:r w:rsidDel="00000000" w:rsidR="00000000" w:rsidRPr="00000000">
              <w:rPr>
                <w:sz w:val="18"/>
                <w:szCs w:val="18"/>
                <w:rtl w:val="0"/>
              </w:rPr>
              <w:t xml:space="preserve">0.000</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4D">
            <w:pPr>
              <w:rPr/>
            </w:pPr>
            <w:r w:rsidDel="00000000" w:rsidR="00000000" w:rsidRPr="00000000">
              <w:rPr>
                <w:sz w:val="18"/>
                <w:szCs w:val="18"/>
                <w:rtl w:val="0"/>
              </w:rPr>
              <w:t xml:space="preserve">Temp</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4E">
            <w:pPr>
              <w:rPr/>
            </w:pPr>
            <w:r w:rsidDel="00000000" w:rsidR="00000000" w:rsidRPr="00000000">
              <w:rPr>
                <w:sz w:val="18"/>
                <w:szCs w:val="18"/>
                <w:rtl w:val="0"/>
              </w:rPr>
              <w:t xml:space="preserve">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4F">
            <w:pPr>
              <w:rPr/>
            </w:pPr>
            <w:r w:rsidDel="00000000" w:rsidR="00000000" w:rsidRPr="00000000">
              <w:rPr>
                <w:sz w:val="18"/>
                <w:szCs w:val="18"/>
                <w:rtl w:val="0"/>
              </w:rPr>
              <w:t xml:space="preserve">0.000</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50">
            <w:pPr>
              <w:rPr/>
            </w:pPr>
            <w:r w:rsidDel="00000000" w:rsidR="00000000" w:rsidRPr="00000000">
              <w:rPr>
                <w:sz w:val="18"/>
                <w:szCs w:val="18"/>
                <w:rtl w:val="0"/>
              </w:rPr>
              <w:t xml:space="preserve">Month</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51">
            <w:pPr>
              <w:rPr/>
            </w:pPr>
            <w:r w:rsidDel="00000000" w:rsidR="00000000" w:rsidRPr="00000000">
              <w:rPr>
                <w:sz w:val="18"/>
                <w:szCs w:val="18"/>
                <w:rtl w:val="0"/>
              </w:rPr>
              <w:t xml:space="preserve">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52">
            <w:pPr>
              <w:rPr/>
            </w:pPr>
            <w:r w:rsidDel="00000000" w:rsidR="00000000" w:rsidRPr="00000000">
              <w:rPr>
                <w:sz w:val="18"/>
                <w:szCs w:val="18"/>
                <w:rtl w:val="0"/>
              </w:rPr>
              <w:t xml:space="preserve">0.000</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53">
            <w:pPr>
              <w:rPr/>
            </w:pPr>
            <w:r w:rsidDel="00000000" w:rsidR="00000000" w:rsidRPr="00000000">
              <w:rPr>
                <w:sz w:val="18"/>
                <w:szCs w:val="18"/>
                <w:rtl w:val="0"/>
              </w:rPr>
              <w:t xml:space="preserve">Day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54">
            <w:pPr>
              <w:rPr/>
            </w:pPr>
            <w:r w:rsidDel="00000000" w:rsidR="00000000" w:rsidRPr="00000000">
              <w:rPr>
                <w:sz w:val="18"/>
                <w:szCs w:val="18"/>
                <w:rtl w:val="0"/>
              </w:rPr>
              <w:t xml:space="preserve">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55">
            <w:pPr>
              <w:rPr/>
            </w:pPr>
            <w:r w:rsidDel="00000000" w:rsidR="00000000" w:rsidRPr="00000000">
              <w:rPr>
                <w:sz w:val="18"/>
                <w:szCs w:val="18"/>
                <w:rtl w:val="0"/>
              </w:rPr>
              <w:t xml:space="preserve">0.000</w:t>
            </w:r>
            <w:r w:rsidDel="00000000" w:rsidR="00000000" w:rsidRPr="00000000">
              <w:rPr>
                <w:rtl w:val="0"/>
              </w:rPr>
            </w:r>
          </w:p>
        </w:tc>
      </w:tr>
    </w:tbl>
    <w:p w:rsidR="00000000" w:rsidDel="00000000" w:rsidP="00000000" w:rsidRDefault="00000000" w:rsidRPr="00000000" w14:paraId="00000056">
      <w:pPr>
        <w:jc w:val="center"/>
        <w:rPr/>
      </w:pPr>
      <w:r w:rsidDel="00000000" w:rsidR="00000000" w:rsidRPr="00000000">
        <w:rPr>
          <w:i w:val="1"/>
          <w:iCs w:val="1"/>
          <w:color w:val="505050"/>
          <w:sz w:val="18"/>
          <w:szCs w:val="18"/>
          <w:rtl w:val="0"/>
        </w:rPr>
        <w:t xml:space="preserve">Tabla 3. Valores faltantes en el conjunto original.</w:t>
      </w:r>
      <w:r w:rsidDel="00000000" w:rsidR="00000000" w:rsidRPr="00000000">
        <w:rPr>
          <w:rtl w:val="0"/>
        </w:rPr>
      </w:r>
    </w:p>
    <w:p w:rsidR="00000000" w:rsidDel="00000000" w:rsidP="00000000" w:rsidRDefault="00000000" w:rsidRPr="00000000" w14:paraId="00000057">
      <w:pPr>
        <w:pStyle w:val="Heading1"/>
        <w:rPr/>
      </w:pPr>
      <w:bookmarkStart w:colFirst="0" w:colLast="0" w:name="_pjetewmb3gbg" w:id="3"/>
      <w:bookmarkEnd w:id="3"/>
      <w:r w:rsidDel="00000000" w:rsidR="00000000" w:rsidRPr="00000000">
        <w:rPr>
          <w:rtl w:val="0"/>
        </w:rPr>
        <w:t xml:space="preserve">3. Preparación</w:t>
      </w:r>
    </w:p>
    <w:p w:rsidR="00000000" w:rsidDel="00000000" w:rsidP="00000000" w:rsidRDefault="00000000" w:rsidRPr="00000000" w14:paraId="00000058">
      <w:pPr>
        <w:rPr/>
      </w:pPr>
      <w:r w:rsidDel="00000000" w:rsidR="00000000" w:rsidRPr="00000000">
        <w:rPr>
          <w:rtl w:val="0"/>
        </w:rPr>
        <w:t xml:space="preserve">Se aplicaron tres decisiones principales. Primero, se eliminaron los 37 registros sin Ozone, dejando 116 observaciones. Segundo, los faltantes restantes de Solar.R se sustituyeron por la mediana de esa variable, igual a 207. Tercero, Month se transformó en factor para permitir diferencias entre meses sin imponer una tendencia lineal artificial de 5 a 9.</w:t>
      </w:r>
    </w:p>
    <w:p w:rsidR="00000000" w:rsidDel="00000000" w:rsidP="00000000" w:rsidRDefault="00000000" w:rsidRPr="00000000" w14:paraId="00000059">
      <w:pPr>
        <w:jc w:val="center"/>
        <w:rPr/>
      </w:pPr>
      <w:r w:rsidDel="00000000" w:rsidR="00000000" w:rsidRPr="00000000">
        <w:rPr/>
        <w:drawing>
          <wp:inline distB="0" distT="0" distL="114300" distR="114300">
            <wp:extent cx="5303520" cy="2986112"/>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303520" cy="2986112"/>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jc w:val="center"/>
        <w:rPr/>
      </w:pPr>
      <w:r w:rsidDel="00000000" w:rsidR="00000000" w:rsidRPr="00000000">
        <w:rPr>
          <w:i w:val="1"/>
          <w:iCs w:val="1"/>
          <w:color w:val="505050"/>
          <w:sz w:val="18"/>
          <w:szCs w:val="18"/>
          <w:rtl w:val="0"/>
        </w:rPr>
        <w:t xml:space="preserve">Figura 1. Cantidad de valores faltantes por variable.</w:t>
      </w: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La presencia de faltantes afecta directamente al modelado. En especial, imputar Ozone implicaría inventar valores de la variable que se desea predecir; por ello, esos registros no se utilizaron para entrenar ni evaluar el modelo.</w:t>
      </w:r>
    </w:p>
    <w:p w:rsidR="00000000" w:rsidDel="00000000" w:rsidP="00000000" w:rsidRDefault="00000000" w:rsidRPr="00000000" w14:paraId="0000005C">
      <w:pPr>
        <w:rPr/>
      </w:pPr>
      <w:r w:rsidDel="00000000" w:rsidR="00000000" w:rsidRPr="00000000">
        <w:rPr>
          <w:rtl w:val="0"/>
        </w:rPr>
        <w:t xml:space="preserve">Después de la limpieza se observó una correlación aproximada de 0.70 entre Ozone y Temp, de -0.60 entre Ozone y Wind y de 0.34 entre Ozone y Solar.R. Estas asociaciones son descriptivas y no deben interpretarse por sí solas como causalidad.</w:t>
      </w:r>
    </w:p>
    <w:p w:rsidR="00000000" w:rsidDel="00000000" w:rsidP="00000000" w:rsidRDefault="00000000" w:rsidRPr="00000000" w14:paraId="0000005D">
      <w:pPr>
        <w:jc w:val="center"/>
        <w:rPr/>
      </w:pPr>
      <w:r w:rsidDel="00000000" w:rsidR="00000000" w:rsidRPr="00000000">
        <w:rPr/>
        <w:drawing>
          <wp:inline distB="0" distT="0" distL="114300" distR="114300">
            <wp:extent cx="5212080" cy="2936756"/>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212080" cy="2936756"/>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jc w:val="center"/>
        <w:rPr/>
      </w:pPr>
      <w:r w:rsidDel="00000000" w:rsidR="00000000" w:rsidRPr="00000000">
        <w:rPr>
          <w:i w:val="1"/>
          <w:iCs w:val="1"/>
          <w:color w:val="505050"/>
          <w:sz w:val="18"/>
          <w:szCs w:val="18"/>
          <w:rtl w:val="0"/>
        </w:rPr>
        <w:t xml:space="preserve">Figura 2. Distribución de la variable objetivo Ozone.</w:t>
      </w:r>
      <w:r w:rsidDel="00000000" w:rsidR="00000000" w:rsidRPr="00000000">
        <w:rPr>
          <w:rtl w:val="0"/>
        </w:rPr>
      </w:r>
    </w:p>
    <w:p w:rsidR="00000000" w:rsidDel="00000000" w:rsidP="00000000" w:rsidRDefault="00000000" w:rsidRPr="00000000" w14:paraId="0000005F">
      <w:pPr>
        <w:jc w:val="center"/>
        <w:rPr/>
      </w:pPr>
      <w:r w:rsidDel="00000000" w:rsidR="00000000" w:rsidRPr="00000000">
        <w:rPr/>
        <w:drawing>
          <wp:inline distB="0" distT="0" distL="114300" distR="114300">
            <wp:extent cx="5212080" cy="2938405"/>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212080" cy="2938405"/>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jc w:val="center"/>
        <w:rPr/>
      </w:pPr>
      <w:r w:rsidDel="00000000" w:rsidR="00000000" w:rsidRPr="00000000">
        <w:rPr>
          <w:i w:val="1"/>
          <w:iCs w:val="1"/>
          <w:color w:val="505050"/>
          <w:sz w:val="18"/>
          <w:szCs w:val="18"/>
          <w:rtl w:val="0"/>
        </w:rPr>
        <w:t xml:space="preserve">Figura 3. Relación exploratoria entre Ozone y temperatura.</w:t>
      </w:r>
      <w:r w:rsidDel="00000000" w:rsidR="00000000" w:rsidRPr="00000000">
        <w:rPr>
          <w:rtl w:val="0"/>
        </w:rPr>
      </w:r>
    </w:p>
    <w:p w:rsidR="00000000" w:rsidDel="00000000" w:rsidP="00000000" w:rsidRDefault="00000000" w:rsidRPr="00000000" w14:paraId="00000061">
      <w:pPr>
        <w:jc w:val="center"/>
        <w:rPr/>
      </w:pPr>
      <w:r w:rsidDel="00000000" w:rsidR="00000000" w:rsidRPr="00000000">
        <w:rPr/>
        <w:drawing>
          <wp:inline distB="0" distT="0" distL="114300" distR="114300">
            <wp:extent cx="5212080" cy="2934628"/>
            <wp:effectExtent b="0" l="0" r="0" t="0"/>
            <wp:docPr id="5"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212080" cy="2934628"/>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jc w:val="center"/>
        <w:rPr/>
      </w:pPr>
      <w:r w:rsidDel="00000000" w:rsidR="00000000" w:rsidRPr="00000000">
        <w:rPr>
          <w:i w:val="1"/>
          <w:iCs w:val="1"/>
          <w:color w:val="505050"/>
          <w:sz w:val="18"/>
          <w:szCs w:val="18"/>
          <w:rtl w:val="0"/>
        </w:rPr>
        <w:t xml:space="preserve">Figura 4. Relación exploratoria entre Ozone y velocidad del viento.</w:t>
      </w:r>
      <w:r w:rsidDel="00000000" w:rsidR="00000000" w:rsidRPr="00000000">
        <w:rPr>
          <w:rtl w:val="0"/>
        </w:rPr>
      </w:r>
    </w:p>
    <w:p w:rsidR="00000000" w:rsidDel="00000000" w:rsidP="00000000" w:rsidRDefault="00000000" w:rsidRPr="00000000" w14:paraId="00000063">
      <w:pPr>
        <w:pStyle w:val="Heading1"/>
        <w:rPr/>
      </w:pPr>
      <w:bookmarkStart w:colFirst="0" w:colLast="0" w:name="_bo9eegu5i298" w:id="4"/>
      <w:bookmarkEnd w:id="4"/>
      <w:r w:rsidDel="00000000" w:rsidR="00000000" w:rsidRPr="00000000">
        <w:rPr>
          <w:rtl w:val="0"/>
        </w:rPr>
        <w:t xml:space="preserve">4. Modelado</w:t>
      </w:r>
    </w:p>
    <w:p w:rsidR="00000000" w:rsidDel="00000000" w:rsidP="00000000" w:rsidRDefault="00000000" w:rsidRPr="00000000" w14:paraId="00000064">
      <w:pPr>
        <w:rPr/>
      </w:pPr>
      <w:r w:rsidDel="00000000" w:rsidR="00000000" w:rsidRPr="00000000">
        <w:rPr>
          <w:rtl w:val="0"/>
        </w:rPr>
        <w:t xml:space="preserve">Se ajustaron dos modelos de regresión lineal múltiple. El primero utiliza solo las variables meteorológicas Solar.R, Wind y Temp. El segundo añade Month como factor para representar diferencias estacionales dentro del periodo observado.</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20" w:line="276" w:lineRule="auto"/>
        <w:ind w:left="504" w:right="504" w:firstLine="0"/>
        <w:jc w:val="left"/>
        <w:rPr>
          <w:rFonts w:ascii="Aptos" w:cs="Aptos" w:eastAsia="Aptos" w:hAnsi="Aptos"/>
          <w:b w:val="0"/>
          <w:bCs w:val="0"/>
          <w:i w:val="1"/>
          <w:iCs w:val="1"/>
          <w:smallCaps w:val="0"/>
          <w:strike w:val="0"/>
          <w:color w:val="3c3c3c"/>
          <w:sz w:val="20"/>
          <w:szCs w:val="20"/>
          <w:u w:val="none"/>
          <w:shd w:fill="auto" w:val="clear"/>
          <w:vertAlign w:val="baseline"/>
        </w:rPr>
      </w:pPr>
      <w:r w:rsidDel="00000000" w:rsidR="00000000" w:rsidRPr="00000000">
        <w:rPr>
          <w:rFonts w:ascii="Aptos" w:cs="Aptos" w:eastAsia="Aptos" w:hAnsi="Aptos"/>
          <w:b w:val="0"/>
          <w:bCs w:val="0"/>
          <w:i w:val="1"/>
          <w:iCs w:val="1"/>
          <w:smallCaps w:val="0"/>
          <w:strike w:val="0"/>
          <w:color w:val="3c3c3c"/>
          <w:sz w:val="20"/>
          <w:szCs w:val="20"/>
          <w:u w:val="none"/>
          <w:shd w:fill="auto" w:val="clear"/>
          <w:vertAlign w:val="baseline"/>
          <w:rtl w:val="0"/>
        </w:rPr>
        <w:t xml:space="preserve">Modelo 1: Ozone = β₀ + β₁(Solar.R) + β₂(Wind) + β₃(Temp) + ε</w:t>
        <w:br w:type="textWrapping"/>
        <w:t xml:space="preserve">Modelo 2: Modelo 1 + efectos categóricos de Month</w:t>
      </w:r>
    </w:p>
    <w:p w:rsidR="00000000" w:rsidDel="00000000" w:rsidP="00000000" w:rsidRDefault="00000000" w:rsidRPr="00000000" w14:paraId="00000066">
      <w:pPr>
        <w:rPr/>
      </w:pPr>
      <w:r w:rsidDel="00000000" w:rsidR="00000000" w:rsidRPr="00000000">
        <w:rPr>
          <w:rtl w:val="0"/>
        </w:rPr>
        <w:t xml:space="preserve">La división entrenamiento/prueba se fijó con una regla determinista sobre el orden de los 116 registros limpios, de modo que el script produce siempre los mismos subconjuntos: 93 observaciones para entrenamiento y 23 para prueba.</w:t>
      </w:r>
    </w:p>
    <w:tbl>
      <w:tblPr>
        <w:tblStyle w:val="Table4"/>
        <w:tblW w:w="97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96"/>
        <w:gridCol w:w="4896"/>
        <w:tblGridChange w:id="0">
          <w:tblGrid>
            <w:gridCol w:w="4896"/>
            <w:gridCol w:w="4896"/>
          </w:tblGrid>
        </w:tblGridChange>
      </w:tblGrid>
      <w:tr>
        <w:trPr>
          <w:cantSplit w:val="0"/>
          <w:tblHeader w:val="0"/>
        </w:trPr>
        <w:tc>
          <w:tcPr>
            <w:shd w:fill="d9e2f3" w:val="clear"/>
            <w:tcMar>
              <w:top w:w="80.0" w:type="dxa"/>
              <w:bottom w:w="80.0" w:type="dxa"/>
            </w:tcMar>
            <w:vAlign w:val="center"/>
          </w:tcPr>
          <w:p w:rsidR="00000000" w:rsidDel="00000000" w:rsidP="00000000" w:rsidRDefault="00000000" w:rsidRPr="00000000" w14:paraId="00000067">
            <w:pPr>
              <w:rPr/>
            </w:pPr>
            <w:r w:rsidDel="00000000" w:rsidR="00000000" w:rsidRPr="00000000">
              <w:rPr>
                <w:b w:val="1"/>
                <w:bCs w:val="1"/>
                <w:sz w:val="17"/>
                <w:szCs w:val="17"/>
                <w:rtl w:val="0"/>
              </w:rPr>
              <w:t xml:space="preserve">Término</w:t>
            </w:r>
            <w:r w:rsidDel="00000000" w:rsidR="00000000" w:rsidRPr="00000000">
              <w:rPr>
                <w:rtl w:val="0"/>
              </w:rPr>
            </w:r>
          </w:p>
        </w:tc>
        <w:tc>
          <w:tcPr>
            <w:shd w:fill="d9e2f3" w:val="clear"/>
            <w:tcMar>
              <w:top w:w="80.0" w:type="dxa"/>
              <w:bottom w:w="80.0" w:type="dxa"/>
            </w:tcMar>
            <w:vAlign w:val="center"/>
          </w:tcPr>
          <w:p w:rsidR="00000000" w:rsidDel="00000000" w:rsidP="00000000" w:rsidRDefault="00000000" w:rsidRPr="00000000" w14:paraId="00000068">
            <w:pPr>
              <w:rPr/>
            </w:pPr>
            <w:r w:rsidDel="00000000" w:rsidR="00000000" w:rsidRPr="00000000">
              <w:rPr>
                <w:b w:val="1"/>
                <w:bCs w:val="1"/>
                <w:sz w:val="17"/>
                <w:szCs w:val="17"/>
                <w:rtl w:val="0"/>
              </w:rPr>
              <w:t xml:space="preserve">Coeficiente</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69">
            <w:pPr>
              <w:rPr/>
            </w:pPr>
            <w:r w:rsidDel="00000000" w:rsidR="00000000" w:rsidRPr="00000000">
              <w:rPr>
                <w:sz w:val="17"/>
                <w:szCs w:val="17"/>
                <w:rtl w:val="0"/>
              </w:rPr>
              <w:t xml:space="preserve">Intercepto</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6A">
            <w:pPr>
              <w:rPr/>
            </w:pPr>
            <w:r w:rsidDel="00000000" w:rsidR="00000000" w:rsidRPr="00000000">
              <w:rPr>
                <w:sz w:val="17"/>
                <w:szCs w:val="17"/>
                <w:rtl w:val="0"/>
              </w:rPr>
              <w:t xml:space="preserve">-77.779</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6B">
            <w:pPr>
              <w:rPr/>
            </w:pPr>
            <w:r w:rsidDel="00000000" w:rsidR="00000000" w:rsidRPr="00000000">
              <w:rPr>
                <w:sz w:val="17"/>
                <w:szCs w:val="17"/>
                <w:rtl w:val="0"/>
              </w:rPr>
              <w:t xml:space="preserve">Mes 6 vs. mes 5</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6C">
            <w:pPr>
              <w:rPr/>
            </w:pPr>
            <w:r w:rsidDel="00000000" w:rsidR="00000000" w:rsidRPr="00000000">
              <w:rPr>
                <w:sz w:val="17"/>
                <w:szCs w:val="17"/>
                <w:rtl w:val="0"/>
              </w:rPr>
              <w:t xml:space="preserve">-10.843</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6D">
            <w:pPr>
              <w:rPr/>
            </w:pPr>
            <w:r w:rsidDel="00000000" w:rsidR="00000000" w:rsidRPr="00000000">
              <w:rPr>
                <w:sz w:val="17"/>
                <w:szCs w:val="17"/>
                <w:rtl w:val="0"/>
              </w:rPr>
              <w:t xml:space="preserve">Mes 7 vs. mes 5</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6E">
            <w:pPr>
              <w:rPr/>
            </w:pPr>
            <w:r w:rsidDel="00000000" w:rsidR="00000000" w:rsidRPr="00000000">
              <w:rPr>
                <w:sz w:val="17"/>
                <w:szCs w:val="17"/>
                <w:rtl w:val="0"/>
              </w:rPr>
              <w:t xml:space="preserve">-6.806</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6F">
            <w:pPr>
              <w:rPr/>
            </w:pPr>
            <w:r w:rsidDel="00000000" w:rsidR="00000000" w:rsidRPr="00000000">
              <w:rPr>
                <w:sz w:val="17"/>
                <w:szCs w:val="17"/>
                <w:rtl w:val="0"/>
              </w:rPr>
              <w:t xml:space="preserve">Mes 8 vs. mes 5</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70">
            <w:pPr>
              <w:rPr/>
            </w:pPr>
            <w:r w:rsidDel="00000000" w:rsidR="00000000" w:rsidRPr="00000000">
              <w:rPr>
                <w:sz w:val="17"/>
                <w:szCs w:val="17"/>
                <w:rtl w:val="0"/>
              </w:rPr>
              <w:t xml:space="preserve">0.477</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71">
            <w:pPr>
              <w:rPr/>
            </w:pPr>
            <w:r w:rsidDel="00000000" w:rsidR="00000000" w:rsidRPr="00000000">
              <w:rPr>
                <w:sz w:val="17"/>
                <w:szCs w:val="17"/>
                <w:rtl w:val="0"/>
              </w:rPr>
              <w:t xml:space="preserve">Mes 9 vs. mes 5</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72">
            <w:pPr>
              <w:rPr/>
            </w:pPr>
            <w:r w:rsidDel="00000000" w:rsidR="00000000" w:rsidRPr="00000000">
              <w:rPr>
                <w:sz w:val="17"/>
                <w:szCs w:val="17"/>
                <w:rtl w:val="0"/>
              </w:rPr>
              <w:t xml:space="preserve">-12.349</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73">
            <w:pPr>
              <w:rPr/>
            </w:pPr>
            <w:r w:rsidDel="00000000" w:rsidR="00000000" w:rsidRPr="00000000">
              <w:rPr>
                <w:sz w:val="17"/>
                <w:szCs w:val="17"/>
                <w:rtl w:val="0"/>
              </w:rPr>
              <w:t xml:space="preserve">Solar.R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74">
            <w:pPr>
              <w:rPr/>
            </w:pPr>
            <w:r w:rsidDel="00000000" w:rsidR="00000000" w:rsidRPr="00000000">
              <w:rPr>
                <w:sz w:val="17"/>
                <w:szCs w:val="17"/>
                <w:rtl w:val="0"/>
              </w:rPr>
              <w:t xml:space="preserve">0.049</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75">
            <w:pPr>
              <w:rPr/>
            </w:pPr>
            <w:r w:rsidDel="00000000" w:rsidR="00000000" w:rsidRPr="00000000">
              <w:rPr>
                <w:sz w:val="17"/>
                <w:szCs w:val="17"/>
                <w:rtl w:val="0"/>
              </w:rPr>
              <w:t xml:space="preserve">Wind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76">
            <w:pPr>
              <w:rPr/>
            </w:pPr>
            <w:r w:rsidDel="00000000" w:rsidR="00000000" w:rsidRPr="00000000">
              <w:rPr>
                <w:sz w:val="17"/>
                <w:szCs w:val="17"/>
                <w:rtl w:val="0"/>
              </w:rPr>
              <w:t xml:space="preserve">-2.914</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77">
            <w:pPr>
              <w:rPr/>
            </w:pPr>
            <w:r w:rsidDel="00000000" w:rsidR="00000000" w:rsidRPr="00000000">
              <w:rPr>
                <w:sz w:val="17"/>
                <w:szCs w:val="17"/>
                <w:rtl w:val="0"/>
              </w:rPr>
              <w:t xml:space="preserve">Temp</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78">
            <w:pPr>
              <w:rPr/>
            </w:pPr>
            <w:r w:rsidDel="00000000" w:rsidR="00000000" w:rsidRPr="00000000">
              <w:rPr>
                <w:sz w:val="17"/>
                <w:szCs w:val="17"/>
                <w:rtl w:val="0"/>
              </w:rPr>
              <w:t xml:space="preserve">1.880</w:t>
            </w:r>
            <w:r w:rsidDel="00000000" w:rsidR="00000000" w:rsidRPr="00000000">
              <w:rPr>
                <w:rtl w:val="0"/>
              </w:rPr>
            </w:r>
          </w:p>
        </w:tc>
      </w:tr>
    </w:tbl>
    <w:p w:rsidR="00000000" w:rsidDel="00000000" w:rsidP="00000000" w:rsidRDefault="00000000" w:rsidRPr="00000000" w14:paraId="00000079">
      <w:pPr>
        <w:jc w:val="center"/>
        <w:rPr/>
      </w:pPr>
      <w:r w:rsidDel="00000000" w:rsidR="00000000" w:rsidRPr="00000000">
        <w:rPr>
          <w:i w:val="1"/>
          <w:iCs w:val="1"/>
          <w:color w:val="505050"/>
          <w:sz w:val="18"/>
          <w:szCs w:val="18"/>
          <w:rtl w:val="0"/>
        </w:rPr>
        <w:t xml:space="preserve">Tabla 4. Coeficientes del modelo final ajustado con los datos de entrenamiento.</w:t>
      </w: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En el modelo final, manteniendo constantes las demás variables, el coeficiente de Temp es positivo y el de Wind es negativo. Los efectos de Month se interpretan respecto al mes de referencia (mayo). Debido al tamaño reducido de la muestra y a la naturaleza observacional de los datos, estas estimaciones se usan con fines predictivos y descriptivos.</w:t>
      </w:r>
    </w:p>
    <w:p w:rsidR="00000000" w:rsidDel="00000000" w:rsidP="00000000" w:rsidRDefault="00000000" w:rsidRPr="00000000" w14:paraId="0000007B">
      <w:pPr>
        <w:pStyle w:val="Heading1"/>
        <w:rPr/>
      </w:pPr>
      <w:bookmarkStart w:colFirst="0" w:colLast="0" w:name="_7hl82x4uphyn" w:id="5"/>
      <w:bookmarkEnd w:id="5"/>
      <w:r w:rsidDel="00000000" w:rsidR="00000000" w:rsidRPr="00000000">
        <w:rPr>
          <w:rtl w:val="0"/>
        </w:rPr>
        <w:t xml:space="preserve">5. Evaluación</w:t>
      </w:r>
    </w:p>
    <w:p w:rsidR="00000000" w:rsidDel="00000000" w:rsidP="00000000" w:rsidRDefault="00000000" w:rsidRPr="00000000" w14:paraId="0000007C">
      <w:pPr>
        <w:rPr/>
      </w:pPr>
      <w:r w:rsidDel="00000000" w:rsidR="00000000" w:rsidRPr="00000000">
        <w:rPr>
          <w:rtl w:val="0"/>
        </w:rPr>
        <w:t xml:space="preserve">Se compararon los dos modelos y una línea base. Un RMSE y un MAE menores indican menor error; un R² mayor indica que el modelo explica una proporción más alta de la variación observada en el conjunto de prueba.</w:t>
      </w:r>
    </w:p>
    <w:tbl>
      <w:tblPr>
        <w:tblStyle w:val="Table5"/>
        <w:tblW w:w="97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48"/>
        <w:gridCol w:w="2448"/>
        <w:gridCol w:w="2448"/>
        <w:gridCol w:w="2448"/>
        <w:tblGridChange w:id="0">
          <w:tblGrid>
            <w:gridCol w:w="2448"/>
            <w:gridCol w:w="2448"/>
            <w:gridCol w:w="2448"/>
            <w:gridCol w:w="2448"/>
          </w:tblGrid>
        </w:tblGridChange>
      </w:tblGrid>
      <w:tr>
        <w:trPr>
          <w:cantSplit w:val="0"/>
          <w:tblHeader w:val="0"/>
        </w:trPr>
        <w:tc>
          <w:tcPr>
            <w:shd w:fill="d9e2f3" w:val="clear"/>
            <w:tcMar>
              <w:top w:w="80.0" w:type="dxa"/>
              <w:bottom w:w="80.0" w:type="dxa"/>
            </w:tcMar>
            <w:vAlign w:val="center"/>
          </w:tcPr>
          <w:p w:rsidR="00000000" w:rsidDel="00000000" w:rsidP="00000000" w:rsidRDefault="00000000" w:rsidRPr="00000000" w14:paraId="0000007D">
            <w:pPr>
              <w:rPr/>
            </w:pPr>
            <w:r w:rsidDel="00000000" w:rsidR="00000000" w:rsidRPr="00000000">
              <w:rPr>
                <w:b w:val="1"/>
                <w:bCs w:val="1"/>
                <w:sz w:val="18"/>
                <w:szCs w:val="18"/>
                <w:rtl w:val="0"/>
              </w:rPr>
              <w:t xml:space="preserve">Modelo</w:t>
            </w:r>
            <w:r w:rsidDel="00000000" w:rsidR="00000000" w:rsidRPr="00000000">
              <w:rPr>
                <w:rtl w:val="0"/>
              </w:rPr>
            </w:r>
          </w:p>
        </w:tc>
        <w:tc>
          <w:tcPr>
            <w:shd w:fill="d9e2f3" w:val="clear"/>
            <w:tcMar>
              <w:top w:w="80.0" w:type="dxa"/>
              <w:bottom w:w="80.0" w:type="dxa"/>
            </w:tcMar>
            <w:vAlign w:val="center"/>
          </w:tcPr>
          <w:p w:rsidR="00000000" w:rsidDel="00000000" w:rsidP="00000000" w:rsidRDefault="00000000" w:rsidRPr="00000000" w14:paraId="0000007E">
            <w:pPr>
              <w:rPr/>
            </w:pPr>
            <w:r w:rsidDel="00000000" w:rsidR="00000000" w:rsidRPr="00000000">
              <w:rPr>
                <w:b w:val="1"/>
                <w:bCs w:val="1"/>
                <w:sz w:val="18"/>
                <w:szCs w:val="18"/>
                <w:rtl w:val="0"/>
              </w:rPr>
              <w:t xml:space="preserve">RMSE</w:t>
            </w:r>
            <w:r w:rsidDel="00000000" w:rsidR="00000000" w:rsidRPr="00000000">
              <w:rPr>
                <w:rtl w:val="0"/>
              </w:rPr>
            </w:r>
          </w:p>
        </w:tc>
        <w:tc>
          <w:tcPr>
            <w:shd w:fill="d9e2f3" w:val="clear"/>
            <w:tcMar>
              <w:top w:w="80.0" w:type="dxa"/>
              <w:bottom w:w="80.0" w:type="dxa"/>
            </w:tcMar>
            <w:vAlign w:val="center"/>
          </w:tcPr>
          <w:p w:rsidR="00000000" w:rsidDel="00000000" w:rsidP="00000000" w:rsidRDefault="00000000" w:rsidRPr="00000000" w14:paraId="0000007F">
            <w:pPr>
              <w:rPr/>
            </w:pPr>
            <w:r w:rsidDel="00000000" w:rsidR="00000000" w:rsidRPr="00000000">
              <w:rPr>
                <w:b w:val="1"/>
                <w:bCs w:val="1"/>
                <w:sz w:val="18"/>
                <w:szCs w:val="18"/>
                <w:rtl w:val="0"/>
              </w:rPr>
              <w:t xml:space="preserve">MAE</w:t>
            </w:r>
            <w:r w:rsidDel="00000000" w:rsidR="00000000" w:rsidRPr="00000000">
              <w:rPr>
                <w:rtl w:val="0"/>
              </w:rPr>
            </w:r>
          </w:p>
        </w:tc>
        <w:tc>
          <w:tcPr>
            <w:shd w:fill="d9e2f3" w:val="clear"/>
            <w:tcMar>
              <w:top w:w="80.0" w:type="dxa"/>
              <w:bottom w:w="80.0" w:type="dxa"/>
            </w:tcMar>
            <w:vAlign w:val="center"/>
          </w:tcPr>
          <w:p w:rsidR="00000000" w:rsidDel="00000000" w:rsidP="00000000" w:rsidRDefault="00000000" w:rsidRPr="00000000" w14:paraId="00000080">
            <w:pPr>
              <w:rPr/>
            </w:pPr>
            <w:r w:rsidDel="00000000" w:rsidR="00000000" w:rsidRPr="00000000">
              <w:rPr>
                <w:b w:val="1"/>
                <w:bCs w:val="1"/>
                <w:sz w:val="18"/>
                <w:szCs w:val="18"/>
                <w:rtl w:val="0"/>
              </w:rPr>
              <w:t xml:space="preserve">R²</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81">
            <w:pPr>
              <w:rPr/>
            </w:pPr>
            <w:r w:rsidDel="00000000" w:rsidR="00000000" w:rsidRPr="00000000">
              <w:rPr>
                <w:sz w:val="18"/>
                <w:szCs w:val="18"/>
                <w:rtl w:val="0"/>
              </w:rPr>
              <w:t xml:space="preserve">Modelo base: media</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82">
            <w:pPr>
              <w:rPr/>
            </w:pPr>
            <w:r w:rsidDel="00000000" w:rsidR="00000000" w:rsidRPr="00000000">
              <w:rPr>
                <w:sz w:val="18"/>
                <w:szCs w:val="18"/>
                <w:rtl w:val="0"/>
              </w:rPr>
              <w:t xml:space="preserve">26.306</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83">
            <w:pPr>
              <w:rPr/>
            </w:pPr>
            <w:r w:rsidDel="00000000" w:rsidR="00000000" w:rsidRPr="00000000">
              <w:rPr>
                <w:sz w:val="18"/>
                <w:szCs w:val="18"/>
                <w:rtl w:val="0"/>
              </w:rPr>
              <w:t xml:space="preserve">24.066</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84">
            <w:pPr>
              <w:rPr/>
            </w:pPr>
            <w:r w:rsidDel="00000000" w:rsidR="00000000" w:rsidRPr="00000000">
              <w:rPr>
                <w:sz w:val="18"/>
                <w:szCs w:val="18"/>
                <w:rtl w:val="0"/>
              </w:rPr>
              <w:t xml:space="preserve">-0.092</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85">
            <w:pPr>
              <w:rPr/>
            </w:pPr>
            <w:r w:rsidDel="00000000" w:rsidR="00000000" w:rsidRPr="00000000">
              <w:rPr>
                <w:sz w:val="18"/>
                <w:szCs w:val="18"/>
                <w:rtl w:val="0"/>
              </w:rPr>
              <w:t xml:space="preserve">Modelo 1: Solar.R + Wind + Temp</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86">
            <w:pPr>
              <w:rPr/>
            </w:pPr>
            <w:r w:rsidDel="00000000" w:rsidR="00000000" w:rsidRPr="00000000">
              <w:rPr>
                <w:sz w:val="18"/>
                <w:szCs w:val="18"/>
                <w:rtl w:val="0"/>
              </w:rPr>
              <w:t xml:space="preserve">17.344</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87">
            <w:pPr>
              <w:rPr/>
            </w:pPr>
            <w:r w:rsidDel="00000000" w:rsidR="00000000" w:rsidRPr="00000000">
              <w:rPr>
                <w:sz w:val="18"/>
                <w:szCs w:val="18"/>
                <w:rtl w:val="0"/>
              </w:rPr>
              <w:t xml:space="preserve">13.841</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88">
            <w:pPr>
              <w:rPr/>
            </w:pPr>
            <w:r w:rsidDel="00000000" w:rsidR="00000000" w:rsidRPr="00000000">
              <w:rPr>
                <w:sz w:val="18"/>
                <w:szCs w:val="18"/>
                <w:rtl w:val="0"/>
              </w:rPr>
              <w:t xml:space="preserve">0.525</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89">
            <w:pPr>
              <w:rPr/>
            </w:pPr>
            <w:r w:rsidDel="00000000" w:rsidR="00000000" w:rsidRPr="00000000">
              <w:rPr>
                <w:sz w:val="18"/>
                <w:szCs w:val="18"/>
                <w:rtl w:val="0"/>
              </w:rPr>
              <w:t xml:space="preserve">Modelo 2: modelo 1 + mes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8A">
            <w:pPr>
              <w:rPr/>
            </w:pPr>
            <w:r w:rsidDel="00000000" w:rsidR="00000000" w:rsidRPr="00000000">
              <w:rPr>
                <w:sz w:val="18"/>
                <w:szCs w:val="18"/>
                <w:rtl w:val="0"/>
              </w:rPr>
              <w:t xml:space="preserve">17.077</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8B">
            <w:pPr>
              <w:rPr/>
            </w:pPr>
            <w:r w:rsidDel="00000000" w:rsidR="00000000" w:rsidRPr="00000000">
              <w:rPr>
                <w:sz w:val="18"/>
                <w:szCs w:val="18"/>
                <w:rtl w:val="0"/>
              </w:rPr>
              <w:t xml:space="preserve">13.996</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8C">
            <w:pPr>
              <w:rPr/>
            </w:pPr>
            <w:r w:rsidDel="00000000" w:rsidR="00000000" w:rsidRPr="00000000">
              <w:rPr>
                <w:sz w:val="18"/>
                <w:szCs w:val="18"/>
                <w:rtl w:val="0"/>
              </w:rPr>
              <w:t xml:space="preserve">0.540</w:t>
            </w:r>
            <w:r w:rsidDel="00000000" w:rsidR="00000000" w:rsidRPr="00000000">
              <w:rPr>
                <w:rtl w:val="0"/>
              </w:rPr>
            </w:r>
          </w:p>
        </w:tc>
      </w:tr>
    </w:tbl>
    <w:p w:rsidR="00000000" w:rsidDel="00000000" w:rsidP="00000000" w:rsidRDefault="00000000" w:rsidRPr="00000000" w14:paraId="0000008D">
      <w:pPr>
        <w:jc w:val="center"/>
        <w:rPr/>
      </w:pPr>
      <w:r w:rsidDel="00000000" w:rsidR="00000000" w:rsidRPr="00000000">
        <w:rPr>
          <w:i w:val="1"/>
          <w:iCs w:val="1"/>
          <w:color w:val="505050"/>
          <w:sz w:val="18"/>
          <w:szCs w:val="18"/>
          <w:rtl w:val="0"/>
        </w:rPr>
        <w:t xml:space="preserve">Tabla 5. Desempeño sobre el conjunto de prueba.</w:t>
      </w: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El modelo 2 presentó el menor RMSE (17.08 ppb) y el mayor R² (0.54). Su MAE fue muy similar al del modelo 1, por lo que la mejora por incorporar el mes es moderada. Aun así, ambos modelos superaron claramente a la línea base en RMSE y R².</w:t>
      </w:r>
    </w:p>
    <w:p w:rsidR="00000000" w:rsidDel="00000000" w:rsidP="00000000" w:rsidRDefault="00000000" w:rsidRPr="00000000" w14:paraId="0000008F">
      <w:pPr>
        <w:jc w:val="center"/>
        <w:rPr/>
      </w:pPr>
      <w:r w:rsidDel="00000000" w:rsidR="00000000" w:rsidRPr="00000000">
        <w:rPr/>
        <w:drawing>
          <wp:inline distB="0" distT="0" distL="114300" distR="114300">
            <wp:extent cx="5120640" cy="4239716"/>
            <wp:effectExtent b="0" l="0" r="0" t="0"/>
            <wp:docPr id="4"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120640" cy="4239716"/>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jc w:val="center"/>
        <w:rPr/>
      </w:pPr>
      <w:r w:rsidDel="00000000" w:rsidR="00000000" w:rsidRPr="00000000">
        <w:rPr>
          <w:i w:val="1"/>
          <w:iCs w:val="1"/>
          <w:color w:val="505050"/>
          <w:sz w:val="18"/>
          <w:szCs w:val="18"/>
          <w:rtl w:val="0"/>
        </w:rPr>
        <w:t xml:space="preserve">Figura 5. Comparación entre Ozone real y Ozone predicho en prueba.</w:t>
      </w:r>
      <w:r w:rsidDel="00000000" w:rsidR="00000000" w:rsidRPr="00000000">
        <w:rPr>
          <w:rtl w:val="0"/>
        </w:rPr>
      </w:r>
    </w:p>
    <w:p w:rsidR="00000000" w:rsidDel="00000000" w:rsidP="00000000" w:rsidRDefault="00000000" w:rsidRPr="00000000" w14:paraId="00000091">
      <w:pPr>
        <w:jc w:val="center"/>
        <w:rPr/>
      </w:pPr>
      <w:r w:rsidDel="00000000" w:rsidR="00000000" w:rsidRPr="00000000">
        <w:rPr/>
        <w:drawing>
          <wp:inline distB="0" distT="0" distL="114300" distR="114300">
            <wp:extent cx="5303520" cy="2986112"/>
            <wp:effectExtent b="0" l="0" r="0" t="0"/>
            <wp:docPr id="6"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303520" cy="2986112"/>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jc w:val="center"/>
        <w:rPr/>
      </w:pPr>
      <w:r w:rsidDel="00000000" w:rsidR="00000000" w:rsidRPr="00000000">
        <w:rPr>
          <w:i w:val="1"/>
          <w:iCs w:val="1"/>
          <w:color w:val="505050"/>
          <w:sz w:val="18"/>
          <w:szCs w:val="18"/>
          <w:rtl w:val="0"/>
        </w:rPr>
        <w:t xml:space="preserve">Figura 6. Residuos del modelo final.</w:t>
      </w:r>
      <w:r w:rsidDel="00000000" w:rsidR="00000000" w:rsidRPr="00000000">
        <w:rPr>
          <w:rtl w:val="0"/>
        </w:rPr>
      </w:r>
    </w:p>
    <w:p w:rsidR="00000000" w:rsidDel="00000000" w:rsidP="00000000" w:rsidRDefault="00000000" w:rsidRPr="00000000" w14:paraId="00000093">
      <w:pPr>
        <w:pStyle w:val="Heading1"/>
        <w:rPr/>
      </w:pPr>
      <w:bookmarkStart w:colFirst="0" w:colLast="0" w:name="_6o65zzgo0vja" w:id="6"/>
      <w:bookmarkEnd w:id="6"/>
      <w:r w:rsidDel="00000000" w:rsidR="00000000" w:rsidRPr="00000000">
        <w:rPr>
          <w:rtl w:val="0"/>
        </w:rPr>
        <w:t xml:space="preserve">6. Implementación</w:t>
      </w:r>
    </w:p>
    <w:p w:rsidR="00000000" w:rsidDel="00000000" w:rsidP="00000000" w:rsidRDefault="00000000" w:rsidRPr="00000000" w14:paraId="00000094">
      <w:pPr>
        <w:pBdr>
          <w:top w:color="auto" w:space="0" w:sz="0" w:val="none"/>
          <w:left w:color="auto" w:space="0" w:sz="0" w:val="none"/>
          <w:bottom w:color="auto" w:space="0" w:sz="0" w:val="none"/>
          <w:right w:color="auto" w:space="0" w:sz="0" w:val="none"/>
          <w:between w:color="auto" w:space="0" w:sz="0" w:val="none"/>
        </w:pBdr>
        <w:shd w:fill="ffffff" w:val="clear"/>
        <w:spacing w:after="200" w:line="276" w:lineRule="auto"/>
        <w:rPr>
          <w:rFonts w:ascii="Calibri" w:cs="Calibri" w:eastAsia="Calibri" w:hAnsi="Calibri"/>
          <w:b w:val="1"/>
          <w:bCs w:val="1"/>
          <w:color w:val="4f81bd"/>
          <w:sz w:val="26"/>
          <w:szCs w:val="26"/>
        </w:rPr>
      </w:pPr>
      <w:r w:rsidDel="00000000" w:rsidR="00000000" w:rsidRPr="00000000">
        <w:rPr>
          <w:rFonts w:ascii="Arial" w:cs="Arial" w:eastAsia="Arial" w:hAnsi="Arial"/>
          <w:sz w:val="22"/>
          <w:szCs w:val="22"/>
          <w:rtl w:val="0"/>
        </w:rPr>
        <w:t xml:space="preserve">El producto principal será un pipeline reproducible en R que reciba un registro con Solar.R, Wind, Temp y Month, aplique exactamente el mismo preprocesamiento utilizado durante el entrenamiento y genere una estimación de Ozone en ppb. El modelo y los parámetros del preprocesamiento deben guardarse conjuntamente o de forma que no puedan confundirse sus versiones.</w:t>
      </w:r>
      <w:r w:rsidDel="00000000" w:rsidR="00000000" w:rsidRPr="00000000">
        <w:rPr>
          <w:rtl w:val="0"/>
        </w:rPr>
      </w:r>
    </w:p>
    <w:p w:rsidR="00000000" w:rsidDel="00000000" w:rsidP="00000000" w:rsidRDefault="00000000" w:rsidRPr="00000000" w14:paraId="00000095">
      <w:pPr>
        <w:pBdr>
          <w:top w:color="auto" w:space="0" w:sz="0" w:val="none"/>
          <w:left w:color="auto" w:space="0" w:sz="0" w:val="none"/>
          <w:bottom w:color="auto" w:space="0" w:sz="0" w:val="none"/>
          <w:right w:color="auto" w:space="0" w:sz="0" w:val="none"/>
          <w:between w:color="auto" w:space="0" w:sz="0" w:val="none"/>
        </w:pBdr>
        <w:shd w:fill="ffffff" w:val="clear"/>
        <w:spacing w:after="200" w:line="276" w:lineRule="auto"/>
        <w:rPr/>
      </w:pPr>
      <w:r w:rsidDel="00000000" w:rsidR="00000000" w:rsidRPr="00000000">
        <w:rPr>
          <w:rFonts w:ascii="Arial" w:cs="Arial" w:eastAsia="Arial" w:hAnsi="Arial"/>
          <w:sz w:val="22"/>
          <w:szCs w:val="22"/>
          <w:rtl w:val="0"/>
        </w:rPr>
        <w:t xml:space="preserve">Con la información disponible en este proyecto, el modelo estima Ozone a partir de las condiciones meteorológicas observadas. Para convertirlo en un pronóstico de un día futuro sería necesario disponer de predicciones meteorológicas para ese horizonte y validar nuevamente el modelo en un esquema temporal que reproduzca el uso real. Por tanto, la implementación actual debe presentarse como un sistema de estimación reproducible y no como un pronóstico operacional.</w:t>
      </w:r>
      <w:r w:rsidDel="00000000" w:rsidR="00000000" w:rsidRPr="00000000">
        <w:rPr>
          <w:rtl w:val="0"/>
        </w:rPr>
      </w:r>
    </w:p>
    <w:p w:rsidR="00000000" w:rsidDel="00000000" w:rsidP="00000000" w:rsidRDefault="00000000" w:rsidRPr="00000000" w14:paraId="00000096">
      <w:pPr>
        <w:pStyle w:val="Heading1"/>
        <w:rPr/>
      </w:pPr>
      <w:r w:rsidDel="00000000" w:rsidR="00000000" w:rsidRPr="00000000">
        <w:rPr>
          <w:rtl w:val="0"/>
        </w:rPr>
        <w:t xml:space="preserve">Conclusiones</w:t>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CRISP-DM permitió ordenar el proyecto desde la pregunta inicial hasta un producto reutilizable, evitando que el análisis se </w:t>
      </w:r>
      <w:r w:rsidDel="00000000" w:rsidR="00000000" w:rsidRPr="00000000">
        <w:rPr>
          <w:rtl w:val="0"/>
        </w:rPr>
        <w:t xml:space="preserve">limitará</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 únicamente a ajustar un modelo.</w:t>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La calidad de los datos fue una parte central del trabajo: la variable objetivo contenía 37 faltantes, lo que obligó a reducir la muestra disponible para modelado.</w:t>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Temperatura y viento mostraron las relaciones lineales más fuertes con Ozone dentro del conjunto analizado, con signos positivo y negativo respectivamente.</w:t>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El modelo final alcanzó R² de aproximadamente 0.54 en prueba y redujo de forma importante el RMSE frente al modelo base.</w:t>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Agregar el mes aportó una mejora pequeña en RMSE y R². Esto sugiere que la estacionalidad contiene información adicional, aunque el beneficio no es grande en esta muestra.</w:t>
      </w:r>
    </w:p>
    <w:p w:rsidR="00000000" w:rsidDel="00000000" w:rsidP="00000000" w:rsidRDefault="00000000" w:rsidRPr="00000000" w14:paraId="0000009C">
      <w:pPr>
        <w:pStyle w:val="Heading1"/>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pStyle w:val="Heading1"/>
        <w:rPr/>
      </w:pPr>
      <w:r w:rsidDel="00000000" w:rsidR="00000000" w:rsidRPr="00000000">
        <w:rPr>
          <w:rtl w:val="0"/>
        </w:rPr>
        <w:t xml:space="preserve">Referencias</w:t>
      </w:r>
    </w:p>
    <w:p w:rsidR="00000000" w:rsidDel="00000000" w:rsidP="00000000" w:rsidRDefault="00000000" w:rsidRPr="00000000" w14:paraId="0000009F">
      <w:pPr>
        <w:keepLines w:val="1"/>
        <w:ind w:left="360" w:hanging="360"/>
        <w:rPr/>
      </w:pPr>
      <w:r w:rsidDel="00000000" w:rsidR="00000000" w:rsidRPr="00000000">
        <w:rPr>
          <w:rtl w:val="0"/>
        </w:rPr>
        <w:t xml:space="preserve">Chambers, J. M., Cleveland, W. S., Kleiner, B., &amp; Tukey, P. A. (1983). Graphical Methods for Data Analysis. Wadsworth &amp; Brooks/Cole.</w:t>
      </w:r>
    </w:p>
    <w:p w:rsidR="00000000" w:rsidDel="00000000" w:rsidP="00000000" w:rsidRDefault="00000000" w:rsidRPr="00000000" w14:paraId="000000A0">
      <w:pPr>
        <w:keepLines w:val="1"/>
        <w:ind w:left="360" w:hanging="360"/>
        <w:rPr/>
      </w:pPr>
      <w:r w:rsidDel="00000000" w:rsidR="00000000" w:rsidRPr="00000000">
        <w:rPr>
          <w:rtl w:val="0"/>
        </w:rPr>
        <w:t xml:space="preserve">Espinosa-Zúñiga, J. J. (2020). Aplicación de metodología CRISP-DM para segmentación geográfica de una base de datos pública. Ingeniería Investigación y Tecnología, 21(1), 1–17. https://doi.org/10.22201/fi.25940732e.2020.21n1.008</w:t>
      </w:r>
    </w:p>
    <w:p w:rsidR="00000000" w:rsidDel="00000000" w:rsidP="00000000" w:rsidRDefault="00000000" w:rsidRPr="00000000" w14:paraId="000000A1">
      <w:pPr>
        <w:keepLines w:val="1"/>
        <w:ind w:left="360" w:hanging="360"/>
        <w:rPr/>
      </w:pPr>
      <w:r w:rsidDel="00000000" w:rsidR="00000000" w:rsidRPr="00000000">
        <w:rPr>
          <w:rtl w:val="0"/>
        </w:rPr>
        <w:t xml:space="preserve">R Core Team. (s. f.). airquality: New York Air Quality Measurements. R Documentation. https://stat.ethz.ch/R-manual/R-devel/library/datasets/html/airquality.html</w:t>
      </w:r>
    </w:p>
    <w:p w:rsidR="00000000" w:rsidDel="00000000" w:rsidP="00000000" w:rsidRDefault="00000000" w:rsidRPr="00000000" w14:paraId="000000A2">
      <w:pPr>
        <w:keepLines w:val="1"/>
        <w:ind w:left="360" w:hanging="360"/>
        <w:rPr/>
      </w:pPr>
      <w:r w:rsidDel="00000000" w:rsidR="00000000" w:rsidRPr="00000000">
        <w:rPr>
          <w:rtl w:val="0"/>
        </w:rPr>
        <w:t xml:space="preserve">Chapman, P., Clinton, J., Kerber, R., Khabaza, T., Reinartz, T., Shearer, C., &amp; Wirth, R. (2000). CRISP-DM 1.0: Step-by-step data mining guide.</w:t>
      </w:r>
    </w:p>
    <w:p w:rsidR="00000000" w:rsidDel="00000000" w:rsidP="00000000" w:rsidRDefault="00000000" w:rsidRPr="00000000" w14:paraId="000000A3">
      <w:pPr>
        <w:keepLines w:val="1"/>
        <w:pBdr>
          <w:top w:color="auto" w:space="0" w:sz="0" w:val="none"/>
          <w:left w:color="auto" w:space="0" w:sz="0" w:val="none"/>
          <w:bottom w:color="auto" w:space="0" w:sz="0" w:val="none"/>
          <w:right w:color="auto" w:space="0" w:sz="0" w:val="none"/>
          <w:between w:color="auto" w:space="0" w:sz="0" w:val="none"/>
        </w:pBdr>
        <w:shd w:fill="ffffff" w:val="clear"/>
        <w:spacing w:after="200" w:line="276" w:lineRule="auto"/>
        <w:ind w:left="0" w:firstLine="0"/>
        <w:rPr/>
      </w:pPr>
      <w:r w:rsidDel="00000000" w:rsidR="00000000" w:rsidRPr="00000000">
        <w:rPr>
          <w:rtl w:val="0"/>
        </w:rPr>
        <w:t xml:space="preserve">Barrera Huertas, H. A., Torres Jardón, R., Ruíz Suárez, L. G., et al. (2019). Análisis del transporte de </w:t>
        <w:br w:type="textWrapping"/>
        <w:t xml:space="preserve">ozono en la cuenca atmosférica de Puebla-Tlaxcala en el centro de México. </w:t>
      </w:r>
      <w:r w:rsidDel="00000000" w:rsidR="00000000" w:rsidRPr="00000000">
        <w:rPr>
          <w:i w:val="1"/>
          <w:iCs w:val="1"/>
          <w:rtl w:val="0"/>
        </w:rPr>
        <w:t xml:space="preserve">Revista Internacional de   </w:t>
        <w:tab/>
        <w:t xml:space="preserve">Contaminación Ambiental, 35</w:t>
      </w:r>
      <w:r w:rsidDel="00000000" w:rsidR="00000000" w:rsidRPr="00000000">
        <w:rPr>
          <w:rtl w:val="0"/>
        </w:rPr>
        <w:t xml:space="preserve">(4), 869–888. https://doi.org/10.20937/RICA.2019.35.04.08</w:t>
      </w:r>
    </w:p>
    <w:p w:rsidR="00000000" w:rsidDel="00000000" w:rsidP="00000000" w:rsidRDefault="00000000" w:rsidRPr="00000000" w14:paraId="000000A4">
      <w:pPr>
        <w:keepLines w:val="1"/>
        <w:pBdr>
          <w:top w:color="auto" w:space="0" w:sz="0" w:val="none"/>
          <w:left w:color="auto" w:space="0" w:sz="0" w:val="none"/>
          <w:bottom w:color="auto" w:space="0" w:sz="0" w:val="none"/>
          <w:right w:color="auto" w:space="0" w:sz="0" w:val="none"/>
          <w:between w:color="auto" w:space="0" w:sz="0" w:val="none"/>
        </w:pBdr>
        <w:shd w:fill="ffffff" w:val="clear"/>
        <w:spacing w:after="200" w:line="276" w:lineRule="auto"/>
        <w:rPr/>
      </w:pPr>
      <w:r w:rsidDel="00000000" w:rsidR="00000000" w:rsidRPr="00000000">
        <w:rPr>
          <w:rtl w:val="0"/>
        </w:rPr>
        <w:t xml:space="preserve">Bravo, J. L., Nava, M. M., &amp; Muhlia, A. (2000). Relaciones entre la magnitud del valor máximo de ozono, la radiación solar y la temperatura ambiente en la Zona Metropolitana de la Ciudad de México. </w:t>
      </w:r>
      <w:r w:rsidDel="00000000" w:rsidR="00000000" w:rsidRPr="00000000">
        <w:rPr>
          <w:i w:val="1"/>
          <w:iCs w:val="1"/>
          <w:rtl w:val="0"/>
        </w:rPr>
        <w:t xml:space="preserve">Revista I</w:t>
        <w:tab/>
        <w:t xml:space="preserve">nternacional de Contaminación Ambiental, 16</w:t>
      </w:r>
      <w:r w:rsidDel="00000000" w:rsidR="00000000" w:rsidRPr="00000000">
        <w:rPr>
          <w:rtl w:val="0"/>
        </w:rPr>
        <w:t xml:space="preserve">(2).</w:t>
      </w:r>
    </w:p>
    <w:p w:rsidR="00000000" w:rsidDel="00000000" w:rsidP="00000000" w:rsidRDefault="00000000" w:rsidRPr="00000000" w14:paraId="000000A5">
      <w:pPr>
        <w:keepLines w:val="1"/>
        <w:pBdr>
          <w:top w:color="auto" w:space="0" w:sz="0" w:val="none"/>
          <w:left w:color="auto" w:space="0" w:sz="0" w:val="none"/>
          <w:bottom w:color="auto" w:space="0" w:sz="0" w:val="none"/>
          <w:right w:color="auto" w:space="0" w:sz="0" w:val="none"/>
          <w:between w:color="auto" w:space="0" w:sz="0" w:val="none"/>
        </w:pBdr>
        <w:shd w:fill="ffffff" w:val="clear"/>
        <w:spacing w:after="200" w:line="276" w:lineRule="auto"/>
        <w:ind w:left="0" w:firstLine="0"/>
        <w:rPr/>
      </w:pPr>
      <w:r w:rsidDel="00000000" w:rsidR="00000000" w:rsidRPr="00000000">
        <w:rPr>
          <w:rtl w:val="0"/>
        </w:rPr>
        <w:t xml:space="preserve">Riojas-Rodríguez, H., Álamo-Hernández, U., Texcalac-Sangrador, J. L., &amp; Romieu, I. (2014). Evaluación de impacto en salud ante reducciones de PM10 y ozono en la Zona Metropolitana del Valle de México: Base para un nuevo programa de calidad del aire. </w:t>
      </w:r>
      <w:r w:rsidDel="00000000" w:rsidR="00000000" w:rsidRPr="00000000">
        <w:rPr>
          <w:i w:val="1"/>
          <w:iCs w:val="1"/>
          <w:rtl w:val="0"/>
        </w:rPr>
        <w:t xml:space="preserve">Salud Pública de México, 56</w:t>
      </w:r>
      <w:r w:rsidDel="00000000" w:rsidR="00000000" w:rsidRPr="00000000">
        <w:rPr>
          <w:rtl w:val="0"/>
        </w:rPr>
        <w:t xml:space="preserve">(6), 579–591. </w:t>
        <w:tab/>
        <w:t xml:space="preserve"> </w:t>
        <w:tab/>
        <w:t xml:space="preserve"> https://doi.org/10.21149/spm.v56i6.7384</w:t>
      </w:r>
    </w:p>
    <w:p w:rsidR="00000000" w:rsidDel="00000000" w:rsidP="00000000" w:rsidRDefault="00000000" w:rsidRPr="00000000" w14:paraId="000000A6">
      <w:pPr>
        <w:pBdr>
          <w:top w:color="auto" w:space="0" w:sz="0" w:val="none"/>
          <w:left w:color="auto" w:space="0" w:sz="0" w:val="none"/>
          <w:bottom w:color="auto" w:space="0" w:sz="0" w:val="none"/>
          <w:right w:color="auto" w:space="0" w:sz="0" w:val="none"/>
          <w:between w:color="auto" w:space="0" w:sz="0" w:val="none"/>
        </w:pBdr>
        <w:shd w:fill="ffffff" w:val="clear"/>
        <w:spacing w:after="200" w:line="276" w:lineRule="auto"/>
        <w:rPr/>
      </w:pPr>
      <w:r w:rsidDel="00000000" w:rsidR="00000000" w:rsidRPr="00000000">
        <w:rPr>
          <w:rtl w:val="0"/>
        </w:rPr>
      </w:r>
    </w:p>
    <w:p w:rsidR="00000000" w:rsidDel="00000000" w:rsidP="00000000" w:rsidRDefault="00000000" w:rsidRPr="00000000" w14:paraId="000000A7">
      <w:pPr>
        <w:ind w:left="360" w:hanging="360"/>
        <w:rPr/>
      </w:pPr>
      <w:r w:rsidDel="00000000" w:rsidR="00000000" w:rsidRPr="00000000">
        <w:rPr>
          <w:rtl w:val="0"/>
        </w:rPr>
      </w:r>
    </w:p>
    <w:sectPr>
      <w:headerReference r:id="rId12" w:type="default"/>
      <w:footerReference r:id="rId13" w:type="default"/>
      <w:pgSz w:h="15840" w:w="12240" w:orient="portrait"/>
      <w:pgMar w:bottom="1008" w:top="1080" w:left="1224" w:right="122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646464"/>
        <w:sz w:val="16"/>
        <w:szCs w:val="16"/>
        <w:u w:val="none"/>
        <w:shd w:fill="auto" w:val="clear"/>
        <w:vertAlign w:val="baseline"/>
        <w:rtl w:val="0"/>
      </w:rPr>
      <w:t xml:space="preserve">Página </w:t>
    </w:r>
    <w:r w:rsidDel="00000000" w:rsidR="00000000" w:rsidRPr="00000000">
      <w:rPr>
        <w:rFonts w:ascii="Aptos" w:cs="Aptos" w:eastAsia="Aptos" w:hAnsi="Aptos"/>
        <w:b w:val="0"/>
        <w:bCs w:val="0"/>
        <w:i w:val="0"/>
        <w:iCs w:val="0"/>
        <w:smallCaps w:val="0"/>
        <w:strike w:val="0"/>
        <w:color w:val="646464"/>
        <w:sz w:val="16"/>
        <w:szCs w:val="16"/>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646464"/>
        <w:sz w:val="16"/>
        <w:szCs w:val="16"/>
        <w:u w:val="none"/>
        <w:shd w:fill="auto" w:val="clear"/>
        <w:vertAlign w:val="baseline"/>
        <w:rtl w:val="0"/>
      </w:rPr>
      <w:t xml:space="preserve">Proyecto CRISP-DM · Predicción de ozono</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1"/>
        <w:szCs w:val="21"/>
        <w:lang w:val="en"/>
      </w:rPr>
    </w:rPrDefault>
    <w:pPrDefault>
      <w:pPr>
        <w:spacing w:after="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Play" w:cs="Play" w:eastAsia="Play" w:hAnsi="Play"/>
      <w:b w:val="1"/>
      <w:bCs w:val="1"/>
      <w:color w:val="1f4e79"/>
      <w:sz w:val="32"/>
      <w:szCs w:val="32"/>
    </w:rPr>
  </w:style>
  <w:style w:type="paragraph" w:styleId="Heading2">
    <w:name w:val="heading 2"/>
    <w:basedOn w:val="Normal"/>
    <w:next w:val="Normal"/>
    <w:pPr>
      <w:keepNext w:val="1"/>
      <w:keepLines w:val="1"/>
      <w:spacing w:after="0" w:before="200" w:lineRule="auto"/>
    </w:pPr>
    <w:rPr>
      <w:rFonts w:ascii="Play" w:cs="Play" w:eastAsia="Play" w:hAnsi="Play"/>
      <w:b w:val="1"/>
      <w:bCs w:val="1"/>
      <w:color w:val="2f5597"/>
      <w:sz w:val="26"/>
      <w:szCs w:val="26"/>
    </w:rPr>
  </w:style>
  <w:style w:type="paragraph" w:styleId="Heading3">
    <w:name w:val="heading 3"/>
    <w:basedOn w:val="Normal"/>
    <w:next w:val="Normal"/>
    <w:pPr>
      <w:keepNext w:val="1"/>
      <w:keepLines w:val="1"/>
      <w:spacing w:after="0" w:before="200" w:lineRule="auto"/>
    </w:pPr>
    <w:rPr>
      <w:rFonts w:ascii="Play" w:cs="Play" w:eastAsia="Play" w:hAnsi="Play"/>
      <w:b w:val="1"/>
      <w:bCs w:val="1"/>
      <w:color w:val="4472c4"/>
      <w:sz w:val="23"/>
      <w:szCs w:val="23"/>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Play" w:cs="Play" w:eastAsia="Play" w:hAnsi="Play"/>
      <w:color w:val="1f4e79"/>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5.png"/><Relationship Id="rId13" Type="http://schemas.openxmlformats.org/officeDocument/2006/relationships/footer" Target="footer1.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