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FA5" w:rsidRDefault="009C20A8" w:rsidP="009C20A8">
      <w:pPr>
        <w:jc w:val="center"/>
        <w:rPr>
          <w:b/>
          <w:color w:val="1F4E79" w:themeColor="accent1" w:themeShade="80"/>
          <w:sz w:val="40"/>
          <w:u w:val="single"/>
        </w:rPr>
      </w:pPr>
      <w:bookmarkStart w:id="0" w:name="_GoBack"/>
      <w:bookmarkEnd w:id="0"/>
      <w:r w:rsidRPr="009C20A8">
        <w:rPr>
          <w:b/>
          <w:color w:val="1F4E79" w:themeColor="accent1" w:themeShade="80"/>
          <w:sz w:val="40"/>
          <w:u w:val="single"/>
        </w:rPr>
        <w:t>Modalités du financement du projet</w:t>
      </w:r>
    </w:p>
    <w:p w:rsidR="009C20A8" w:rsidRDefault="009C20A8" w:rsidP="009C20A8">
      <w:pPr>
        <w:jc w:val="center"/>
        <w:rPr>
          <w:b/>
          <w:color w:val="1F4E79" w:themeColor="accent1" w:themeShade="80"/>
          <w:sz w:val="40"/>
          <w:u w:val="single"/>
        </w:rPr>
      </w:pPr>
      <w:r>
        <w:rPr>
          <w:b/>
          <w:color w:val="1F4E79" w:themeColor="accent1" w:themeShade="80"/>
          <w:sz w:val="40"/>
          <w:u w:val="single"/>
        </w:rPr>
        <w:t>D’une société de création des jeux vidéos</w:t>
      </w:r>
    </w:p>
    <w:p w:rsidR="009C20A8" w:rsidRDefault="009C20A8" w:rsidP="009C20A8">
      <w:pPr>
        <w:rPr>
          <w:b/>
          <w:color w:val="1F4E79" w:themeColor="accent1" w:themeShade="80"/>
          <w:sz w:val="40"/>
          <w:u w:val="single"/>
        </w:rPr>
      </w:pPr>
    </w:p>
    <w:p w:rsidR="009C20A8" w:rsidRDefault="009C20A8" w:rsidP="009C20A8">
      <w:pPr>
        <w:rPr>
          <w:b/>
          <w:color w:val="1F4E79" w:themeColor="accent1" w:themeShade="80"/>
          <w:sz w:val="40"/>
          <w:u w:val="single"/>
        </w:rPr>
      </w:pPr>
    </w:p>
    <w:p w:rsidR="009C20A8" w:rsidRPr="006F7839" w:rsidRDefault="006F7839" w:rsidP="009C20A8">
      <w:pPr>
        <w:rPr>
          <w:rStyle w:val="jlqj4b"/>
          <w:rFonts w:cstheme="minorHAnsi"/>
          <w:color w:val="262626" w:themeColor="text1" w:themeTint="D9"/>
          <w:sz w:val="26"/>
          <w:szCs w:val="26"/>
          <w:shd w:val="clear" w:color="auto" w:fill="F5F5F5"/>
        </w:rPr>
      </w:pPr>
      <w:r w:rsidRPr="006F7839">
        <w:rPr>
          <w:rStyle w:val="jlqj4b"/>
          <w:rFonts w:cstheme="minorHAnsi"/>
          <w:color w:val="262626" w:themeColor="text1" w:themeTint="D9"/>
          <w:sz w:val="26"/>
          <w:szCs w:val="26"/>
          <w:shd w:val="clear" w:color="auto" w:fill="F5F5F5"/>
        </w:rPr>
        <w:t xml:space="preserve">Puisque nous avons </w:t>
      </w:r>
      <w:r w:rsidR="009C20A8" w:rsidRPr="006F7839">
        <w:rPr>
          <w:rStyle w:val="jlqj4b"/>
          <w:rFonts w:cstheme="minorHAnsi"/>
          <w:color w:val="262626" w:themeColor="text1" w:themeTint="D9"/>
          <w:sz w:val="26"/>
          <w:szCs w:val="26"/>
          <w:shd w:val="clear" w:color="auto" w:fill="F5F5F5"/>
        </w:rPr>
        <w:t xml:space="preserve">presque besoin de </w:t>
      </w:r>
      <w:r w:rsidRPr="006F7839">
        <w:rPr>
          <w:rStyle w:val="jlqj4b"/>
          <w:rFonts w:cstheme="minorHAnsi"/>
          <w:color w:val="262626" w:themeColor="text1" w:themeTint="D9"/>
          <w:sz w:val="26"/>
          <w:szCs w:val="26"/>
          <w:shd w:val="clear" w:color="auto" w:fill="F5F5F5"/>
        </w:rPr>
        <w:t xml:space="preserve">134,000 DH pour construire notre projet, il va falloir </w:t>
      </w:r>
      <w:r w:rsidR="009C20A8" w:rsidRPr="006F7839">
        <w:rPr>
          <w:rStyle w:val="jlqj4b"/>
          <w:rFonts w:cstheme="minorHAnsi"/>
          <w:color w:val="262626" w:themeColor="text1" w:themeTint="D9"/>
          <w:sz w:val="26"/>
          <w:szCs w:val="26"/>
          <w:shd w:val="clear" w:color="auto" w:fill="F5F5F5"/>
        </w:rPr>
        <w:t>recourir à divers moyens de financement</w:t>
      </w:r>
      <w:r w:rsidRPr="006F7839">
        <w:rPr>
          <w:rStyle w:val="jlqj4b"/>
          <w:rFonts w:cstheme="minorHAnsi"/>
          <w:color w:val="262626" w:themeColor="text1" w:themeTint="D9"/>
          <w:sz w:val="26"/>
          <w:szCs w:val="26"/>
          <w:shd w:val="clear" w:color="auto" w:fill="F5F5F5"/>
        </w:rPr>
        <w:t>, nous les mentionnons comme suit :</w:t>
      </w:r>
    </w:p>
    <w:p w:rsidR="006F7839" w:rsidRPr="0008648D" w:rsidRDefault="006F7839" w:rsidP="006F7839">
      <w:pPr>
        <w:spacing w:after="0" w:line="341" w:lineRule="atLeast"/>
        <w:textAlignment w:val="baseline"/>
        <w:outlineLvl w:val="2"/>
        <w:rPr>
          <w:rFonts w:eastAsia="Times New Roman" w:cstheme="minorHAnsi"/>
          <w:b/>
          <w:color w:val="ED7D31" w:themeColor="accent2"/>
          <w:sz w:val="32"/>
          <w:szCs w:val="32"/>
          <w:u w:val="single"/>
          <w:bdr w:val="none" w:sz="0" w:space="0" w:color="auto" w:frame="1"/>
          <w:lang w:eastAsia="fr-FR"/>
        </w:rPr>
      </w:pPr>
      <w:r w:rsidRPr="006F7839">
        <w:rPr>
          <w:rFonts w:eastAsia="Times New Roman" w:cstheme="minorHAnsi"/>
          <w:b/>
          <w:color w:val="ED7D31" w:themeColor="accent2"/>
          <w:sz w:val="32"/>
          <w:szCs w:val="32"/>
          <w:u w:val="single"/>
          <w:bdr w:val="none" w:sz="0" w:space="0" w:color="auto" w:frame="1"/>
          <w:lang w:eastAsia="fr-FR"/>
        </w:rPr>
        <w:t>Les banques</w:t>
      </w:r>
      <w:r w:rsidRPr="0008648D">
        <w:rPr>
          <w:rFonts w:eastAsia="Times New Roman" w:cstheme="minorHAnsi"/>
          <w:b/>
          <w:color w:val="ED7D31" w:themeColor="accent2"/>
          <w:sz w:val="32"/>
          <w:szCs w:val="32"/>
          <w:u w:val="single"/>
          <w:bdr w:val="none" w:sz="0" w:space="0" w:color="auto" w:frame="1"/>
          <w:lang w:eastAsia="fr-FR"/>
        </w:rPr>
        <w:t> :</w:t>
      </w:r>
    </w:p>
    <w:p w:rsidR="00CD6A83" w:rsidRPr="00CD6A83" w:rsidRDefault="00CD6A83" w:rsidP="00CD6A83">
      <w:pPr>
        <w:spacing w:before="240" w:after="240" w:line="387" w:lineRule="atLeast"/>
        <w:textAlignment w:val="baseline"/>
        <w:rPr>
          <w:rFonts w:eastAsia="Times New Roman" w:cstheme="minorHAnsi"/>
          <w:color w:val="262626" w:themeColor="text1" w:themeTint="D9"/>
          <w:sz w:val="26"/>
          <w:szCs w:val="26"/>
          <w:lang w:eastAsia="fr-FR"/>
        </w:rPr>
      </w:pPr>
      <w:r w:rsidRPr="00CD6A83">
        <w:rPr>
          <w:rFonts w:eastAsia="Times New Roman" w:cstheme="minorHAnsi"/>
          <w:color w:val="262626" w:themeColor="text1" w:themeTint="D9"/>
          <w:sz w:val="26"/>
          <w:szCs w:val="26"/>
          <w:lang w:eastAsia="fr-FR"/>
        </w:rPr>
        <w:t>Un exemple bien connu de financement de projet e</w:t>
      </w:r>
      <w:r w:rsidR="00174E77" w:rsidRPr="0008648D">
        <w:rPr>
          <w:rFonts w:eastAsia="Times New Roman" w:cstheme="minorHAnsi"/>
          <w:color w:val="262626" w:themeColor="text1" w:themeTint="D9"/>
          <w:sz w:val="26"/>
          <w:szCs w:val="26"/>
          <w:lang w:eastAsia="fr-FR"/>
        </w:rPr>
        <w:t xml:space="preserve">n externe est le prêt bancaire. </w:t>
      </w:r>
      <w:r w:rsidRPr="00CD6A83">
        <w:rPr>
          <w:rFonts w:eastAsia="Times New Roman" w:cstheme="minorHAnsi"/>
          <w:color w:val="262626" w:themeColor="text1" w:themeTint="D9"/>
          <w:sz w:val="26"/>
          <w:szCs w:val="26"/>
          <w:lang w:eastAsia="fr-FR"/>
        </w:rPr>
        <w:t>La banque débloque un fonds en contrepartie d'</w:t>
      </w:r>
      <w:r w:rsidR="0008648D" w:rsidRPr="0008648D">
        <w:rPr>
          <w:rFonts w:eastAsia="Times New Roman" w:cstheme="minorHAnsi"/>
          <w:color w:val="262626" w:themeColor="text1" w:themeTint="D9"/>
          <w:sz w:val="26"/>
          <w:szCs w:val="26"/>
          <w:lang w:eastAsia="fr-FR"/>
        </w:rPr>
        <w:t xml:space="preserve">un engagement de </w:t>
      </w:r>
      <w:r w:rsidR="00174E77" w:rsidRPr="0008648D">
        <w:rPr>
          <w:rFonts w:eastAsia="Times New Roman" w:cstheme="minorHAnsi"/>
          <w:color w:val="262626" w:themeColor="text1" w:themeTint="D9"/>
          <w:sz w:val="26"/>
          <w:szCs w:val="26"/>
          <w:lang w:eastAsia="fr-FR"/>
        </w:rPr>
        <w:t>l'entrepreneur</w:t>
      </w:r>
      <w:r w:rsidR="0008648D" w:rsidRPr="0008648D">
        <w:rPr>
          <w:rFonts w:eastAsia="Times New Roman" w:cstheme="minorHAnsi"/>
          <w:color w:val="262626" w:themeColor="text1" w:themeTint="D9"/>
          <w:sz w:val="26"/>
          <w:szCs w:val="26"/>
          <w:lang w:eastAsia="fr-FR"/>
        </w:rPr>
        <w:t xml:space="preserve">: </w:t>
      </w:r>
      <w:r w:rsidRPr="00CD6A83">
        <w:rPr>
          <w:rFonts w:eastAsia="Times New Roman" w:cstheme="minorHAnsi"/>
          <w:color w:val="262626" w:themeColor="text1" w:themeTint="D9"/>
          <w:sz w:val="26"/>
          <w:szCs w:val="26"/>
          <w:lang w:eastAsia="fr-FR"/>
        </w:rPr>
        <w:t>rembourser le capital et ses intérêts dans un délai déterminé.</w:t>
      </w:r>
    </w:p>
    <w:p w:rsidR="00174E77" w:rsidRPr="0008648D" w:rsidRDefault="00CD6A83" w:rsidP="00174E77">
      <w:pPr>
        <w:spacing w:before="240" w:after="240" w:line="387" w:lineRule="atLeast"/>
        <w:textAlignment w:val="baseline"/>
        <w:rPr>
          <w:rFonts w:eastAsia="Times New Roman" w:cstheme="minorHAnsi"/>
          <w:color w:val="262626" w:themeColor="text1" w:themeTint="D9"/>
          <w:sz w:val="26"/>
          <w:szCs w:val="26"/>
          <w:lang w:eastAsia="fr-FR"/>
        </w:rPr>
      </w:pPr>
      <w:r w:rsidRPr="00CD6A83">
        <w:rPr>
          <w:rFonts w:eastAsia="Times New Roman" w:cstheme="minorHAnsi"/>
          <w:color w:val="262626" w:themeColor="text1" w:themeTint="D9"/>
          <w:sz w:val="26"/>
          <w:szCs w:val="26"/>
          <w:lang w:eastAsia="fr-FR"/>
        </w:rPr>
        <w:t>Les banques soumettent des conditions, dont :</w:t>
      </w:r>
    </w:p>
    <w:p w:rsidR="00174E77" w:rsidRPr="0008648D" w:rsidRDefault="00CD6A83" w:rsidP="00174E77">
      <w:pPr>
        <w:spacing w:before="240" w:after="240" w:line="387" w:lineRule="atLeast"/>
        <w:ind w:firstLine="708"/>
        <w:textAlignment w:val="baseline"/>
        <w:rPr>
          <w:rFonts w:eastAsia="Times New Roman" w:cstheme="minorHAnsi"/>
          <w:color w:val="262626" w:themeColor="text1" w:themeTint="D9"/>
          <w:sz w:val="26"/>
          <w:szCs w:val="26"/>
          <w:lang w:eastAsia="fr-FR"/>
        </w:rPr>
      </w:pPr>
      <w:r w:rsidRPr="00CD6A83">
        <w:rPr>
          <w:rFonts w:eastAsia="Times New Roman" w:cstheme="minorHAnsi"/>
          <w:color w:val="262626" w:themeColor="text1" w:themeTint="D9"/>
          <w:sz w:val="26"/>
          <w:szCs w:val="26"/>
          <w:lang w:eastAsia="fr-FR"/>
        </w:rPr>
        <w:t>La rédaction d'un plan d'affaires bien explicite.</w:t>
      </w:r>
    </w:p>
    <w:p w:rsidR="00174E77" w:rsidRPr="0008648D" w:rsidRDefault="00CD6A83" w:rsidP="00174E77">
      <w:pPr>
        <w:spacing w:before="240" w:after="240" w:line="387" w:lineRule="atLeast"/>
        <w:ind w:firstLine="708"/>
        <w:textAlignment w:val="baseline"/>
        <w:rPr>
          <w:rFonts w:eastAsia="Times New Roman" w:cstheme="minorHAnsi"/>
          <w:color w:val="262626" w:themeColor="text1" w:themeTint="D9"/>
          <w:sz w:val="26"/>
          <w:szCs w:val="26"/>
          <w:lang w:eastAsia="fr-FR"/>
        </w:rPr>
      </w:pPr>
      <w:r w:rsidRPr="00CD6A83">
        <w:rPr>
          <w:rFonts w:eastAsia="Times New Roman" w:cstheme="minorHAnsi"/>
          <w:color w:val="262626" w:themeColor="text1" w:themeTint="D9"/>
          <w:sz w:val="26"/>
          <w:szCs w:val="26"/>
          <w:lang w:eastAsia="fr-FR"/>
        </w:rPr>
        <w:t>La présentation de garanties.</w:t>
      </w:r>
    </w:p>
    <w:p w:rsidR="0008648D" w:rsidRPr="0008648D" w:rsidRDefault="00CD6A83" w:rsidP="0008648D">
      <w:pPr>
        <w:spacing w:before="240" w:after="240" w:line="387" w:lineRule="atLeast"/>
        <w:ind w:firstLine="708"/>
        <w:textAlignment w:val="baseline"/>
        <w:rPr>
          <w:rFonts w:eastAsia="Times New Roman" w:cstheme="minorHAnsi"/>
          <w:color w:val="262626" w:themeColor="text1" w:themeTint="D9"/>
          <w:sz w:val="26"/>
          <w:szCs w:val="26"/>
          <w:lang w:eastAsia="fr-FR"/>
        </w:rPr>
      </w:pPr>
      <w:r w:rsidRPr="00CD6A83">
        <w:rPr>
          <w:rFonts w:eastAsia="Times New Roman" w:cstheme="minorHAnsi"/>
          <w:color w:val="262626" w:themeColor="text1" w:themeTint="D9"/>
          <w:sz w:val="26"/>
          <w:szCs w:val="26"/>
          <w:lang w:eastAsia="fr-FR"/>
        </w:rPr>
        <w:t>L'exigence d'un minimum d'apport de l'entrepreneur.</w:t>
      </w:r>
    </w:p>
    <w:p w:rsidR="0008648D" w:rsidRPr="0008648D" w:rsidRDefault="0008648D" w:rsidP="0008648D">
      <w:pPr>
        <w:pStyle w:val="Heading3"/>
        <w:spacing w:before="0" w:beforeAutospacing="0" w:after="0" w:afterAutospacing="0" w:line="341" w:lineRule="atLeast"/>
        <w:textAlignment w:val="baseline"/>
        <w:rPr>
          <w:rFonts w:asciiTheme="minorHAnsi" w:hAnsiTheme="minorHAnsi" w:cstheme="minorHAnsi"/>
          <w:bCs w:val="0"/>
          <w:color w:val="ED7D31" w:themeColor="accent2"/>
          <w:sz w:val="32"/>
          <w:szCs w:val="32"/>
          <w:u w:val="single"/>
          <w:bdr w:val="none" w:sz="0" w:space="0" w:color="auto" w:frame="1"/>
        </w:rPr>
      </w:pPr>
      <w:r w:rsidRPr="0008648D">
        <w:rPr>
          <w:rFonts w:asciiTheme="minorHAnsi" w:hAnsiTheme="minorHAnsi" w:cstheme="minorHAnsi"/>
          <w:bCs w:val="0"/>
          <w:color w:val="ED7D31" w:themeColor="accent2"/>
          <w:sz w:val="32"/>
          <w:szCs w:val="32"/>
          <w:u w:val="single"/>
          <w:bdr w:val="none" w:sz="0" w:space="0" w:color="auto" w:frame="1"/>
        </w:rPr>
        <w:lastRenderedPageBreak/>
        <w:t>Les fonds d'investissement</w:t>
      </w:r>
      <w:r w:rsidRPr="0008648D">
        <w:rPr>
          <w:rFonts w:asciiTheme="minorHAnsi" w:hAnsiTheme="minorHAnsi" w:cstheme="minorHAnsi"/>
          <w:bCs w:val="0"/>
          <w:color w:val="ED7D31" w:themeColor="accent2"/>
          <w:sz w:val="32"/>
          <w:szCs w:val="32"/>
          <w:u w:val="single"/>
          <w:bdr w:val="none" w:sz="0" w:space="0" w:color="auto" w:frame="1"/>
        </w:rPr>
        <w:t> :</w:t>
      </w:r>
    </w:p>
    <w:p w:rsidR="0008648D" w:rsidRPr="0008648D" w:rsidRDefault="0008648D" w:rsidP="0008648D">
      <w:pPr>
        <w:pStyle w:val="Heading3"/>
        <w:spacing w:before="0" w:beforeAutospacing="0" w:after="0" w:afterAutospacing="0" w:line="341" w:lineRule="atLeast"/>
        <w:textAlignment w:val="baseline"/>
        <w:rPr>
          <w:rFonts w:asciiTheme="minorHAnsi" w:hAnsiTheme="minorHAnsi" w:cstheme="minorHAnsi"/>
          <w:b w:val="0"/>
          <w:bCs w:val="0"/>
          <w:color w:val="262626" w:themeColor="text1" w:themeTint="D9"/>
          <w:sz w:val="26"/>
          <w:szCs w:val="26"/>
          <w:bdr w:val="none" w:sz="0" w:space="0" w:color="auto" w:frame="1"/>
        </w:rPr>
      </w:pPr>
    </w:p>
    <w:p w:rsidR="0008648D" w:rsidRDefault="0008648D" w:rsidP="0008648D">
      <w:pPr>
        <w:pStyle w:val="Heading3"/>
        <w:spacing w:before="0" w:beforeAutospacing="0" w:after="0" w:afterAutospacing="0" w:line="341" w:lineRule="atLeast"/>
        <w:textAlignment w:val="baseline"/>
        <w:rPr>
          <w:rFonts w:asciiTheme="minorHAnsi" w:hAnsiTheme="minorHAnsi" w:cstheme="minorHAnsi"/>
          <w:b w:val="0"/>
          <w:bCs w:val="0"/>
          <w:color w:val="262626" w:themeColor="text1" w:themeTint="D9"/>
          <w:sz w:val="26"/>
          <w:szCs w:val="26"/>
        </w:rPr>
      </w:pPr>
      <w:r w:rsidRPr="0008648D">
        <w:rPr>
          <w:rFonts w:asciiTheme="minorHAnsi" w:hAnsiTheme="minorHAnsi" w:cstheme="minorHAnsi"/>
          <w:b w:val="0"/>
          <w:bCs w:val="0"/>
          <w:color w:val="262626" w:themeColor="text1" w:themeTint="D9"/>
          <w:sz w:val="26"/>
          <w:szCs w:val="26"/>
        </w:rPr>
        <w:t>Les fonds d'investissement, appelés aussi « fonds communs de placement », sont des organismes constitués d'épargnants et d'investisseurs qui mettent en commun des sommes destinées à être investies en capital dans des entreprises. Chaque fonds d'investissement se spécialise sur un secteur d'activités.</w:t>
      </w:r>
    </w:p>
    <w:p w:rsidR="0008648D" w:rsidRPr="0008648D" w:rsidRDefault="0008648D" w:rsidP="0008648D">
      <w:pPr>
        <w:pStyle w:val="Heading3"/>
        <w:spacing w:before="0" w:beforeAutospacing="0" w:after="0" w:afterAutospacing="0" w:line="341" w:lineRule="atLeast"/>
        <w:textAlignment w:val="baseline"/>
        <w:rPr>
          <w:rFonts w:asciiTheme="minorHAnsi" w:hAnsiTheme="minorHAnsi" w:cstheme="minorHAnsi"/>
          <w:b w:val="0"/>
          <w:bCs w:val="0"/>
          <w:color w:val="262626" w:themeColor="text1" w:themeTint="D9"/>
          <w:sz w:val="26"/>
          <w:szCs w:val="26"/>
        </w:rPr>
      </w:pPr>
    </w:p>
    <w:p w:rsidR="0008648D" w:rsidRDefault="0008648D" w:rsidP="0008648D">
      <w:pPr>
        <w:pStyle w:val="Heading2"/>
        <w:spacing w:before="0" w:line="315" w:lineRule="atLeast"/>
        <w:textAlignment w:val="baseline"/>
        <w:rPr>
          <w:rStyle w:val="Strong"/>
          <w:rFonts w:asciiTheme="minorHAnsi" w:hAnsiTheme="minorHAnsi" w:cstheme="minorHAnsi"/>
          <w:bCs w:val="0"/>
          <w:color w:val="ED7D31" w:themeColor="accent2"/>
          <w:sz w:val="32"/>
          <w:szCs w:val="32"/>
          <w:u w:val="single"/>
          <w:bdr w:val="none" w:sz="0" w:space="0" w:color="auto" w:frame="1"/>
        </w:rPr>
      </w:pPr>
      <w:r w:rsidRPr="0008648D">
        <w:rPr>
          <w:rStyle w:val="Strong"/>
          <w:rFonts w:asciiTheme="minorHAnsi" w:hAnsiTheme="minorHAnsi" w:cstheme="minorHAnsi"/>
          <w:bCs w:val="0"/>
          <w:color w:val="ED7D31" w:themeColor="accent2"/>
          <w:sz w:val="32"/>
          <w:szCs w:val="32"/>
          <w:u w:val="single"/>
          <w:bdr w:val="none" w:sz="0" w:space="0" w:color="auto" w:frame="1"/>
        </w:rPr>
        <w:t xml:space="preserve">Le </w:t>
      </w:r>
      <w:proofErr w:type="spellStart"/>
      <w:r w:rsidRPr="0008648D">
        <w:rPr>
          <w:rStyle w:val="Strong"/>
          <w:rFonts w:asciiTheme="minorHAnsi" w:hAnsiTheme="minorHAnsi" w:cstheme="minorHAnsi"/>
          <w:bCs w:val="0"/>
          <w:color w:val="ED7D31" w:themeColor="accent2"/>
          <w:sz w:val="32"/>
          <w:szCs w:val="32"/>
          <w:u w:val="single"/>
          <w:bdr w:val="none" w:sz="0" w:space="0" w:color="auto" w:frame="1"/>
        </w:rPr>
        <w:t>crowdfunding</w:t>
      </w:r>
      <w:proofErr w:type="spellEnd"/>
      <w:r>
        <w:rPr>
          <w:rStyle w:val="Strong"/>
          <w:rFonts w:asciiTheme="minorHAnsi" w:hAnsiTheme="minorHAnsi" w:cstheme="minorHAnsi"/>
          <w:bCs w:val="0"/>
          <w:color w:val="ED7D31" w:themeColor="accent2"/>
          <w:sz w:val="32"/>
          <w:szCs w:val="32"/>
          <w:u w:val="single"/>
          <w:bdr w:val="none" w:sz="0" w:space="0" w:color="auto" w:frame="1"/>
        </w:rPr>
        <w:t> :</w:t>
      </w:r>
    </w:p>
    <w:p w:rsidR="0008648D" w:rsidRPr="0008648D" w:rsidRDefault="0008648D" w:rsidP="0008648D"/>
    <w:p w:rsidR="0008648D" w:rsidRPr="0008648D" w:rsidRDefault="0008648D" w:rsidP="0008648D">
      <w:pPr>
        <w:rPr>
          <w:sz w:val="26"/>
          <w:szCs w:val="26"/>
        </w:rPr>
      </w:pPr>
      <w:r w:rsidRPr="0008648D">
        <w:rPr>
          <w:sz w:val="26"/>
          <w:szCs w:val="26"/>
        </w:rPr>
        <w:t xml:space="preserve">Le </w:t>
      </w:r>
      <w:proofErr w:type="spellStart"/>
      <w:r w:rsidRPr="0008648D">
        <w:rPr>
          <w:sz w:val="26"/>
          <w:szCs w:val="26"/>
        </w:rPr>
        <w:t>crowdfunding</w:t>
      </w:r>
      <w:proofErr w:type="spellEnd"/>
      <w:r w:rsidRPr="0008648D">
        <w:rPr>
          <w:sz w:val="26"/>
          <w:szCs w:val="26"/>
        </w:rPr>
        <w:t xml:space="preserve"> est un terme anglais qui désigne le financement participatif ou littéralement “le financement par la foule”. Il s'effectue principalement sur des sites Internet et le principe est simple : un projet est soumis sur une plateforme dédiée afin de récolter de l'argent pour sa réalisation.</w:t>
      </w:r>
    </w:p>
    <w:p w:rsidR="0008648D" w:rsidRPr="00CD6A83" w:rsidRDefault="0008648D" w:rsidP="0008648D">
      <w:pPr>
        <w:spacing w:before="240" w:after="240" w:line="387" w:lineRule="atLeast"/>
        <w:textAlignment w:val="baseline"/>
        <w:rPr>
          <w:rFonts w:eastAsia="Times New Roman" w:cstheme="minorHAnsi"/>
          <w:color w:val="33475B"/>
          <w:sz w:val="27"/>
          <w:szCs w:val="27"/>
          <w:lang w:eastAsia="fr-FR"/>
        </w:rPr>
      </w:pPr>
    </w:p>
    <w:p w:rsidR="006F7839" w:rsidRPr="009C20A8" w:rsidRDefault="006F7839" w:rsidP="009C20A8">
      <w:pPr>
        <w:rPr>
          <w:rFonts w:cstheme="minorHAnsi"/>
          <w:color w:val="262626" w:themeColor="text1" w:themeTint="D9"/>
          <w:sz w:val="28"/>
          <w:szCs w:val="28"/>
        </w:rPr>
      </w:pPr>
    </w:p>
    <w:sectPr w:rsidR="006F7839" w:rsidRPr="009C2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A2556"/>
    <w:multiLevelType w:val="multilevel"/>
    <w:tmpl w:val="320A1A9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A8"/>
    <w:rsid w:val="0008648D"/>
    <w:rsid w:val="00104FA5"/>
    <w:rsid w:val="00174E77"/>
    <w:rsid w:val="005E08C8"/>
    <w:rsid w:val="006F7839"/>
    <w:rsid w:val="009C20A8"/>
    <w:rsid w:val="00CD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362C"/>
  <w15:chartTrackingRefBased/>
  <w15:docId w15:val="{59529852-E2DC-45B3-BE21-2584CC7D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78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9C20A8"/>
  </w:style>
  <w:style w:type="character" w:customStyle="1" w:styleId="Heading3Char">
    <w:name w:val="Heading 3 Char"/>
    <w:basedOn w:val="DefaultParagraphFont"/>
    <w:link w:val="Heading3"/>
    <w:uiPriority w:val="9"/>
    <w:rsid w:val="006F783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D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0864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864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T460</dc:creator>
  <cp:keywords/>
  <dc:description/>
  <cp:lastModifiedBy>T460</cp:lastModifiedBy>
  <cp:revision>1</cp:revision>
  <dcterms:created xsi:type="dcterms:W3CDTF">2022-03-14T22:37:00Z</dcterms:created>
  <dcterms:modified xsi:type="dcterms:W3CDTF">2022-03-15T00:05:00Z</dcterms:modified>
</cp:coreProperties>
</file>