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B9C3E" w14:textId="77777777" w:rsidR="003958FF" w:rsidRDefault="003958FF">
      <w:pPr>
        <w:pBdr>
          <w:top w:val="nil"/>
          <w:left w:val="nil"/>
          <w:bottom w:val="nil"/>
          <w:right w:val="nil"/>
          <w:between w:val="nil"/>
        </w:pBdr>
        <w:spacing w:line="276" w:lineRule="auto"/>
        <w:rPr>
          <w:sz w:val="22"/>
          <w:szCs w:val="22"/>
        </w:rPr>
      </w:pPr>
      <w:bookmarkStart w:id="0" w:name="_heading=h.gjdgxs" w:colFirst="0" w:colLast="0"/>
      <w:bookmarkEnd w:id="0"/>
    </w:p>
    <w:p w14:paraId="31E5CDD1" w14:textId="77777777" w:rsidR="003958FF" w:rsidRDefault="003958FF">
      <w:pPr>
        <w:pBdr>
          <w:top w:val="nil"/>
          <w:left w:val="nil"/>
          <w:bottom w:val="nil"/>
          <w:right w:val="nil"/>
          <w:between w:val="nil"/>
        </w:pBdr>
        <w:spacing w:line="276" w:lineRule="auto"/>
        <w:rPr>
          <w:sz w:val="22"/>
          <w:szCs w:val="22"/>
        </w:rPr>
      </w:pPr>
    </w:p>
    <w:tbl>
      <w:tblPr>
        <w:tblStyle w:val="7"/>
        <w:tblW w:w="8498" w:type="dxa"/>
        <w:jc w:val="center"/>
        <w:tblInd w:w="0" w:type="dxa"/>
        <w:tblLayout w:type="fixed"/>
        <w:tblLook w:val="0400" w:firstRow="0" w:lastRow="0" w:firstColumn="0" w:lastColumn="0" w:noHBand="0" w:noVBand="1"/>
      </w:tblPr>
      <w:tblGrid>
        <w:gridCol w:w="8498"/>
      </w:tblGrid>
      <w:tr w:rsidR="003958FF" w14:paraId="13C7AFEF" w14:textId="77777777">
        <w:trPr>
          <w:trHeight w:val="2880"/>
          <w:jc w:val="center"/>
        </w:trPr>
        <w:tc>
          <w:tcPr>
            <w:tcW w:w="8498" w:type="dxa"/>
          </w:tcPr>
          <w:p w14:paraId="581595DA" w14:textId="77777777" w:rsidR="003958FF" w:rsidRDefault="003958FF">
            <w:pPr>
              <w:widowControl/>
              <w:pBdr>
                <w:top w:val="nil"/>
                <w:left w:val="nil"/>
                <w:bottom w:val="nil"/>
                <w:right w:val="nil"/>
                <w:between w:val="nil"/>
              </w:pBdr>
              <w:spacing w:line="276" w:lineRule="auto"/>
              <w:jc w:val="center"/>
              <w:rPr>
                <w:smallCaps/>
                <w:sz w:val="22"/>
                <w:szCs w:val="22"/>
              </w:rPr>
            </w:pPr>
          </w:p>
          <w:p w14:paraId="4F22BE9C" w14:textId="77777777" w:rsidR="003958FF" w:rsidRDefault="003958FF">
            <w:pPr>
              <w:widowControl/>
              <w:pBdr>
                <w:top w:val="nil"/>
                <w:left w:val="nil"/>
                <w:bottom w:val="nil"/>
                <w:right w:val="nil"/>
                <w:between w:val="nil"/>
              </w:pBdr>
              <w:spacing w:line="276" w:lineRule="auto"/>
              <w:jc w:val="center"/>
              <w:rPr>
                <w:smallCaps/>
                <w:sz w:val="22"/>
                <w:szCs w:val="22"/>
              </w:rPr>
            </w:pPr>
          </w:p>
          <w:p w14:paraId="02F74E87" w14:textId="77777777" w:rsidR="003958FF" w:rsidRDefault="003958FF">
            <w:pPr>
              <w:widowControl/>
              <w:pBdr>
                <w:top w:val="nil"/>
                <w:left w:val="nil"/>
                <w:bottom w:val="nil"/>
                <w:right w:val="nil"/>
                <w:between w:val="nil"/>
              </w:pBdr>
              <w:spacing w:line="276" w:lineRule="auto"/>
              <w:jc w:val="center"/>
              <w:rPr>
                <w:smallCaps/>
                <w:sz w:val="22"/>
                <w:szCs w:val="22"/>
              </w:rPr>
            </w:pPr>
          </w:p>
          <w:p w14:paraId="648C3B13" w14:textId="77777777" w:rsidR="003958FF" w:rsidRDefault="003958FF">
            <w:pPr>
              <w:widowControl/>
              <w:pBdr>
                <w:top w:val="nil"/>
                <w:left w:val="nil"/>
                <w:bottom w:val="nil"/>
                <w:right w:val="nil"/>
                <w:between w:val="nil"/>
              </w:pBdr>
              <w:spacing w:line="276" w:lineRule="auto"/>
              <w:jc w:val="center"/>
              <w:rPr>
                <w:smallCaps/>
                <w:sz w:val="22"/>
                <w:szCs w:val="22"/>
              </w:rPr>
            </w:pPr>
          </w:p>
          <w:p w14:paraId="72C34448" w14:textId="77777777" w:rsidR="003958FF" w:rsidRDefault="003958FF">
            <w:pPr>
              <w:widowControl/>
              <w:pBdr>
                <w:top w:val="nil"/>
                <w:left w:val="nil"/>
                <w:bottom w:val="nil"/>
                <w:right w:val="nil"/>
                <w:between w:val="nil"/>
              </w:pBdr>
              <w:spacing w:line="276" w:lineRule="auto"/>
              <w:jc w:val="center"/>
              <w:rPr>
                <w:smallCaps/>
                <w:sz w:val="22"/>
                <w:szCs w:val="22"/>
              </w:rPr>
            </w:pPr>
          </w:p>
          <w:p w14:paraId="481F8314" w14:textId="77777777" w:rsidR="003958FF" w:rsidRDefault="003958FF">
            <w:pPr>
              <w:widowControl/>
              <w:pBdr>
                <w:top w:val="nil"/>
                <w:left w:val="nil"/>
                <w:bottom w:val="nil"/>
                <w:right w:val="nil"/>
                <w:between w:val="nil"/>
              </w:pBdr>
              <w:spacing w:line="276" w:lineRule="auto"/>
              <w:jc w:val="center"/>
              <w:rPr>
                <w:smallCaps/>
                <w:sz w:val="22"/>
                <w:szCs w:val="22"/>
              </w:rPr>
            </w:pPr>
          </w:p>
          <w:p w14:paraId="7BF47918" w14:textId="77777777" w:rsidR="003958FF" w:rsidRDefault="003958FF">
            <w:pPr>
              <w:widowControl/>
              <w:pBdr>
                <w:top w:val="nil"/>
                <w:left w:val="nil"/>
                <w:bottom w:val="nil"/>
                <w:right w:val="nil"/>
                <w:between w:val="nil"/>
              </w:pBdr>
              <w:spacing w:line="276" w:lineRule="auto"/>
              <w:jc w:val="center"/>
              <w:rPr>
                <w:smallCaps/>
                <w:sz w:val="22"/>
                <w:szCs w:val="22"/>
              </w:rPr>
            </w:pPr>
          </w:p>
          <w:p w14:paraId="6CD67DF5" w14:textId="77777777" w:rsidR="003958FF" w:rsidRDefault="003958FF">
            <w:pPr>
              <w:widowControl/>
              <w:pBdr>
                <w:top w:val="nil"/>
                <w:left w:val="nil"/>
                <w:bottom w:val="nil"/>
                <w:right w:val="nil"/>
                <w:between w:val="nil"/>
              </w:pBdr>
              <w:spacing w:line="276" w:lineRule="auto"/>
              <w:jc w:val="center"/>
              <w:rPr>
                <w:smallCaps/>
                <w:sz w:val="22"/>
                <w:szCs w:val="22"/>
              </w:rPr>
            </w:pPr>
          </w:p>
          <w:p w14:paraId="7BAB2419" w14:textId="77777777" w:rsidR="003958FF" w:rsidRDefault="003958FF">
            <w:pPr>
              <w:widowControl/>
              <w:pBdr>
                <w:top w:val="nil"/>
                <w:left w:val="nil"/>
                <w:bottom w:val="nil"/>
                <w:right w:val="nil"/>
                <w:between w:val="nil"/>
              </w:pBdr>
              <w:spacing w:line="276" w:lineRule="auto"/>
              <w:jc w:val="center"/>
              <w:rPr>
                <w:smallCaps/>
                <w:sz w:val="22"/>
                <w:szCs w:val="22"/>
              </w:rPr>
            </w:pPr>
          </w:p>
          <w:p w14:paraId="6F94DC46" w14:textId="77777777" w:rsidR="003958FF" w:rsidRDefault="003958FF">
            <w:pPr>
              <w:widowControl/>
              <w:pBdr>
                <w:top w:val="nil"/>
                <w:left w:val="nil"/>
                <w:bottom w:val="nil"/>
                <w:right w:val="nil"/>
                <w:between w:val="nil"/>
              </w:pBdr>
              <w:spacing w:line="276" w:lineRule="auto"/>
              <w:jc w:val="center"/>
              <w:rPr>
                <w:smallCaps/>
                <w:sz w:val="22"/>
                <w:szCs w:val="22"/>
              </w:rPr>
            </w:pPr>
          </w:p>
          <w:p w14:paraId="3CD359BF" w14:textId="77777777" w:rsidR="003958FF" w:rsidRDefault="003958FF">
            <w:pPr>
              <w:widowControl/>
              <w:pBdr>
                <w:top w:val="nil"/>
                <w:left w:val="nil"/>
                <w:bottom w:val="nil"/>
                <w:right w:val="nil"/>
                <w:between w:val="nil"/>
              </w:pBdr>
              <w:spacing w:line="276" w:lineRule="auto"/>
              <w:jc w:val="center"/>
              <w:rPr>
                <w:smallCaps/>
                <w:sz w:val="22"/>
                <w:szCs w:val="22"/>
              </w:rPr>
            </w:pPr>
          </w:p>
          <w:tbl>
            <w:tblPr>
              <w:tblStyle w:val="6"/>
              <w:tblW w:w="8282" w:type="dxa"/>
              <w:tblInd w:w="0" w:type="dxa"/>
              <w:tblBorders>
                <w:top w:val="single" w:sz="12" w:space="0" w:color="000000"/>
                <w:bottom w:val="single" w:sz="12" w:space="0" w:color="000000"/>
                <w:insideH w:val="single" w:sz="6" w:space="0" w:color="000000"/>
              </w:tblBorders>
              <w:tblLayout w:type="fixed"/>
              <w:tblLook w:val="0400" w:firstRow="0" w:lastRow="0" w:firstColumn="0" w:lastColumn="0" w:noHBand="0" w:noVBand="1"/>
            </w:tblPr>
            <w:tblGrid>
              <w:gridCol w:w="8282"/>
            </w:tblGrid>
            <w:tr w:rsidR="003958FF" w14:paraId="5460461E" w14:textId="77777777">
              <w:trPr>
                <w:trHeight w:val="987"/>
              </w:trPr>
              <w:tc>
                <w:tcPr>
                  <w:tcW w:w="8282" w:type="dxa"/>
                  <w:tcBorders>
                    <w:bottom w:val="single" w:sz="12" w:space="0" w:color="000000"/>
                  </w:tcBorders>
                  <w:shd w:val="clear" w:color="auto" w:fill="auto"/>
                  <w:vAlign w:val="center"/>
                </w:tcPr>
                <w:p w14:paraId="1326D905" w14:textId="77777777" w:rsidR="003958FF" w:rsidRPr="00CC1A0B" w:rsidRDefault="00CC1A0B">
                  <w:pPr>
                    <w:shd w:val="clear" w:color="auto" w:fill="FFFFFF"/>
                    <w:spacing w:line="276" w:lineRule="auto"/>
                    <w:ind w:right="13"/>
                    <w:jc w:val="center"/>
                    <w:rPr>
                      <w:b/>
                      <w:sz w:val="22"/>
                      <w:szCs w:val="22"/>
                      <w:u w:val="single"/>
                    </w:rPr>
                  </w:pPr>
                  <w:r w:rsidRPr="00CC1A0B">
                    <w:rPr>
                      <w:b/>
                      <w:color w:val="000000"/>
                      <w:sz w:val="22"/>
                      <w:szCs w:val="22"/>
                    </w:rPr>
                    <w:t xml:space="preserve">PROTOCOLO ADMINISTRATIVO PARA </w:t>
                  </w:r>
                  <w:proofErr w:type="spellStart"/>
                  <w:r w:rsidRPr="00CC1A0B">
                    <w:rPr>
                      <w:b/>
                      <w:color w:val="000000"/>
                      <w:sz w:val="22"/>
                      <w:szCs w:val="22"/>
                    </w:rPr>
                    <w:t>COVID</w:t>
                  </w:r>
                  <w:proofErr w:type="spellEnd"/>
                  <w:r w:rsidRPr="00CC1A0B">
                    <w:rPr>
                      <w:b/>
                      <w:color w:val="000000"/>
                      <w:sz w:val="22"/>
                      <w:szCs w:val="22"/>
                    </w:rPr>
                    <w:t xml:space="preserve"> SOBRE COMISIONES DE SERVICIO</w:t>
                  </w:r>
                  <w:r w:rsidR="00336D27">
                    <w:rPr>
                      <w:b/>
                      <w:color w:val="000000"/>
                      <w:sz w:val="22"/>
                      <w:szCs w:val="22"/>
                    </w:rPr>
                    <w:t xml:space="preserve"> EN EL IGP</w:t>
                  </w:r>
                </w:p>
              </w:tc>
            </w:tr>
          </w:tbl>
          <w:p w14:paraId="0C6EDAAC" w14:textId="77777777" w:rsidR="003958FF" w:rsidRDefault="00D743DB">
            <w:pPr>
              <w:widowControl/>
              <w:pBdr>
                <w:top w:val="nil"/>
                <w:left w:val="nil"/>
                <w:bottom w:val="nil"/>
                <w:right w:val="nil"/>
                <w:between w:val="nil"/>
              </w:pBdr>
              <w:spacing w:line="276" w:lineRule="auto"/>
              <w:jc w:val="center"/>
              <w:rPr>
                <w:smallCaps/>
                <w:sz w:val="22"/>
                <w:szCs w:val="22"/>
              </w:rPr>
            </w:pPr>
            <w:r>
              <w:rPr>
                <w:smallCaps/>
                <w:sz w:val="22"/>
                <w:szCs w:val="22"/>
              </w:rPr>
              <w:t xml:space="preserve"> </w:t>
            </w:r>
          </w:p>
        </w:tc>
      </w:tr>
      <w:tr w:rsidR="003958FF" w14:paraId="36AD1B3A" w14:textId="77777777">
        <w:trPr>
          <w:trHeight w:val="80"/>
          <w:jc w:val="center"/>
        </w:trPr>
        <w:tc>
          <w:tcPr>
            <w:tcW w:w="8498" w:type="dxa"/>
            <w:tcBorders>
              <w:bottom w:val="single" w:sz="4" w:space="0" w:color="5B9BD5"/>
            </w:tcBorders>
            <w:shd w:val="clear" w:color="auto" w:fill="auto"/>
            <w:vAlign w:val="center"/>
          </w:tcPr>
          <w:p w14:paraId="6EB5272F" w14:textId="77777777" w:rsidR="003958FF" w:rsidRDefault="003958FF">
            <w:pPr>
              <w:widowControl/>
              <w:pBdr>
                <w:top w:val="nil"/>
                <w:left w:val="nil"/>
                <w:bottom w:val="nil"/>
                <w:right w:val="nil"/>
                <w:between w:val="nil"/>
              </w:pBdr>
              <w:spacing w:line="276" w:lineRule="auto"/>
              <w:jc w:val="center"/>
              <w:rPr>
                <w:sz w:val="22"/>
                <w:szCs w:val="22"/>
              </w:rPr>
            </w:pPr>
          </w:p>
        </w:tc>
      </w:tr>
      <w:tr w:rsidR="003958FF" w14:paraId="059A02D6" w14:textId="77777777">
        <w:trPr>
          <w:trHeight w:val="720"/>
          <w:jc w:val="center"/>
        </w:trPr>
        <w:tc>
          <w:tcPr>
            <w:tcW w:w="8498" w:type="dxa"/>
            <w:tcBorders>
              <w:top w:val="single" w:sz="4" w:space="0" w:color="5B9BD5"/>
            </w:tcBorders>
            <w:vAlign w:val="center"/>
          </w:tcPr>
          <w:p w14:paraId="29FA624E" w14:textId="77777777" w:rsidR="003958FF" w:rsidRDefault="00D743DB">
            <w:pPr>
              <w:widowControl/>
              <w:pBdr>
                <w:top w:val="nil"/>
                <w:left w:val="nil"/>
                <w:bottom w:val="nil"/>
                <w:right w:val="nil"/>
                <w:between w:val="nil"/>
              </w:pBdr>
              <w:spacing w:line="276" w:lineRule="auto"/>
              <w:jc w:val="center"/>
              <w:rPr>
                <w:sz w:val="22"/>
                <w:szCs w:val="22"/>
              </w:rPr>
            </w:pPr>
            <w:r>
              <w:rPr>
                <w:b/>
                <w:sz w:val="22"/>
                <w:szCs w:val="22"/>
              </w:rPr>
              <w:t xml:space="preserve">     </w:t>
            </w:r>
          </w:p>
        </w:tc>
      </w:tr>
      <w:tr w:rsidR="003958FF" w14:paraId="36BD1BDD" w14:textId="77777777">
        <w:trPr>
          <w:trHeight w:val="360"/>
          <w:jc w:val="center"/>
        </w:trPr>
        <w:tc>
          <w:tcPr>
            <w:tcW w:w="8498" w:type="dxa"/>
            <w:vAlign w:val="center"/>
          </w:tcPr>
          <w:p w14:paraId="006B7D93" w14:textId="77777777" w:rsidR="003958FF" w:rsidRDefault="003958FF">
            <w:pPr>
              <w:widowControl/>
              <w:pBdr>
                <w:top w:val="nil"/>
                <w:left w:val="nil"/>
                <w:bottom w:val="nil"/>
                <w:right w:val="nil"/>
                <w:between w:val="nil"/>
              </w:pBdr>
              <w:spacing w:line="276" w:lineRule="auto"/>
              <w:jc w:val="center"/>
              <w:rPr>
                <w:sz w:val="22"/>
                <w:szCs w:val="22"/>
              </w:rPr>
            </w:pPr>
          </w:p>
        </w:tc>
      </w:tr>
      <w:tr w:rsidR="003958FF" w14:paraId="06439EB3" w14:textId="77777777">
        <w:trPr>
          <w:trHeight w:val="360"/>
          <w:jc w:val="center"/>
        </w:trPr>
        <w:tc>
          <w:tcPr>
            <w:tcW w:w="8498" w:type="dxa"/>
            <w:vAlign w:val="center"/>
          </w:tcPr>
          <w:p w14:paraId="0FE2AE41" w14:textId="77777777" w:rsidR="003958FF" w:rsidRDefault="003958FF">
            <w:pPr>
              <w:widowControl/>
              <w:pBdr>
                <w:top w:val="nil"/>
                <w:left w:val="nil"/>
                <w:bottom w:val="nil"/>
                <w:right w:val="nil"/>
                <w:between w:val="nil"/>
              </w:pBdr>
              <w:spacing w:line="276" w:lineRule="auto"/>
              <w:rPr>
                <w:b/>
                <w:sz w:val="22"/>
                <w:szCs w:val="22"/>
              </w:rPr>
            </w:pPr>
          </w:p>
        </w:tc>
      </w:tr>
      <w:tr w:rsidR="003958FF" w14:paraId="11A9652E" w14:textId="77777777">
        <w:trPr>
          <w:trHeight w:val="360"/>
          <w:jc w:val="center"/>
        </w:trPr>
        <w:tc>
          <w:tcPr>
            <w:tcW w:w="8498" w:type="dxa"/>
            <w:vAlign w:val="center"/>
          </w:tcPr>
          <w:p w14:paraId="6B2BFD82" w14:textId="77777777" w:rsidR="003958FF" w:rsidRDefault="003958FF">
            <w:pPr>
              <w:widowControl/>
              <w:pBdr>
                <w:top w:val="nil"/>
                <w:left w:val="nil"/>
                <w:bottom w:val="nil"/>
                <w:right w:val="nil"/>
                <w:between w:val="nil"/>
              </w:pBdr>
              <w:spacing w:line="276" w:lineRule="auto"/>
              <w:rPr>
                <w:b/>
                <w:sz w:val="22"/>
                <w:szCs w:val="22"/>
              </w:rPr>
            </w:pPr>
          </w:p>
        </w:tc>
      </w:tr>
    </w:tbl>
    <w:p w14:paraId="2A9B606B" w14:textId="77777777" w:rsidR="003958FF" w:rsidRDefault="00D743DB">
      <w:pPr>
        <w:spacing w:line="276" w:lineRule="auto"/>
        <w:jc w:val="center"/>
        <w:rPr>
          <w:sz w:val="22"/>
          <w:szCs w:val="22"/>
        </w:rPr>
      </w:pPr>
      <w:r>
        <w:rPr>
          <w:sz w:val="22"/>
          <w:szCs w:val="22"/>
        </w:rPr>
        <w:t>Versión 01</w:t>
      </w:r>
    </w:p>
    <w:p w14:paraId="25CEA005" w14:textId="77777777" w:rsidR="003958FF" w:rsidRDefault="003958FF">
      <w:pPr>
        <w:spacing w:line="276" w:lineRule="auto"/>
        <w:rPr>
          <w:sz w:val="22"/>
          <w:szCs w:val="22"/>
        </w:rPr>
      </w:pPr>
    </w:p>
    <w:p w14:paraId="02DDADAC" w14:textId="77777777" w:rsidR="003958FF" w:rsidRDefault="003958FF">
      <w:pPr>
        <w:spacing w:line="276" w:lineRule="auto"/>
        <w:rPr>
          <w:sz w:val="22"/>
          <w:szCs w:val="22"/>
        </w:rPr>
      </w:pPr>
    </w:p>
    <w:p w14:paraId="0D5C4866" w14:textId="77777777" w:rsidR="003958FF" w:rsidRDefault="00D743DB">
      <w:pPr>
        <w:widowControl/>
        <w:spacing w:after="200" w:line="276" w:lineRule="auto"/>
        <w:rPr>
          <w:sz w:val="22"/>
          <w:szCs w:val="22"/>
        </w:rPr>
      </w:pPr>
      <w:r>
        <w:br w:type="page"/>
      </w:r>
    </w:p>
    <w:p w14:paraId="54F7561C" w14:textId="77777777" w:rsidR="003958FF" w:rsidRDefault="001A4B25" w:rsidP="004F5404">
      <w:pPr>
        <w:spacing w:line="276" w:lineRule="auto"/>
        <w:jc w:val="center"/>
        <w:rPr>
          <w:b/>
          <w:sz w:val="22"/>
          <w:szCs w:val="22"/>
        </w:rPr>
      </w:pPr>
      <w:bookmarkStart w:id="1" w:name="_Hlk47549898"/>
      <w:r>
        <w:rPr>
          <w:b/>
          <w:sz w:val="22"/>
          <w:szCs w:val="22"/>
        </w:rPr>
        <w:lastRenderedPageBreak/>
        <w:t>PROTOCOLO Nº</w:t>
      </w:r>
      <w:r w:rsidR="00D743DB">
        <w:rPr>
          <w:b/>
          <w:sz w:val="22"/>
          <w:szCs w:val="22"/>
        </w:rPr>
        <w:t xml:space="preserve"> 002-2020- </w:t>
      </w:r>
      <w:proofErr w:type="spellStart"/>
      <w:r w:rsidR="00D743DB">
        <w:rPr>
          <w:b/>
          <w:sz w:val="22"/>
          <w:szCs w:val="22"/>
        </w:rPr>
        <w:t>IGP</w:t>
      </w:r>
      <w:proofErr w:type="spellEnd"/>
      <w:r w:rsidR="00D743DB">
        <w:rPr>
          <w:b/>
          <w:sz w:val="22"/>
          <w:szCs w:val="22"/>
        </w:rPr>
        <w:t>/</w:t>
      </w:r>
      <w:proofErr w:type="spellStart"/>
      <w:r w:rsidR="00D743DB">
        <w:rPr>
          <w:b/>
          <w:sz w:val="22"/>
          <w:szCs w:val="22"/>
        </w:rPr>
        <w:t>OAD</w:t>
      </w:r>
      <w:proofErr w:type="spellEnd"/>
    </w:p>
    <w:p w14:paraId="2FAF6117" w14:textId="77777777" w:rsidR="003958FF" w:rsidRDefault="003958FF">
      <w:pPr>
        <w:spacing w:line="276" w:lineRule="auto"/>
        <w:jc w:val="center"/>
        <w:rPr>
          <w:b/>
          <w:sz w:val="22"/>
          <w:szCs w:val="22"/>
          <w:u w:val="single"/>
        </w:rPr>
      </w:pPr>
    </w:p>
    <w:tbl>
      <w:tblPr>
        <w:tblStyle w:val="5"/>
        <w:tblW w:w="8498" w:type="dxa"/>
        <w:tblInd w:w="0" w:type="dxa"/>
        <w:tblBorders>
          <w:top w:val="single" w:sz="12" w:space="0" w:color="000000"/>
          <w:bottom w:val="single" w:sz="12" w:space="0" w:color="000000"/>
          <w:insideH w:val="single" w:sz="6" w:space="0" w:color="000000"/>
        </w:tblBorders>
        <w:tblLayout w:type="fixed"/>
        <w:tblLook w:val="0400" w:firstRow="0" w:lastRow="0" w:firstColumn="0" w:lastColumn="0" w:noHBand="0" w:noVBand="1"/>
      </w:tblPr>
      <w:tblGrid>
        <w:gridCol w:w="8498"/>
      </w:tblGrid>
      <w:tr w:rsidR="003958FF" w14:paraId="240E468E" w14:textId="77777777">
        <w:trPr>
          <w:trHeight w:val="987"/>
        </w:trPr>
        <w:tc>
          <w:tcPr>
            <w:tcW w:w="8498" w:type="dxa"/>
            <w:tcBorders>
              <w:bottom w:val="single" w:sz="12" w:space="0" w:color="000000"/>
            </w:tcBorders>
            <w:shd w:val="clear" w:color="auto" w:fill="auto"/>
            <w:vAlign w:val="center"/>
          </w:tcPr>
          <w:p w14:paraId="762C7EED" w14:textId="77777777" w:rsidR="003958FF" w:rsidRPr="00CC1A0B" w:rsidRDefault="00CC1A0B">
            <w:pPr>
              <w:shd w:val="clear" w:color="auto" w:fill="FFFFFF"/>
              <w:spacing w:line="276" w:lineRule="auto"/>
              <w:ind w:right="13"/>
              <w:jc w:val="center"/>
              <w:rPr>
                <w:b/>
                <w:sz w:val="22"/>
                <w:szCs w:val="22"/>
                <w:u w:val="single"/>
              </w:rPr>
            </w:pPr>
            <w:r w:rsidRPr="00CC1A0B">
              <w:rPr>
                <w:b/>
                <w:color w:val="000000"/>
                <w:sz w:val="22"/>
                <w:szCs w:val="22"/>
              </w:rPr>
              <w:t xml:space="preserve">PROTOCOLO ADMINISTRATIVO PARA </w:t>
            </w:r>
            <w:proofErr w:type="spellStart"/>
            <w:r w:rsidRPr="00CC1A0B">
              <w:rPr>
                <w:b/>
                <w:color w:val="000000"/>
                <w:sz w:val="22"/>
                <w:szCs w:val="22"/>
              </w:rPr>
              <w:t>COVID</w:t>
            </w:r>
            <w:proofErr w:type="spellEnd"/>
            <w:r w:rsidRPr="00CC1A0B">
              <w:rPr>
                <w:b/>
                <w:color w:val="000000"/>
                <w:sz w:val="22"/>
                <w:szCs w:val="22"/>
              </w:rPr>
              <w:t xml:space="preserve"> SOBRE COMISIONES DE SERVICIO</w:t>
            </w:r>
            <w:r w:rsidR="00336D27">
              <w:rPr>
                <w:b/>
                <w:color w:val="000000"/>
                <w:sz w:val="22"/>
                <w:szCs w:val="22"/>
              </w:rPr>
              <w:t xml:space="preserve"> EN EL IGP</w:t>
            </w:r>
          </w:p>
        </w:tc>
      </w:tr>
      <w:bookmarkEnd w:id="1"/>
    </w:tbl>
    <w:p w14:paraId="52B5842F" w14:textId="77777777" w:rsidR="003958FF" w:rsidRDefault="003958FF">
      <w:pPr>
        <w:spacing w:line="276" w:lineRule="auto"/>
        <w:jc w:val="center"/>
        <w:rPr>
          <w:b/>
          <w:sz w:val="22"/>
          <w:szCs w:val="22"/>
          <w:u w:val="single"/>
        </w:rPr>
      </w:pPr>
    </w:p>
    <w:p w14:paraId="01B662D8" w14:textId="77777777" w:rsidR="004F5404" w:rsidRDefault="004F5404">
      <w:pPr>
        <w:spacing w:line="276" w:lineRule="auto"/>
        <w:jc w:val="center"/>
        <w:rPr>
          <w:b/>
          <w:sz w:val="22"/>
          <w:szCs w:val="22"/>
          <w:u w:val="single"/>
        </w:rPr>
      </w:pPr>
    </w:p>
    <w:p w14:paraId="189CEDAC" w14:textId="77777777" w:rsidR="003958FF" w:rsidRDefault="003958FF">
      <w:pPr>
        <w:shd w:val="clear" w:color="auto" w:fill="FFFFFF"/>
        <w:spacing w:line="276" w:lineRule="auto"/>
        <w:ind w:right="13"/>
        <w:jc w:val="center"/>
        <w:rPr>
          <w:sz w:val="22"/>
          <w:szCs w:val="22"/>
        </w:rPr>
      </w:pPr>
    </w:p>
    <w:tbl>
      <w:tblPr>
        <w:tblStyle w:val="4"/>
        <w:tblW w:w="871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43"/>
        <w:gridCol w:w="2977"/>
        <w:gridCol w:w="2798"/>
      </w:tblGrid>
      <w:tr w:rsidR="003958FF" w14:paraId="01F094F4" w14:textId="77777777">
        <w:trPr>
          <w:trHeight w:val="322"/>
        </w:trPr>
        <w:tc>
          <w:tcPr>
            <w:tcW w:w="29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75696DB" w14:textId="77777777" w:rsidR="003958FF" w:rsidRDefault="00D743DB">
            <w:pPr>
              <w:spacing w:line="276" w:lineRule="auto"/>
              <w:jc w:val="center"/>
              <w:rPr>
                <w:b/>
                <w:sz w:val="22"/>
                <w:szCs w:val="22"/>
              </w:rPr>
            </w:pPr>
            <w:r>
              <w:rPr>
                <w:b/>
                <w:sz w:val="22"/>
                <w:szCs w:val="22"/>
              </w:rPr>
              <w:t>VERSIÓN</w:t>
            </w:r>
          </w:p>
        </w:tc>
        <w:tc>
          <w:tcPr>
            <w:tcW w:w="29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E63251" w14:textId="77777777" w:rsidR="003958FF" w:rsidRDefault="00D743DB">
            <w:pPr>
              <w:spacing w:line="276" w:lineRule="auto"/>
              <w:jc w:val="center"/>
              <w:rPr>
                <w:b/>
                <w:sz w:val="22"/>
                <w:szCs w:val="22"/>
              </w:rPr>
            </w:pPr>
            <w:r>
              <w:rPr>
                <w:b/>
                <w:sz w:val="22"/>
                <w:szCs w:val="22"/>
              </w:rPr>
              <w:t>FECHA</w:t>
            </w:r>
          </w:p>
        </w:tc>
        <w:tc>
          <w:tcPr>
            <w:tcW w:w="279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D251057" w14:textId="77777777" w:rsidR="003958FF" w:rsidRDefault="00D743DB">
            <w:pPr>
              <w:spacing w:line="276" w:lineRule="auto"/>
              <w:jc w:val="center"/>
              <w:rPr>
                <w:b/>
                <w:sz w:val="22"/>
                <w:szCs w:val="22"/>
              </w:rPr>
            </w:pPr>
            <w:r>
              <w:rPr>
                <w:b/>
                <w:sz w:val="22"/>
                <w:szCs w:val="22"/>
              </w:rPr>
              <w:t>DESCRIPCIÓN</w:t>
            </w:r>
          </w:p>
        </w:tc>
      </w:tr>
      <w:tr w:rsidR="004F5404" w14:paraId="5F0561DF" w14:textId="77777777">
        <w:trPr>
          <w:trHeight w:val="762"/>
        </w:trPr>
        <w:tc>
          <w:tcPr>
            <w:tcW w:w="2943" w:type="dxa"/>
            <w:tcBorders>
              <w:top w:val="single" w:sz="4" w:space="0" w:color="000000"/>
              <w:left w:val="single" w:sz="4" w:space="0" w:color="000000"/>
              <w:bottom w:val="single" w:sz="4" w:space="0" w:color="000000"/>
              <w:right w:val="single" w:sz="4" w:space="0" w:color="000000"/>
            </w:tcBorders>
            <w:vAlign w:val="center"/>
          </w:tcPr>
          <w:p w14:paraId="058F02BA" w14:textId="2D48D7B3" w:rsidR="004F5404" w:rsidRDefault="004F5404" w:rsidP="004F5404">
            <w:pPr>
              <w:spacing w:line="276" w:lineRule="auto"/>
              <w:jc w:val="center"/>
              <w:rPr>
                <w:sz w:val="22"/>
                <w:szCs w:val="22"/>
              </w:rPr>
            </w:pPr>
            <w:r>
              <w:rPr>
                <w:sz w:val="22"/>
                <w:szCs w:val="22"/>
              </w:rPr>
              <w:t>01</w:t>
            </w:r>
          </w:p>
        </w:tc>
        <w:tc>
          <w:tcPr>
            <w:tcW w:w="2977" w:type="dxa"/>
            <w:tcBorders>
              <w:top w:val="single" w:sz="4" w:space="0" w:color="000000"/>
              <w:left w:val="single" w:sz="4" w:space="0" w:color="000000"/>
              <w:bottom w:val="single" w:sz="4" w:space="0" w:color="000000"/>
              <w:right w:val="single" w:sz="4" w:space="0" w:color="000000"/>
            </w:tcBorders>
            <w:vAlign w:val="center"/>
          </w:tcPr>
          <w:p w14:paraId="5A6841E2" w14:textId="1684C9EE" w:rsidR="004F5404" w:rsidRDefault="004F5404" w:rsidP="004F5404">
            <w:pPr>
              <w:spacing w:line="276" w:lineRule="auto"/>
              <w:jc w:val="center"/>
              <w:rPr>
                <w:sz w:val="22"/>
                <w:szCs w:val="22"/>
              </w:rPr>
            </w:pPr>
            <w:r w:rsidRPr="001B518B">
              <w:rPr>
                <w:sz w:val="22"/>
                <w:szCs w:val="22"/>
              </w:rPr>
              <w:t>27/07/2020</w:t>
            </w:r>
          </w:p>
        </w:tc>
        <w:tc>
          <w:tcPr>
            <w:tcW w:w="2798" w:type="dxa"/>
            <w:tcBorders>
              <w:top w:val="single" w:sz="4" w:space="0" w:color="000000"/>
              <w:left w:val="single" w:sz="4" w:space="0" w:color="000000"/>
              <w:bottom w:val="single" w:sz="4" w:space="0" w:color="000000"/>
              <w:right w:val="single" w:sz="4" w:space="0" w:color="000000"/>
            </w:tcBorders>
            <w:vAlign w:val="center"/>
          </w:tcPr>
          <w:p w14:paraId="6CB4614B" w14:textId="5B593344" w:rsidR="004F5404" w:rsidRDefault="004F5404" w:rsidP="004F5404">
            <w:pPr>
              <w:spacing w:line="276" w:lineRule="auto"/>
              <w:jc w:val="center"/>
              <w:rPr>
                <w:sz w:val="22"/>
                <w:szCs w:val="22"/>
              </w:rPr>
            </w:pPr>
            <w:r>
              <w:rPr>
                <w:sz w:val="22"/>
                <w:szCs w:val="22"/>
              </w:rPr>
              <w:t>Documento Inicial</w:t>
            </w:r>
          </w:p>
        </w:tc>
      </w:tr>
      <w:tr w:rsidR="003958FF" w14:paraId="4D20CBE6" w14:textId="77777777" w:rsidTr="004F5404">
        <w:trPr>
          <w:trHeight w:val="722"/>
        </w:trPr>
        <w:tc>
          <w:tcPr>
            <w:tcW w:w="8718" w:type="dxa"/>
            <w:gridSpan w:val="3"/>
            <w:tcBorders>
              <w:top w:val="single" w:sz="4" w:space="0" w:color="000000"/>
              <w:left w:val="single" w:sz="4" w:space="0" w:color="000000"/>
              <w:bottom w:val="single" w:sz="4" w:space="0" w:color="000000"/>
              <w:right w:val="single" w:sz="4" w:space="0" w:color="000000"/>
            </w:tcBorders>
            <w:vAlign w:val="center"/>
          </w:tcPr>
          <w:p w14:paraId="6C8889F1" w14:textId="0152B4A7" w:rsidR="003958FF" w:rsidRDefault="004F5404" w:rsidP="004F5404">
            <w:pPr>
              <w:spacing w:line="276" w:lineRule="auto"/>
              <w:rPr>
                <w:sz w:val="22"/>
                <w:szCs w:val="22"/>
              </w:rPr>
            </w:pPr>
            <w:r>
              <w:rPr>
                <w:sz w:val="22"/>
                <w:szCs w:val="22"/>
              </w:rPr>
              <w:t>Aprobado con Acta N° 005-2020-CSST</w:t>
            </w:r>
          </w:p>
        </w:tc>
      </w:tr>
      <w:tr w:rsidR="004F5404" w14:paraId="4506DDDE" w14:textId="77777777">
        <w:trPr>
          <w:trHeight w:val="656"/>
        </w:trPr>
        <w:tc>
          <w:tcPr>
            <w:tcW w:w="29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E3B1F60" w14:textId="17C6AA81" w:rsidR="004F5404" w:rsidRDefault="004F5404" w:rsidP="004F5404">
            <w:pPr>
              <w:spacing w:line="276" w:lineRule="auto"/>
              <w:jc w:val="center"/>
              <w:rPr>
                <w:sz w:val="22"/>
                <w:szCs w:val="22"/>
              </w:rPr>
            </w:pPr>
            <w:r>
              <w:rPr>
                <w:sz w:val="22"/>
                <w:szCs w:val="22"/>
              </w:rPr>
              <w:t>FORMULADO</w:t>
            </w:r>
            <w:r>
              <w:rPr>
                <w:sz w:val="22"/>
                <w:szCs w:val="22"/>
              </w:rPr>
              <w:br/>
            </w:r>
            <w:r>
              <w:rPr>
                <w:b/>
                <w:sz w:val="22"/>
                <w:szCs w:val="22"/>
              </w:rPr>
              <w:t>UNIDAD DE RECURSOS HUMANOS</w:t>
            </w:r>
          </w:p>
        </w:tc>
        <w:tc>
          <w:tcPr>
            <w:tcW w:w="29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D2FAA80" w14:textId="660ADF03" w:rsidR="004F5404" w:rsidRDefault="004F5404" w:rsidP="004F5404">
            <w:pPr>
              <w:widowControl/>
              <w:pBdr>
                <w:top w:val="nil"/>
                <w:left w:val="nil"/>
                <w:bottom w:val="nil"/>
                <w:right w:val="nil"/>
                <w:between w:val="nil"/>
              </w:pBdr>
              <w:spacing w:after="28" w:line="276" w:lineRule="auto"/>
              <w:ind w:right="48"/>
              <w:jc w:val="center"/>
              <w:rPr>
                <w:b/>
                <w:sz w:val="22"/>
                <w:szCs w:val="22"/>
              </w:rPr>
            </w:pPr>
            <w:r>
              <w:rPr>
                <w:sz w:val="22"/>
                <w:szCs w:val="22"/>
              </w:rPr>
              <w:t>APROBADO</w:t>
            </w:r>
            <w:r>
              <w:rPr>
                <w:sz w:val="22"/>
                <w:szCs w:val="22"/>
              </w:rPr>
              <w:br/>
            </w:r>
            <w:r>
              <w:rPr>
                <w:b/>
                <w:sz w:val="22"/>
                <w:szCs w:val="22"/>
              </w:rPr>
              <w:t>COMITÉ DE SEGURIDAD Y SALUD EN TRABAJO</w:t>
            </w:r>
          </w:p>
        </w:tc>
        <w:tc>
          <w:tcPr>
            <w:tcW w:w="279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ACB774" w14:textId="735E76BE" w:rsidR="004F5404" w:rsidRDefault="004F5404" w:rsidP="004F5404">
            <w:pPr>
              <w:widowControl/>
              <w:pBdr>
                <w:top w:val="nil"/>
                <w:left w:val="nil"/>
                <w:bottom w:val="nil"/>
                <w:right w:val="nil"/>
                <w:between w:val="nil"/>
              </w:pBdr>
              <w:spacing w:after="28" w:line="276" w:lineRule="auto"/>
              <w:ind w:right="48"/>
              <w:jc w:val="center"/>
              <w:rPr>
                <w:sz w:val="22"/>
                <w:szCs w:val="22"/>
              </w:rPr>
            </w:pPr>
            <w:r>
              <w:rPr>
                <w:sz w:val="22"/>
                <w:szCs w:val="22"/>
              </w:rPr>
              <w:t>FORMALIZADO</w:t>
            </w:r>
            <w:r>
              <w:rPr>
                <w:sz w:val="22"/>
                <w:szCs w:val="22"/>
              </w:rPr>
              <w:br/>
            </w:r>
            <w:r>
              <w:rPr>
                <w:b/>
                <w:sz w:val="22"/>
                <w:szCs w:val="22"/>
              </w:rPr>
              <w:t>OFICINA DE ADMINISTRACIÓN</w:t>
            </w:r>
          </w:p>
        </w:tc>
      </w:tr>
      <w:tr w:rsidR="003958FF" w14:paraId="76888849" w14:textId="77777777" w:rsidTr="004F5404">
        <w:trPr>
          <w:trHeight w:val="2226"/>
        </w:trPr>
        <w:tc>
          <w:tcPr>
            <w:tcW w:w="2943" w:type="dxa"/>
            <w:tcBorders>
              <w:top w:val="single" w:sz="4" w:space="0" w:color="000000"/>
              <w:left w:val="single" w:sz="4" w:space="0" w:color="000000"/>
              <w:bottom w:val="single" w:sz="4" w:space="0" w:color="000000"/>
              <w:right w:val="single" w:sz="4" w:space="0" w:color="000000"/>
            </w:tcBorders>
            <w:vAlign w:val="center"/>
          </w:tcPr>
          <w:p w14:paraId="337A69BD" w14:textId="77777777" w:rsidR="003958FF" w:rsidRDefault="003958FF">
            <w:pPr>
              <w:widowControl/>
              <w:pBdr>
                <w:top w:val="nil"/>
                <w:left w:val="nil"/>
                <w:bottom w:val="nil"/>
                <w:right w:val="nil"/>
                <w:between w:val="nil"/>
              </w:pBdr>
              <w:spacing w:after="247" w:line="276" w:lineRule="auto"/>
              <w:ind w:right="23"/>
              <w:jc w:val="center"/>
              <w:rPr>
                <w:sz w:val="22"/>
                <w:szCs w:val="22"/>
              </w:rPr>
            </w:pPr>
          </w:p>
          <w:p w14:paraId="7A373433" w14:textId="77777777" w:rsidR="003958FF" w:rsidRDefault="003958FF">
            <w:pPr>
              <w:widowControl/>
              <w:pBdr>
                <w:top w:val="nil"/>
                <w:left w:val="nil"/>
                <w:bottom w:val="nil"/>
                <w:right w:val="nil"/>
                <w:between w:val="nil"/>
              </w:pBdr>
              <w:spacing w:after="247" w:line="276" w:lineRule="auto"/>
              <w:ind w:right="23"/>
              <w:jc w:val="center"/>
              <w:rPr>
                <w:sz w:val="22"/>
                <w:szCs w:val="22"/>
              </w:rPr>
            </w:pPr>
          </w:p>
          <w:p w14:paraId="32DA7FBD" w14:textId="77777777" w:rsidR="003958FF" w:rsidRDefault="003958FF">
            <w:pPr>
              <w:widowControl/>
              <w:pBdr>
                <w:top w:val="nil"/>
                <w:left w:val="nil"/>
                <w:bottom w:val="nil"/>
                <w:right w:val="nil"/>
                <w:between w:val="nil"/>
              </w:pBdr>
              <w:spacing w:after="247" w:line="276" w:lineRule="auto"/>
              <w:ind w:right="23"/>
              <w:jc w:val="center"/>
              <w:rPr>
                <w:sz w:val="22"/>
                <w:szCs w:val="22"/>
              </w:rPr>
            </w:pPr>
          </w:p>
          <w:p w14:paraId="03634F34" w14:textId="77777777" w:rsidR="003958FF" w:rsidRDefault="003958FF">
            <w:pPr>
              <w:widowControl/>
              <w:pBdr>
                <w:top w:val="nil"/>
                <w:left w:val="nil"/>
                <w:bottom w:val="nil"/>
                <w:right w:val="nil"/>
                <w:between w:val="nil"/>
              </w:pBdr>
              <w:spacing w:after="247" w:line="276" w:lineRule="auto"/>
              <w:ind w:right="23"/>
              <w:jc w:val="both"/>
              <w:rPr>
                <w:sz w:val="22"/>
                <w:szCs w:val="22"/>
              </w:rPr>
            </w:pPr>
          </w:p>
        </w:tc>
        <w:tc>
          <w:tcPr>
            <w:tcW w:w="2977" w:type="dxa"/>
            <w:tcBorders>
              <w:top w:val="single" w:sz="4" w:space="0" w:color="000000"/>
              <w:left w:val="single" w:sz="4" w:space="0" w:color="000000"/>
              <w:bottom w:val="single" w:sz="4" w:space="0" w:color="000000"/>
              <w:right w:val="single" w:sz="4" w:space="0" w:color="000000"/>
            </w:tcBorders>
            <w:vAlign w:val="center"/>
          </w:tcPr>
          <w:p w14:paraId="13E233B1" w14:textId="77777777" w:rsidR="003958FF" w:rsidRDefault="003958FF">
            <w:pPr>
              <w:widowControl/>
              <w:pBdr>
                <w:top w:val="nil"/>
                <w:left w:val="nil"/>
                <w:bottom w:val="nil"/>
                <w:right w:val="nil"/>
                <w:between w:val="nil"/>
              </w:pBdr>
              <w:spacing w:after="247" w:line="276" w:lineRule="auto"/>
              <w:ind w:right="23"/>
              <w:jc w:val="center"/>
              <w:rPr>
                <w:sz w:val="22"/>
                <w:szCs w:val="22"/>
              </w:rPr>
            </w:pPr>
          </w:p>
        </w:tc>
        <w:tc>
          <w:tcPr>
            <w:tcW w:w="2798" w:type="dxa"/>
            <w:tcBorders>
              <w:top w:val="single" w:sz="4" w:space="0" w:color="000000"/>
              <w:left w:val="single" w:sz="4" w:space="0" w:color="000000"/>
              <w:bottom w:val="single" w:sz="4" w:space="0" w:color="000000"/>
              <w:right w:val="single" w:sz="4" w:space="0" w:color="000000"/>
            </w:tcBorders>
            <w:vAlign w:val="center"/>
          </w:tcPr>
          <w:p w14:paraId="67E5D0CF" w14:textId="77777777" w:rsidR="003958FF" w:rsidRDefault="003958FF">
            <w:pPr>
              <w:widowControl/>
              <w:pBdr>
                <w:top w:val="nil"/>
                <w:left w:val="nil"/>
                <w:bottom w:val="nil"/>
                <w:right w:val="nil"/>
                <w:between w:val="nil"/>
              </w:pBdr>
              <w:spacing w:after="247" w:line="276" w:lineRule="auto"/>
              <w:ind w:right="23"/>
              <w:jc w:val="center"/>
              <w:rPr>
                <w:sz w:val="22"/>
                <w:szCs w:val="22"/>
              </w:rPr>
            </w:pPr>
          </w:p>
        </w:tc>
      </w:tr>
    </w:tbl>
    <w:p w14:paraId="2E8CC991" w14:textId="77777777" w:rsidR="003958FF" w:rsidRDefault="003958FF">
      <w:pPr>
        <w:shd w:val="clear" w:color="auto" w:fill="FFFFFF"/>
        <w:spacing w:line="276" w:lineRule="auto"/>
        <w:ind w:right="13"/>
        <w:jc w:val="center"/>
        <w:rPr>
          <w:sz w:val="22"/>
          <w:szCs w:val="22"/>
        </w:rPr>
      </w:pPr>
    </w:p>
    <w:p w14:paraId="6A1D83DC" w14:textId="77777777" w:rsidR="003958FF" w:rsidRDefault="003958FF">
      <w:pPr>
        <w:shd w:val="clear" w:color="auto" w:fill="FFFFFF"/>
        <w:spacing w:line="276" w:lineRule="auto"/>
        <w:ind w:right="13"/>
        <w:jc w:val="center"/>
        <w:rPr>
          <w:sz w:val="22"/>
          <w:szCs w:val="22"/>
        </w:rPr>
      </w:pPr>
    </w:p>
    <w:p w14:paraId="09587401" w14:textId="77777777" w:rsidR="003958FF" w:rsidRDefault="003958FF">
      <w:pPr>
        <w:shd w:val="clear" w:color="auto" w:fill="FFFFFF"/>
        <w:spacing w:line="276" w:lineRule="auto"/>
        <w:ind w:right="13"/>
        <w:jc w:val="center"/>
        <w:rPr>
          <w:sz w:val="22"/>
          <w:szCs w:val="22"/>
        </w:rPr>
      </w:pPr>
    </w:p>
    <w:p w14:paraId="33160E51" w14:textId="77777777" w:rsidR="004F5404" w:rsidRDefault="004F5404">
      <w:pPr>
        <w:shd w:val="clear" w:color="auto" w:fill="FFFFFF"/>
        <w:spacing w:line="276" w:lineRule="auto"/>
        <w:ind w:right="13"/>
        <w:jc w:val="center"/>
        <w:rPr>
          <w:sz w:val="22"/>
          <w:szCs w:val="22"/>
        </w:rPr>
        <w:sectPr w:rsidR="004F5404">
          <w:headerReference w:type="even" r:id="rId8"/>
          <w:headerReference w:type="default" r:id="rId9"/>
          <w:footerReference w:type="even" r:id="rId10"/>
          <w:footerReference w:type="default" r:id="rId11"/>
          <w:headerReference w:type="first" r:id="rId12"/>
          <w:footerReference w:type="first" r:id="rId13"/>
          <w:pgSz w:w="11900" w:h="16820"/>
          <w:pgMar w:top="1418" w:right="1701" w:bottom="709" w:left="1701" w:header="720" w:footer="720" w:gutter="0"/>
          <w:pgNumType w:start="0"/>
          <w:cols w:space="720" w:equalWidth="0">
            <w:col w:w="8838"/>
          </w:cols>
          <w:titlePg/>
        </w:sectPr>
      </w:pPr>
    </w:p>
    <w:p w14:paraId="2166FF1D" w14:textId="76082F93" w:rsidR="003958FF" w:rsidRDefault="003958FF">
      <w:pPr>
        <w:shd w:val="clear" w:color="auto" w:fill="FFFFFF"/>
        <w:spacing w:line="276" w:lineRule="auto"/>
        <w:ind w:right="13"/>
        <w:jc w:val="center"/>
        <w:rPr>
          <w:sz w:val="22"/>
          <w:szCs w:val="22"/>
        </w:rPr>
      </w:pPr>
    </w:p>
    <w:p w14:paraId="0755D095" w14:textId="77777777" w:rsidR="003958FF" w:rsidRDefault="003958FF">
      <w:pPr>
        <w:spacing w:line="276" w:lineRule="auto"/>
        <w:jc w:val="center"/>
        <w:rPr>
          <w:b/>
          <w:sz w:val="22"/>
          <w:szCs w:val="22"/>
        </w:rPr>
      </w:pPr>
    </w:p>
    <w:p w14:paraId="52A66F7E" w14:textId="77777777" w:rsidR="001E04A1" w:rsidRDefault="001E04A1">
      <w:pPr>
        <w:spacing w:line="276" w:lineRule="auto"/>
        <w:jc w:val="center"/>
        <w:rPr>
          <w:b/>
          <w:sz w:val="22"/>
          <w:szCs w:val="22"/>
        </w:rPr>
      </w:pPr>
    </w:p>
    <w:p w14:paraId="7D74E19F" w14:textId="77777777" w:rsidR="00B17BF0" w:rsidRDefault="00B17BF0">
      <w:pPr>
        <w:spacing w:line="276" w:lineRule="auto"/>
        <w:jc w:val="center"/>
        <w:rPr>
          <w:b/>
          <w:sz w:val="22"/>
          <w:szCs w:val="22"/>
        </w:rPr>
      </w:pPr>
    </w:p>
    <w:p w14:paraId="022F9DD4" w14:textId="77777777" w:rsidR="003958FF" w:rsidRDefault="00D743DB">
      <w:pPr>
        <w:spacing w:line="276" w:lineRule="auto"/>
        <w:jc w:val="center"/>
        <w:rPr>
          <w:b/>
          <w:color w:val="000000"/>
          <w:sz w:val="22"/>
          <w:szCs w:val="22"/>
        </w:rPr>
      </w:pPr>
      <w:r>
        <w:rPr>
          <w:b/>
          <w:color w:val="000000"/>
          <w:sz w:val="22"/>
          <w:szCs w:val="22"/>
        </w:rPr>
        <w:t xml:space="preserve">CONTENIDO </w:t>
      </w:r>
    </w:p>
    <w:p w14:paraId="77C67C3E" w14:textId="77777777" w:rsidR="003958FF" w:rsidRDefault="003958FF">
      <w:pPr>
        <w:spacing w:line="276" w:lineRule="auto"/>
        <w:rPr>
          <w:b/>
          <w:color w:val="000000"/>
          <w:sz w:val="22"/>
          <w:szCs w:val="22"/>
        </w:rPr>
      </w:pPr>
    </w:p>
    <w:p w14:paraId="14995981" w14:textId="77777777" w:rsidR="003958FF" w:rsidRDefault="00D743DB">
      <w:pPr>
        <w:keepNext/>
        <w:keepLines/>
        <w:widowControl/>
        <w:pBdr>
          <w:top w:val="nil"/>
          <w:left w:val="nil"/>
          <w:bottom w:val="nil"/>
          <w:right w:val="nil"/>
          <w:between w:val="nil"/>
        </w:pBdr>
        <w:spacing w:before="480" w:line="276" w:lineRule="auto"/>
        <w:rPr>
          <w:b/>
          <w:color w:val="000000"/>
          <w:sz w:val="22"/>
          <w:szCs w:val="22"/>
        </w:rPr>
      </w:pPr>
      <w:r>
        <w:rPr>
          <w:b/>
          <w:color w:val="000000"/>
          <w:sz w:val="22"/>
          <w:szCs w:val="22"/>
        </w:rPr>
        <w:t>Tabla de contenido</w:t>
      </w:r>
    </w:p>
    <w:sdt>
      <w:sdtPr>
        <w:rPr>
          <w:rFonts w:ascii="Arial" w:hAnsi="Arial"/>
          <w:b w:val="0"/>
          <w:bCs w:val="0"/>
          <w:i w:val="0"/>
          <w:iCs w:val="0"/>
          <w:sz w:val="20"/>
          <w:szCs w:val="20"/>
        </w:rPr>
        <w:id w:val="-561874265"/>
        <w:docPartObj>
          <w:docPartGallery w:val="Table of Contents"/>
          <w:docPartUnique/>
        </w:docPartObj>
      </w:sdtPr>
      <w:sdtEndPr/>
      <w:sdtContent>
        <w:p w14:paraId="1DDC7F8B" w14:textId="77777777" w:rsidR="001E04A1" w:rsidRPr="001E04A1" w:rsidRDefault="00D743DB">
          <w:pPr>
            <w:pStyle w:val="TDC1"/>
            <w:tabs>
              <w:tab w:val="left" w:pos="400"/>
              <w:tab w:val="right" w:pos="8828"/>
            </w:tabs>
            <w:rPr>
              <w:rFonts w:ascii="Arial" w:eastAsiaTheme="minorEastAsia" w:hAnsi="Arial"/>
              <w:bCs w:val="0"/>
              <w:i w:val="0"/>
              <w:iCs w:val="0"/>
              <w:noProof/>
              <w:sz w:val="22"/>
              <w:szCs w:val="22"/>
              <w:lang w:val="es-MX"/>
            </w:rPr>
          </w:pPr>
          <w:r>
            <w:fldChar w:fldCharType="begin"/>
          </w:r>
          <w:r>
            <w:instrText xml:space="preserve"> TOC \h \u \z </w:instrText>
          </w:r>
          <w:r>
            <w:fldChar w:fldCharType="separate"/>
          </w:r>
          <w:hyperlink w:anchor="_Toc47567506" w:history="1">
            <w:r w:rsidR="001E04A1" w:rsidRPr="001E04A1">
              <w:rPr>
                <w:rStyle w:val="Hipervnculo"/>
                <w:rFonts w:ascii="Arial" w:hAnsi="Arial"/>
                <w:i w:val="0"/>
                <w:noProof/>
                <w:sz w:val="22"/>
                <w:szCs w:val="22"/>
              </w:rPr>
              <w:t>I.</w:t>
            </w:r>
            <w:r w:rsidR="001E04A1" w:rsidRPr="001E04A1">
              <w:rPr>
                <w:rFonts w:ascii="Arial" w:eastAsiaTheme="minorEastAsia" w:hAnsi="Arial"/>
                <w:bCs w:val="0"/>
                <w:i w:val="0"/>
                <w:iCs w:val="0"/>
                <w:noProof/>
                <w:sz w:val="22"/>
                <w:szCs w:val="22"/>
                <w:lang w:val="es-MX"/>
              </w:rPr>
              <w:tab/>
            </w:r>
            <w:r w:rsidR="001E04A1" w:rsidRPr="001E04A1">
              <w:rPr>
                <w:rStyle w:val="Hipervnculo"/>
                <w:rFonts w:ascii="Arial" w:hAnsi="Arial"/>
                <w:i w:val="0"/>
                <w:noProof/>
                <w:sz w:val="22"/>
                <w:szCs w:val="22"/>
              </w:rPr>
              <w:t>OBJETIVO</w:t>
            </w:r>
            <w:r w:rsidR="001E04A1" w:rsidRPr="001E04A1">
              <w:rPr>
                <w:rFonts w:ascii="Arial" w:hAnsi="Arial"/>
                <w:i w:val="0"/>
                <w:noProof/>
                <w:webHidden/>
                <w:sz w:val="22"/>
                <w:szCs w:val="22"/>
              </w:rPr>
              <w:tab/>
            </w:r>
            <w:r w:rsidR="001E04A1" w:rsidRPr="001E04A1">
              <w:rPr>
                <w:rFonts w:ascii="Arial" w:hAnsi="Arial"/>
                <w:i w:val="0"/>
                <w:noProof/>
                <w:webHidden/>
                <w:sz w:val="22"/>
                <w:szCs w:val="22"/>
              </w:rPr>
              <w:fldChar w:fldCharType="begin"/>
            </w:r>
            <w:r w:rsidR="001E04A1" w:rsidRPr="001E04A1">
              <w:rPr>
                <w:rFonts w:ascii="Arial" w:hAnsi="Arial"/>
                <w:i w:val="0"/>
                <w:noProof/>
                <w:webHidden/>
                <w:sz w:val="22"/>
                <w:szCs w:val="22"/>
              </w:rPr>
              <w:instrText xml:space="preserve"> PAGEREF _Toc47567506 \h </w:instrText>
            </w:r>
            <w:r w:rsidR="001E04A1" w:rsidRPr="001E04A1">
              <w:rPr>
                <w:rFonts w:ascii="Arial" w:hAnsi="Arial"/>
                <w:i w:val="0"/>
                <w:noProof/>
                <w:webHidden/>
                <w:sz w:val="22"/>
                <w:szCs w:val="22"/>
              </w:rPr>
            </w:r>
            <w:r w:rsidR="001E04A1" w:rsidRPr="001E04A1">
              <w:rPr>
                <w:rFonts w:ascii="Arial" w:hAnsi="Arial"/>
                <w:i w:val="0"/>
                <w:noProof/>
                <w:webHidden/>
                <w:sz w:val="22"/>
                <w:szCs w:val="22"/>
              </w:rPr>
              <w:fldChar w:fldCharType="separate"/>
            </w:r>
            <w:r w:rsidR="001E04A1" w:rsidRPr="001E04A1">
              <w:rPr>
                <w:rFonts w:ascii="Arial" w:hAnsi="Arial"/>
                <w:i w:val="0"/>
                <w:noProof/>
                <w:webHidden/>
                <w:sz w:val="22"/>
                <w:szCs w:val="22"/>
              </w:rPr>
              <w:t>1</w:t>
            </w:r>
            <w:r w:rsidR="001E04A1" w:rsidRPr="001E04A1">
              <w:rPr>
                <w:rFonts w:ascii="Arial" w:hAnsi="Arial"/>
                <w:i w:val="0"/>
                <w:noProof/>
                <w:webHidden/>
                <w:sz w:val="22"/>
                <w:szCs w:val="22"/>
              </w:rPr>
              <w:fldChar w:fldCharType="end"/>
            </w:r>
          </w:hyperlink>
        </w:p>
        <w:p w14:paraId="2F15CBDE" w14:textId="77777777" w:rsidR="001E04A1" w:rsidRPr="001E04A1" w:rsidRDefault="00175CA5">
          <w:pPr>
            <w:pStyle w:val="TDC1"/>
            <w:tabs>
              <w:tab w:val="left" w:pos="600"/>
              <w:tab w:val="right" w:pos="8828"/>
            </w:tabs>
            <w:rPr>
              <w:rFonts w:ascii="Arial" w:eastAsiaTheme="minorEastAsia" w:hAnsi="Arial"/>
              <w:bCs w:val="0"/>
              <w:i w:val="0"/>
              <w:iCs w:val="0"/>
              <w:noProof/>
              <w:sz w:val="22"/>
              <w:szCs w:val="22"/>
              <w:lang w:val="es-MX"/>
            </w:rPr>
          </w:pPr>
          <w:hyperlink w:anchor="_Toc47567507" w:history="1">
            <w:r w:rsidR="001E04A1" w:rsidRPr="001E04A1">
              <w:rPr>
                <w:rStyle w:val="Hipervnculo"/>
                <w:rFonts w:ascii="Arial" w:hAnsi="Arial"/>
                <w:i w:val="0"/>
                <w:noProof/>
                <w:sz w:val="22"/>
                <w:szCs w:val="22"/>
              </w:rPr>
              <w:t>II.</w:t>
            </w:r>
            <w:r w:rsidR="001E04A1" w:rsidRPr="001E04A1">
              <w:rPr>
                <w:rFonts w:ascii="Arial" w:eastAsiaTheme="minorEastAsia" w:hAnsi="Arial"/>
                <w:bCs w:val="0"/>
                <w:i w:val="0"/>
                <w:iCs w:val="0"/>
                <w:noProof/>
                <w:sz w:val="22"/>
                <w:szCs w:val="22"/>
                <w:lang w:val="es-MX"/>
              </w:rPr>
              <w:tab/>
            </w:r>
            <w:r w:rsidR="001E04A1" w:rsidRPr="001E04A1">
              <w:rPr>
                <w:rStyle w:val="Hipervnculo"/>
                <w:rFonts w:ascii="Arial" w:hAnsi="Arial"/>
                <w:i w:val="0"/>
                <w:noProof/>
                <w:sz w:val="22"/>
                <w:szCs w:val="22"/>
              </w:rPr>
              <w:t>FINALIDAD</w:t>
            </w:r>
            <w:r w:rsidR="001E04A1" w:rsidRPr="001E04A1">
              <w:rPr>
                <w:rFonts w:ascii="Arial" w:hAnsi="Arial"/>
                <w:i w:val="0"/>
                <w:noProof/>
                <w:webHidden/>
                <w:sz w:val="22"/>
                <w:szCs w:val="22"/>
              </w:rPr>
              <w:tab/>
            </w:r>
            <w:r w:rsidR="001E04A1" w:rsidRPr="001E04A1">
              <w:rPr>
                <w:rFonts w:ascii="Arial" w:hAnsi="Arial"/>
                <w:i w:val="0"/>
                <w:noProof/>
                <w:webHidden/>
                <w:sz w:val="22"/>
                <w:szCs w:val="22"/>
              </w:rPr>
              <w:fldChar w:fldCharType="begin"/>
            </w:r>
            <w:r w:rsidR="001E04A1" w:rsidRPr="001E04A1">
              <w:rPr>
                <w:rFonts w:ascii="Arial" w:hAnsi="Arial"/>
                <w:i w:val="0"/>
                <w:noProof/>
                <w:webHidden/>
                <w:sz w:val="22"/>
                <w:szCs w:val="22"/>
              </w:rPr>
              <w:instrText xml:space="preserve"> PAGEREF _Toc47567507 \h </w:instrText>
            </w:r>
            <w:r w:rsidR="001E04A1" w:rsidRPr="001E04A1">
              <w:rPr>
                <w:rFonts w:ascii="Arial" w:hAnsi="Arial"/>
                <w:i w:val="0"/>
                <w:noProof/>
                <w:webHidden/>
                <w:sz w:val="22"/>
                <w:szCs w:val="22"/>
              </w:rPr>
            </w:r>
            <w:r w:rsidR="001E04A1" w:rsidRPr="001E04A1">
              <w:rPr>
                <w:rFonts w:ascii="Arial" w:hAnsi="Arial"/>
                <w:i w:val="0"/>
                <w:noProof/>
                <w:webHidden/>
                <w:sz w:val="22"/>
                <w:szCs w:val="22"/>
              </w:rPr>
              <w:fldChar w:fldCharType="separate"/>
            </w:r>
            <w:r w:rsidR="001E04A1" w:rsidRPr="001E04A1">
              <w:rPr>
                <w:rFonts w:ascii="Arial" w:hAnsi="Arial"/>
                <w:i w:val="0"/>
                <w:noProof/>
                <w:webHidden/>
                <w:sz w:val="22"/>
                <w:szCs w:val="22"/>
              </w:rPr>
              <w:t>1</w:t>
            </w:r>
            <w:r w:rsidR="001E04A1" w:rsidRPr="001E04A1">
              <w:rPr>
                <w:rFonts w:ascii="Arial" w:hAnsi="Arial"/>
                <w:i w:val="0"/>
                <w:noProof/>
                <w:webHidden/>
                <w:sz w:val="22"/>
                <w:szCs w:val="22"/>
              </w:rPr>
              <w:fldChar w:fldCharType="end"/>
            </w:r>
          </w:hyperlink>
        </w:p>
        <w:p w14:paraId="723ACB5A" w14:textId="77777777" w:rsidR="001E04A1" w:rsidRPr="001E04A1" w:rsidRDefault="00175CA5">
          <w:pPr>
            <w:pStyle w:val="TDC1"/>
            <w:tabs>
              <w:tab w:val="left" w:pos="600"/>
              <w:tab w:val="right" w:pos="8828"/>
            </w:tabs>
            <w:rPr>
              <w:rFonts w:ascii="Arial" w:eastAsiaTheme="minorEastAsia" w:hAnsi="Arial"/>
              <w:bCs w:val="0"/>
              <w:i w:val="0"/>
              <w:iCs w:val="0"/>
              <w:noProof/>
              <w:sz w:val="22"/>
              <w:szCs w:val="22"/>
              <w:lang w:val="es-MX"/>
            </w:rPr>
          </w:pPr>
          <w:hyperlink w:anchor="_Toc47567508" w:history="1">
            <w:r w:rsidR="001E04A1" w:rsidRPr="001E04A1">
              <w:rPr>
                <w:rStyle w:val="Hipervnculo"/>
                <w:rFonts w:ascii="Arial" w:hAnsi="Arial"/>
                <w:i w:val="0"/>
                <w:noProof/>
                <w:sz w:val="22"/>
                <w:szCs w:val="22"/>
              </w:rPr>
              <w:t>III.</w:t>
            </w:r>
            <w:r w:rsidR="001E04A1" w:rsidRPr="001E04A1">
              <w:rPr>
                <w:rFonts w:ascii="Arial" w:eastAsiaTheme="minorEastAsia" w:hAnsi="Arial"/>
                <w:bCs w:val="0"/>
                <w:i w:val="0"/>
                <w:iCs w:val="0"/>
                <w:noProof/>
                <w:sz w:val="22"/>
                <w:szCs w:val="22"/>
                <w:lang w:val="es-MX"/>
              </w:rPr>
              <w:tab/>
            </w:r>
            <w:r w:rsidR="001E04A1" w:rsidRPr="001E04A1">
              <w:rPr>
                <w:rStyle w:val="Hipervnculo"/>
                <w:rFonts w:ascii="Arial" w:hAnsi="Arial"/>
                <w:i w:val="0"/>
                <w:noProof/>
                <w:sz w:val="22"/>
                <w:szCs w:val="22"/>
              </w:rPr>
              <w:t>ÁMBITO DE APLICACIÓN</w:t>
            </w:r>
            <w:r w:rsidR="001E04A1" w:rsidRPr="001E04A1">
              <w:rPr>
                <w:rFonts w:ascii="Arial" w:hAnsi="Arial"/>
                <w:i w:val="0"/>
                <w:noProof/>
                <w:webHidden/>
                <w:sz w:val="22"/>
                <w:szCs w:val="22"/>
              </w:rPr>
              <w:tab/>
            </w:r>
            <w:r w:rsidR="001E04A1" w:rsidRPr="001E04A1">
              <w:rPr>
                <w:rFonts w:ascii="Arial" w:hAnsi="Arial"/>
                <w:i w:val="0"/>
                <w:noProof/>
                <w:webHidden/>
                <w:sz w:val="22"/>
                <w:szCs w:val="22"/>
              </w:rPr>
              <w:fldChar w:fldCharType="begin"/>
            </w:r>
            <w:r w:rsidR="001E04A1" w:rsidRPr="001E04A1">
              <w:rPr>
                <w:rFonts w:ascii="Arial" w:hAnsi="Arial"/>
                <w:i w:val="0"/>
                <w:noProof/>
                <w:webHidden/>
                <w:sz w:val="22"/>
                <w:szCs w:val="22"/>
              </w:rPr>
              <w:instrText xml:space="preserve"> PAGEREF _Toc47567508 \h </w:instrText>
            </w:r>
            <w:r w:rsidR="001E04A1" w:rsidRPr="001E04A1">
              <w:rPr>
                <w:rFonts w:ascii="Arial" w:hAnsi="Arial"/>
                <w:i w:val="0"/>
                <w:noProof/>
                <w:webHidden/>
                <w:sz w:val="22"/>
                <w:szCs w:val="22"/>
              </w:rPr>
            </w:r>
            <w:r w:rsidR="001E04A1" w:rsidRPr="001E04A1">
              <w:rPr>
                <w:rFonts w:ascii="Arial" w:hAnsi="Arial"/>
                <w:i w:val="0"/>
                <w:noProof/>
                <w:webHidden/>
                <w:sz w:val="22"/>
                <w:szCs w:val="22"/>
              </w:rPr>
              <w:fldChar w:fldCharType="separate"/>
            </w:r>
            <w:r w:rsidR="001E04A1" w:rsidRPr="001E04A1">
              <w:rPr>
                <w:rFonts w:ascii="Arial" w:hAnsi="Arial"/>
                <w:i w:val="0"/>
                <w:noProof/>
                <w:webHidden/>
                <w:sz w:val="22"/>
                <w:szCs w:val="22"/>
              </w:rPr>
              <w:t>1</w:t>
            </w:r>
            <w:r w:rsidR="001E04A1" w:rsidRPr="001E04A1">
              <w:rPr>
                <w:rFonts w:ascii="Arial" w:hAnsi="Arial"/>
                <w:i w:val="0"/>
                <w:noProof/>
                <w:webHidden/>
                <w:sz w:val="22"/>
                <w:szCs w:val="22"/>
              </w:rPr>
              <w:fldChar w:fldCharType="end"/>
            </w:r>
          </w:hyperlink>
        </w:p>
        <w:p w14:paraId="54983561" w14:textId="77777777" w:rsidR="001E04A1" w:rsidRPr="001E04A1" w:rsidRDefault="00175CA5">
          <w:pPr>
            <w:pStyle w:val="TDC1"/>
            <w:tabs>
              <w:tab w:val="left" w:pos="600"/>
              <w:tab w:val="right" w:pos="8828"/>
            </w:tabs>
            <w:rPr>
              <w:rFonts w:ascii="Arial" w:eastAsiaTheme="minorEastAsia" w:hAnsi="Arial"/>
              <w:bCs w:val="0"/>
              <w:i w:val="0"/>
              <w:iCs w:val="0"/>
              <w:noProof/>
              <w:sz w:val="22"/>
              <w:szCs w:val="22"/>
              <w:lang w:val="es-MX"/>
            </w:rPr>
          </w:pPr>
          <w:hyperlink w:anchor="_Toc47567509" w:history="1">
            <w:r w:rsidR="001E04A1" w:rsidRPr="001E04A1">
              <w:rPr>
                <w:rStyle w:val="Hipervnculo"/>
                <w:rFonts w:ascii="Arial" w:hAnsi="Arial"/>
                <w:i w:val="0"/>
                <w:noProof/>
                <w:sz w:val="22"/>
                <w:szCs w:val="22"/>
              </w:rPr>
              <w:t>IV.</w:t>
            </w:r>
            <w:r w:rsidR="001E04A1" w:rsidRPr="001E04A1">
              <w:rPr>
                <w:rFonts w:ascii="Arial" w:eastAsiaTheme="minorEastAsia" w:hAnsi="Arial"/>
                <w:bCs w:val="0"/>
                <w:i w:val="0"/>
                <w:iCs w:val="0"/>
                <w:noProof/>
                <w:sz w:val="22"/>
                <w:szCs w:val="22"/>
                <w:lang w:val="es-MX"/>
              </w:rPr>
              <w:tab/>
            </w:r>
            <w:r w:rsidR="001E04A1" w:rsidRPr="001E04A1">
              <w:rPr>
                <w:rStyle w:val="Hipervnculo"/>
                <w:rFonts w:ascii="Arial" w:hAnsi="Arial"/>
                <w:i w:val="0"/>
                <w:noProof/>
                <w:sz w:val="22"/>
                <w:szCs w:val="22"/>
              </w:rPr>
              <w:t>BASE LEGAL</w:t>
            </w:r>
            <w:r w:rsidR="001E04A1" w:rsidRPr="001E04A1">
              <w:rPr>
                <w:rFonts w:ascii="Arial" w:hAnsi="Arial"/>
                <w:i w:val="0"/>
                <w:noProof/>
                <w:webHidden/>
                <w:sz w:val="22"/>
                <w:szCs w:val="22"/>
              </w:rPr>
              <w:tab/>
            </w:r>
            <w:r w:rsidR="001E04A1" w:rsidRPr="001E04A1">
              <w:rPr>
                <w:rFonts w:ascii="Arial" w:hAnsi="Arial"/>
                <w:i w:val="0"/>
                <w:noProof/>
                <w:webHidden/>
                <w:sz w:val="22"/>
                <w:szCs w:val="22"/>
              </w:rPr>
              <w:fldChar w:fldCharType="begin"/>
            </w:r>
            <w:r w:rsidR="001E04A1" w:rsidRPr="001E04A1">
              <w:rPr>
                <w:rFonts w:ascii="Arial" w:hAnsi="Arial"/>
                <w:i w:val="0"/>
                <w:noProof/>
                <w:webHidden/>
                <w:sz w:val="22"/>
                <w:szCs w:val="22"/>
              </w:rPr>
              <w:instrText xml:space="preserve"> PAGEREF _Toc47567509 \h </w:instrText>
            </w:r>
            <w:r w:rsidR="001E04A1" w:rsidRPr="001E04A1">
              <w:rPr>
                <w:rFonts w:ascii="Arial" w:hAnsi="Arial"/>
                <w:i w:val="0"/>
                <w:noProof/>
                <w:webHidden/>
                <w:sz w:val="22"/>
                <w:szCs w:val="22"/>
              </w:rPr>
            </w:r>
            <w:r w:rsidR="001E04A1" w:rsidRPr="001E04A1">
              <w:rPr>
                <w:rFonts w:ascii="Arial" w:hAnsi="Arial"/>
                <w:i w:val="0"/>
                <w:noProof/>
                <w:webHidden/>
                <w:sz w:val="22"/>
                <w:szCs w:val="22"/>
              </w:rPr>
              <w:fldChar w:fldCharType="separate"/>
            </w:r>
            <w:r w:rsidR="001E04A1" w:rsidRPr="001E04A1">
              <w:rPr>
                <w:rFonts w:ascii="Arial" w:hAnsi="Arial"/>
                <w:i w:val="0"/>
                <w:noProof/>
                <w:webHidden/>
                <w:sz w:val="22"/>
                <w:szCs w:val="22"/>
              </w:rPr>
              <w:t>1</w:t>
            </w:r>
            <w:r w:rsidR="001E04A1" w:rsidRPr="001E04A1">
              <w:rPr>
                <w:rFonts w:ascii="Arial" w:hAnsi="Arial"/>
                <w:i w:val="0"/>
                <w:noProof/>
                <w:webHidden/>
                <w:sz w:val="22"/>
                <w:szCs w:val="22"/>
              </w:rPr>
              <w:fldChar w:fldCharType="end"/>
            </w:r>
          </w:hyperlink>
        </w:p>
        <w:p w14:paraId="6E44A37A" w14:textId="77777777" w:rsidR="001E04A1" w:rsidRPr="001E04A1" w:rsidRDefault="00175CA5">
          <w:pPr>
            <w:pStyle w:val="TDC1"/>
            <w:tabs>
              <w:tab w:val="left" w:pos="600"/>
              <w:tab w:val="right" w:pos="8828"/>
            </w:tabs>
            <w:rPr>
              <w:rFonts w:ascii="Arial" w:eastAsiaTheme="minorEastAsia" w:hAnsi="Arial"/>
              <w:bCs w:val="0"/>
              <w:i w:val="0"/>
              <w:iCs w:val="0"/>
              <w:noProof/>
              <w:sz w:val="22"/>
              <w:szCs w:val="22"/>
              <w:lang w:val="es-MX"/>
            </w:rPr>
          </w:pPr>
          <w:hyperlink w:anchor="_Toc47567510" w:history="1">
            <w:r w:rsidR="001E04A1" w:rsidRPr="001E04A1">
              <w:rPr>
                <w:rStyle w:val="Hipervnculo"/>
                <w:rFonts w:ascii="Arial" w:hAnsi="Arial"/>
                <w:i w:val="0"/>
                <w:noProof/>
                <w:sz w:val="22"/>
                <w:szCs w:val="22"/>
              </w:rPr>
              <w:t>V.</w:t>
            </w:r>
            <w:r w:rsidR="001E04A1" w:rsidRPr="001E04A1">
              <w:rPr>
                <w:rFonts w:ascii="Arial" w:eastAsiaTheme="minorEastAsia" w:hAnsi="Arial"/>
                <w:bCs w:val="0"/>
                <w:i w:val="0"/>
                <w:iCs w:val="0"/>
                <w:noProof/>
                <w:sz w:val="22"/>
                <w:szCs w:val="22"/>
                <w:lang w:val="es-MX"/>
              </w:rPr>
              <w:tab/>
            </w:r>
            <w:r w:rsidR="001E04A1" w:rsidRPr="001E04A1">
              <w:rPr>
                <w:rStyle w:val="Hipervnculo"/>
                <w:rFonts w:ascii="Arial" w:hAnsi="Arial"/>
                <w:i w:val="0"/>
                <w:noProof/>
                <w:sz w:val="22"/>
                <w:szCs w:val="22"/>
              </w:rPr>
              <w:t>APROBACIÓN Y VIGENCIA</w:t>
            </w:r>
            <w:r w:rsidR="001E04A1" w:rsidRPr="001E04A1">
              <w:rPr>
                <w:rFonts w:ascii="Arial" w:hAnsi="Arial"/>
                <w:i w:val="0"/>
                <w:noProof/>
                <w:webHidden/>
                <w:sz w:val="22"/>
                <w:szCs w:val="22"/>
              </w:rPr>
              <w:tab/>
            </w:r>
            <w:r w:rsidR="001E04A1" w:rsidRPr="001E04A1">
              <w:rPr>
                <w:rFonts w:ascii="Arial" w:hAnsi="Arial"/>
                <w:i w:val="0"/>
                <w:noProof/>
                <w:webHidden/>
                <w:sz w:val="22"/>
                <w:szCs w:val="22"/>
              </w:rPr>
              <w:fldChar w:fldCharType="begin"/>
            </w:r>
            <w:r w:rsidR="001E04A1" w:rsidRPr="001E04A1">
              <w:rPr>
                <w:rFonts w:ascii="Arial" w:hAnsi="Arial"/>
                <w:i w:val="0"/>
                <w:noProof/>
                <w:webHidden/>
                <w:sz w:val="22"/>
                <w:szCs w:val="22"/>
              </w:rPr>
              <w:instrText xml:space="preserve"> PAGEREF _Toc47567510 \h </w:instrText>
            </w:r>
            <w:r w:rsidR="001E04A1" w:rsidRPr="001E04A1">
              <w:rPr>
                <w:rFonts w:ascii="Arial" w:hAnsi="Arial"/>
                <w:i w:val="0"/>
                <w:noProof/>
                <w:webHidden/>
                <w:sz w:val="22"/>
                <w:szCs w:val="22"/>
              </w:rPr>
            </w:r>
            <w:r w:rsidR="001E04A1" w:rsidRPr="001E04A1">
              <w:rPr>
                <w:rFonts w:ascii="Arial" w:hAnsi="Arial"/>
                <w:i w:val="0"/>
                <w:noProof/>
                <w:webHidden/>
                <w:sz w:val="22"/>
                <w:szCs w:val="22"/>
              </w:rPr>
              <w:fldChar w:fldCharType="separate"/>
            </w:r>
            <w:r w:rsidR="001E04A1" w:rsidRPr="001E04A1">
              <w:rPr>
                <w:rFonts w:ascii="Arial" w:hAnsi="Arial"/>
                <w:i w:val="0"/>
                <w:noProof/>
                <w:webHidden/>
                <w:sz w:val="22"/>
                <w:szCs w:val="22"/>
              </w:rPr>
              <w:t>2</w:t>
            </w:r>
            <w:r w:rsidR="001E04A1" w:rsidRPr="001E04A1">
              <w:rPr>
                <w:rFonts w:ascii="Arial" w:hAnsi="Arial"/>
                <w:i w:val="0"/>
                <w:noProof/>
                <w:webHidden/>
                <w:sz w:val="22"/>
                <w:szCs w:val="22"/>
              </w:rPr>
              <w:fldChar w:fldCharType="end"/>
            </w:r>
          </w:hyperlink>
        </w:p>
        <w:p w14:paraId="5A4065F9" w14:textId="77777777" w:rsidR="001E04A1" w:rsidRPr="001E04A1" w:rsidRDefault="00175CA5">
          <w:pPr>
            <w:pStyle w:val="TDC1"/>
            <w:tabs>
              <w:tab w:val="left" w:pos="600"/>
              <w:tab w:val="right" w:pos="8828"/>
            </w:tabs>
            <w:rPr>
              <w:rFonts w:ascii="Arial" w:eastAsiaTheme="minorEastAsia" w:hAnsi="Arial"/>
              <w:bCs w:val="0"/>
              <w:i w:val="0"/>
              <w:iCs w:val="0"/>
              <w:noProof/>
              <w:sz w:val="22"/>
              <w:szCs w:val="22"/>
              <w:lang w:val="es-MX"/>
            </w:rPr>
          </w:pPr>
          <w:hyperlink w:anchor="_Toc47567511" w:history="1">
            <w:r w:rsidR="001E04A1" w:rsidRPr="001E04A1">
              <w:rPr>
                <w:rStyle w:val="Hipervnculo"/>
                <w:rFonts w:ascii="Arial" w:hAnsi="Arial"/>
                <w:i w:val="0"/>
                <w:noProof/>
                <w:sz w:val="22"/>
                <w:szCs w:val="22"/>
              </w:rPr>
              <w:t>VI.</w:t>
            </w:r>
            <w:r w:rsidR="001E04A1" w:rsidRPr="001E04A1">
              <w:rPr>
                <w:rFonts w:ascii="Arial" w:eastAsiaTheme="minorEastAsia" w:hAnsi="Arial"/>
                <w:bCs w:val="0"/>
                <w:i w:val="0"/>
                <w:iCs w:val="0"/>
                <w:noProof/>
                <w:sz w:val="22"/>
                <w:szCs w:val="22"/>
                <w:lang w:val="es-MX"/>
              </w:rPr>
              <w:tab/>
            </w:r>
            <w:r w:rsidR="001E04A1" w:rsidRPr="001E04A1">
              <w:rPr>
                <w:rStyle w:val="Hipervnculo"/>
                <w:rFonts w:ascii="Arial" w:hAnsi="Arial"/>
                <w:i w:val="0"/>
                <w:noProof/>
                <w:sz w:val="22"/>
                <w:szCs w:val="22"/>
              </w:rPr>
              <w:t>RESPONSABILIDAD</w:t>
            </w:r>
            <w:r w:rsidR="001E04A1" w:rsidRPr="001E04A1">
              <w:rPr>
                <w:rFonts w:ascii="Arial" w:hAnsi="Arial"/>
                <w:i w:val="0"/>
                <w:noProof/>
                <w:webHidden/>
                <w:sz w:val="22"/>
                <w:szCs w:val="22"/>
              </w:rPr>
              <w:tab/>
            </w:r>
            <w:r w:rsidR="001E04A1" w:rsidRPr="001E04A1">
              <w:rPr>
                <w:rFonts w:ascii="Arial" w:hAnsi="Arial"/>
                <w:i w:val="0"/>
                <w:noProof/>
                <w:webHidden/>
                <w:sz w:val="22"/>
                <w:szCs w:val="22"/>
              </w:rPr>
              <w:fldChar w:fldCharType="begin"/>
            </w:r>
            <w:r w:rsidR="001E04A1" w:rsidRPr="001E04A1">
              <w:rPr>
                <w:rFonts w:ascii="Arial" w:hAnsi="Arial"/>
                <w:i w:val="0"/>
                <w:noProof/>
                <w:webHidden/>
                <w:sz w:val="22"/>
                <w:szCs w:val="22"/>
              </w:rPr>
              <w:instrText xml:space="preserve"> PAGEREF _Toc47567511 \h </w:instrText>
            </w:r>
            <w:r w:rsidR="001E04A1" w:rsidRPr="001E04A1">
              <w:rPr>
                <w:rFonts w:ascii="Arial" w:hAnsi="Arial"/>
                <w:i w:val="0"/>
                <w:noProof/>
                <w:webHidden/>
                <w:sz w:val="22"/>
                <w:szCs w:val="22"/>
              </w:rPr>
            </w:r>
            <w:r w:rsidR="001E04A1" w:rsidRPr="001E04A1">
              <w:rPr>
                <w:rFonts w:ascii="Arial" w:hAnsi="Arial"/>
                <w:i w:val="0"/>
                <w:noProof/>
                <w:webHidden/>
                <w:sz w:val="22"/>
                <w:szCs w:val="22"/>
              </w:rPr>
              <w:fldChar w:fldCharType="separate"/>
            </w:r>
            <w:r w:rsidR="001E04A1" w:rsidRPr="001E04A1">
              <w:rPr>
                <w:rFonts w:ascii="Arial" w:hAnsi="Arial"/>
                <w:i w:val="0"/>
                <w:noProof/>
                <w:webHidden/>
                <w:sz w:val="22"/>
                <w:szCs w:val="22"/>
              </w:rPr>
              <w:t>2</w:t>
            </w:r>
            <w:r w:rsidR="001E04A1" w:rsidRPr="001E04A1">
              <w:rPr>
                <w:rFonts w:ascii="Arial" w:hAnsi="Arial"/>
                <w:i w:val="0"/>
                <w:noProof/>
                <w:webHidden/>
                <w:sz w:val="22"/>
                <w:szCs w:val="22"/>
              </w:rPr>
              <w:fldChar w:fldCharType="end"/>
            </w:r>
          </w:hyperlink>
        </w:p>
        <w:p w14:paraId="7394D599" w14:textId="77777777" w:rsidR="001E04A1" w:rsidRPr="001E04A1" w:rsidRDefault="00175CA5">
          <w:pPr>
            <w:pStyle w:val="TDC1"/>
            <w:tabs>
              <w:tab w:val="left" w:pos="600"/>
              <w:tab w:val="right" w:pos="8828"/>
            </w:tabs>
            <w:rPr>
              <w:rFonts w:ascii="Arial" w:eastAsiaTheme="minorEastAsia" w:hAnsi="Arial"/>
              <w:bCs w:val="0"/>
              <w:i w:val="0"/>
              <w:iCs w:val="0"/>
              <w:noProof/>
              <w:sz w:val="22"/>
              <w:szCs w:val="22"/>
              <w:lang w:val="es-MX"/>
            </w:rPr>
          </w:pPr>
          <w:hyperlink w:anchor="_Toc47567512" w:history="1">
            <w:r w:rsidR="001E04A1" w:rsidRPr="001E04A1">
              <w:rPr>
                <w:rStyle w:val="Hipervnculo"/>
                <w:rFonts w:ascii="Arial" w:hAnsi="Arial"/>
                <w:i w:val="0"/>
                <w:noProof/>
                <w:sz w:val="22"/>
                <w:szCs w:val="22"/>
              </w:rPr>
              <w:t>VII.</w:t>
            </w:r>
            <w:r w:rsidR="001E04A1" w:rsidRPr="001E04A1">
              <w:rPr>
                <w:rFonts w:ascii="Arial" w:eastAsiaTheme="minorEastAsia" w:hAnsi="Arial"/>
                <w:bCs w:val="0"/>
                <w:i w:val="0"/>
                <w:iCs w:val="0"/>
                <w:noProof/>
                <w:sz w:val="22"/>
                <w:szCs w:val="22"/>
                <w:lang w:val="es-MX"/>
              </w:rPr>
              <w:tab/>
            </w:r>
            <w:r w:rsidR="001E04A1" w:rsidRPr="001E04A1">
              <w:rPr>
                <w:rStyle w:val="Hipervnculo"/>
                <w:rFonts w:ascii="Arial" w:hAnsi="Arial"/>
                <w:i w:val="0"/>
                <w:noProof/>
                <w:sz w:val="22"/>
                <w:szCs w:val="22"/>
              </w:rPr>
              <w:t>DISPOSICIONES GENERALES</w:t>
            </w:r>
            <w:r w:rsidR="001E04A1" w:rsidRPr="001E04A1">
              <w:rPr>
                <w:rFonts w:ascii="Arial" w:hAnsi="Arial"/>
                <w:i w:val="0"/>
                <w:noProof/>
                <w:webHidden/>
                <w:sz w:val="22"/>
                <w:szCs w:val="22"/>
              </w:rPr>
              <w:tab/>
            </w:r>
            <w:r w:rsidR="001E04A1" w:rsidRPr="001E04A1">
              <w:rPr>
                <w:rFonts w:ascii="Arial" w:hAnsi="Arial"/>
                <w:i w:val="0"/>
                <w:noProof/>
                <w:webHidden/>
                <w:sz w:val="22"/>
                <w:szCs w:val="22"/>
              </w:rPr>
              <w:fldChar w:fldCharType="begin"/>
            </w:r>
            <w:r w:rsidR="001E04A1" w:rsidRPr="001E04A1">
              <w:rPr>
                <w:rFonts w:ascii="Arial" w:hAnsi="Arial"/>
                <w:i w:val="0"/>
                <w:noProof/>
                <w:webHidden/>
                <w:sz w:val="22"/>
                <w:szCs w:val="22"/>
              </w:rPr>
              <w:instrText xml:space="preserve"> PAGEREF _Toc47567512 \h </w:instrText>
            </w:r>
            <w:r w:rsidR="001E04A1" w:rsidRPr="001E04A1">
              <w:rPr>
                <w:rFonts w:ascii="Arial" w:hAnsi="Arial"/>
                <w:i w:val="0"/>
                <w:noProof/>
                <w:webHidden/>
                <w:sz w:val="22"/>
                <w:szCs w:val="22"/>
              </w:rPr>
            </w:r>
            <w:r w:rsidR="001E04A1" w:rsidRPr="001E04A1">
              <w:rPr>
                <w:rFonts w:ascii="Arial" w:hAnsi="Arial"/>
                <w:i w:val="0"/>
                <w:noProof/>
                <w:webHidden/>
                <w:sz w:val="22"/>
                <w:szCs w:val="22"/>
              </w:rPr>
              <w:fldChar w:fldCharType="separate"/>
            </w:r>
            <w:r w:rsidR="001E04A1" w:rsidRPr="001E04A1">
              <w:rPr>
                <w:rFonts w:ascii="Arial" w:hAnsi="Arial"/>
                <w:i w:val="0"/>
                <w:noProof/>
                <w:webHidden/>
                <w:sz w:val="22"/>
                <w:szCs w:val="22"/>
              </w:rPr>
              <w:t>3</w:t>
            </w:r>
            <w:r w:rsidR="001E04A1" w:rsidRPr="001E04A1">
              <w:rPr>
                <w:rFonts w:ascii="Arial" w:hAnsi="Arial"/>
                <w:i w:val="0"/>
                <w:noProof/>
                <w:webHidden/>
                <w:sz w:val="22"/>
                <w:szCs w:val="22"/>
              </w:rPr>
              <w:fldChar w:fldCharType="end"/>
            </w:r>
          </w:hyperlink>
        </w:p>
        <w:p w14:paraId="2FD34E1C" w14:textId="77777777" w:rsidR="001E04A1" w:rsidRPr="001E04A1" w:rsidRDefault="00175CA5" w:rsidP="001E04A1">
          <w:pPr>
            <w:pStyle w:val="TDC1"/>
            <w:tabs>
              <w:tab w:val="left" w:pos="567"/>
              <w:tab w:val="right" w:pos="8828"/>
            </w:tabs>
            <w:rPr>
              <w:rFonts w:ascii="Arial" w:eastAsiaTheme="minorEastAsia" w:hAnsi="Arial"/>
              <w:bCs w:val="0"/>
              <w:i w:val="0"/>
              <w:iCs w:val="0"/>
              <w:noProof/>
              <w:sz w:val="22"/>
              <w:szCs w:val="22"/>
              <w:lang w:val="es-MX"/>
            </w:rPr>
          </w:pPr>
          <w:hyperlink w:anchor="_Toc47567513" w:history="1">
            <w:r w:rsidR="001E04A1" w:rsidRPr="001E04A1">
              <w:rPr>
                <w:rStyle w:val="Hipervnculo"/>
                <w:rFonts w:ascii="Arial" w:hAnsi="Arial"/>
                <w:i w:val="0"/>
                <w:noProof/>
                <w:sz w:val="22"/>
                <w:szCs w:val="22"/>
              </w:rPr>
              <w:t>VIII.</w:t>
            </w:r>
            <w:r w:rsidR="001E04A1" w:rsidRPr="001E04A1">
              <w:rPr>
                <w:rFonts w:ascii="Arial" w:eastAsiaTheme="minorEastAsia" w:hAnsi="Arial"/>
                <w:bCs w:val="0"/>
                <w:i w:val="0"/>
                <w:iCs w:val="0"/>
                <w:noProof/>
                <w:sz w:val="22"/>
                <w:szCs w:val="22"/>
                <w:lang w:val="es-MX"/>
              </w:rPr>
              <w:tab/>
            </w:r>
            <w:r w:rsidR="001E04A1" w:rsidRPr="001E04A1">
              <w:rPr>
                <w:rStyle w:val="Hipervnculo"/>
                <w:rFonts w:ascii="Arial" w:hAnsi="Arial"/>
                <w:i w:val="0"/>
                <w:noProof/>
                <w:sz w:val="22"/>
                <w:szCs w:val="22"/>
              </w:rPr>
              <w:t>DISPOSICIONES ESPECÍFICAS</w:t>
            </w:r>
            <w:r w:rsidR="001E04A1" w:rsidRPr="001E04A1">
              <w:rPr>
                <w:rFonts w:ascii="Arial" w:hAnsi="Arial"/>
                <w:i w:val="0"/>
                <w:noProof/>
                <w:webHidden/>
                <w:sz w:val="22"/>
                <w:szCs w:val="22"/>
              </w:rPr>
              <w:tab/>
            </w:r>
            <w:r w:rsidR="001E04A1" w:rsidRPr="001E04A1">
              <w:rPr>
                <w:rFonts w:ascii="Arial" w:hAnsi="Arial"/>
                <w:i w:val="0"/>
                <w:noProof/>
                <w:webHidden/>
                <w:sz w:val="22"/>
                <w:szCs w:val="22"/>
              </w:rPr>
              <w:fldChar w:fldCharType="begin"/>
            </w:r>
            <w:r w:rsidR="001E04A1" w:rsidRPr="001E04A1">
              <w:rPr>
                <w:rFonts w:ascii="Arial" w:hAnsi="Arial"/>
                <w:i w:val="0"/>
                <w:noProof/>
                <w:webHidden/>
                <w:sz w:val="22"/>
                <w:szCs w:val="22"/>
              </w:rPr>
              <w:instrText xml:space="preserve"> PAGEREF _Toc47567513 \h </w:instrText>
            </w:r>
            <w:r w:rsidR="001E04A1" w:rsidRPr="001E04A1">
              <w:rPr>
                <w:rFonts w:ascii="Arial" w:hAnsi="Arial"/>
                <w:i w:val="0"/>
                <w:noProof/>
                <w:webHidden/>
                <w:sz w:val="22"/>
                <w:szCs w:val="22"/>
              </w:rPr>
            </w:r>
            <w:r w:rsidR="001E04A1" w:rsidRPr="001E04A1">
              <w:rPr>
                <w:rFonts w:ascii="Arial" w:hAnsi="Arial"/>
                <w:i w:val="0"/>
                <w:noProof/>
                <w:webHidden/>
                <w:sz w:val="22"/>
                <w:szCs w:val="22"/>
              </w:rPr>
              <w:fldChar w:fldCharType="separate"/>
            </w:r>
            <w:r w:rsidR="001E04A1" w:rsidRPr="001E04A1">
              <w:rPr>
                <w:rFonts w:ascii="Arial" w:hAnsi="Arial"/>
                <w:i w:val="0"/>
                <w:noProof/>
                <w:webHidden/>
                <w:sz w:val="22"/>
                <w:szCs w:val="22"/>
              </w:rPr>
              <w:t>4</w:t>
            </w:r>
            <w:r w:rsidR="001E04A1" w:rsidRPr="001E04A1">
              <w:rPr>
                <w:rFonts w:ascii="Arial" w:hAnsi="Arial"/>
                <w:i w:val="0"/>
                <w:noProof/>
                <w:webHidden/>
                <w:sz w:val="22"/>
                <w:szCs w:val="22"/>
              </w:rPr>
              <w:fldChar w:fldCharType="end"/>
            </w:r>
          </w:hyperlink>
        </w:p>
        <w:p w14:paraId="58686801" w14:textId="77777777" w:rsidR="001E04A1" w:rsidRPr="001E04A1" w:rsidRDefault="00175CA5">
          <w:pPr>
            <w:pStyle w:val="TDC1"/>
            <w:tabs>
              <w:tab w:val="left" w:pos="600"/>
              <w:tab w:val="right" w:pos="8828"/>
            </w:tabs>
            <w:rPr>
              <w:rFonts w:ascii="Arial" w:eastAsiaTheme="minorEastAsia" w:hAnsi="Arial"/>
              <w:bCs w:val="0"/>
              <w:i w:val="0"/>
              <w:iCs w:val="0"/>
              <w:noProof/>
              <w:sz w:val="22"/>
              <w:szCs w:val="22"/>
              <w:lang w:val="es-MX"/>
            </w:rPr>
          </w:pPr>
          <w:hyperlink w:anchor="_Toc47567514" w:history="1">
            <w:r w:rsidR="001E04A1" w:rsidRPr="001E04A1">
              <w:rPr>
                <w:rStyle w:val="Hipervnculo"/>
                <w:rFonts w:ascii="Arial" w:hAnsi="Arial"/>
                <w:i w:val="0"/>
                <w:noProof/>
                <w:sz w:val="22"/>
                <w:szCs w:val="22"/>
              </w:rPr>
              <w:t>IX.</w:t>
            </w:r>
            <w:r w:rsidR="001E04A1" w:rsidRPr="001E04A1">
              <w:rPr>
                <w:rFonts w:ascii="Arial" w:eastAsiaTheme="minorEastAsia" w:hAnsi="Arial"/>
                <w:bCs w:val="0"/>
                <w:i w:val="0"/>
                <w:iCs w:val="0"/>
                <w:noProof/>
                <w:sz w:val="22"/>
                <w:szCs w:val="22"/>
                <w:lang w:val="es-MX"/>
              </w:rPr>
              <w:tab/>
            </w:r>
            <w:r w:rsidR="001E04A1" w:rsidRPr="001E04A1">
              <w:rPr>
                <w:rStyle w:val="Hipervnculo"/>
                <w:rFonts w:ascii="Arial" w:hAnsi="Arial"/>
                <w:i w:val="0"/>
                <w:noProof/>
                <w:sz w:val="22"/>
                <w:szCs w:val="22"/>
              </w:rPr>
              <w:t>DISPOSICIONES FINALES</w:t>
            </w:r>
            <w:r w:rsidR="001E04A1" w:rsidRPr="001E04A1">
              <w:rPr>
                <w:rFonts w:ascii="Arial" w:hAnsi="Arial"/>
                <w:i w:val="0"/>
                <w:noProof/>
                <w:webHidden/>
                <w:sz w:val="22"/>
                <w:szCs w:val="22"/>
              </w:rPr>
              <w:tab/>
            </w:r>
            <w:r w:rsidR="001E04A1" w:rsidRPr="001E04A1">
              <w:rPr>
                <w:rFonts w:ascii="Arial" w:hAnsi="Arial"/>
                <w:i w:val="0"/>
                <w:noProof/>
                <w:webHidden/>
                <w:sz w:val="22"/>
                <w:szCs w:val="22"/>
              </w:rPr>
              <w:fldChar w:fldCharType="begin"/>
            </w:r>
            <w:r w:rsidR="001E04A1" w:rsidRPr="001E04A1">
              <w:rPr>
                <w:rFonts w:ascii="Arial" w:hAnsi="Arial"/>
                <w:i w:val="0"/>
                <w:noProof/>
                <w:webHidden/>
                <w:sz w:val="22"/>
                <w:szCs w:val="22"/>
              </w:rPr>
              <w:instrText xml:space="preserve"> PAGEREF _Toc47567514 \h </w:instrText>
            </w:r>
            <w:r w:rsidR="001E04A1" w:rsidRPr="001E04A1">
              <w:rPr>
                <w:rFonts w:ascii="Arial" w:hAnsi="Arial"/>
                <w:i w:val="0"/>
                <w:noProof/>
                <w:webHidden/>
                <w:sz w:val="22"/>
                <w:szCs w:val="22"/>
              </w:rPr>
            </w:r>
            <w:r w:rsidR="001E04A1" w:rsidRPr="001E04A1">
              <w:rPr>
                <w:rFonts w:ascii="Arial" w:hAnsi="Arial"/>
                <w:i w:val="0"/>
                <w:noProof/>
                <w:webHidden/>
                <w:sz w:val="22"/>
                <w:szCs w:val="22"/>
              </w:rPr>
              <w:fldChar w:fldCharType="separate"/>
            </w:r>
            <w:r w:rsidR="001E04A1" w:rsidRPr="001E04A1">
              <w:rPr>
                <w:rFonts w:ascii="Arial" w:hAnsi="Arial"/>
                <w:i w:val="0"/>
                <w:noProof/>
                <w:webHidden/>
                <w:sz w:val="22"/>
                <w:szCs w:val="22"/>
              </w:rPr>
              <w:t>7</w:t>
            </w:r>
            <w:r w:rsidR="001E04A1" w:rsidRPr="001E04A1">
              <w:rPr>
                <w:rFonts w:ascii="Arial" w:hAnsi="Arial"/>
                <w:i w:val="0"/>
                <w:noProof/>
                <w:webHidden/>
                <w:sz w:val="22"/>
                <w:szCs w:val="22"/>
              </w:rPr>
              <w:fldChar w:fldCharType="end"/>
            </w:r>
          </w:hyperlink>
        </w:p>
        <w:p w14:paraId="386AD46B" w14:textId="77777777" w:rsidR="001E04A1" w:rsidRPr="001E04A1" w:rsidRDefault="00175CA5">
          <w:pPr>
            <w:pStyle w:val="TDC1"/>
            <w:tabs>
              <w:tab w:val="left" w:pos="600"/>
              <w:tab w:val="right" w:pos="8828"/>
            </w:tabs>
            <w:rPr>
              <w:rFonts w:ascii="Arial" w:eastAsiaTheme="minorEastAsia" w:hAnsi="Arial"/>
              <w:bCs w:val="0"/>
              <w:i w:val="0"/>
              <w:iCs w:val="0"/>
              <w:noProof/>
              <w:sz w:val="22"/>
              <w:szCs w:val="22"/>
              <w:lang w:val="es-MX"/>
            </w:rPr>
          </w:pPr>
          <w:hyperlink w:anchor="_Toc47567515" w:history="1">
            <w:r w:rsidR="001E04A1" w:rsidRPr="001E04A1">
              <w:rPr>
                <w:rStyle w:val="Hipervnculo"/>
                <w:rFonts w:ascii="Arial" w:hAnsi="Arial"/>
                <w:i w:val="0"/>
                <w:noProof/>
                <w:sz w:val="22"/>
                <w:szCs w:val="22"/>
              </w:rPr>
              <w:t>X.</w:t>
            </w:r>
            <w:r w:rsidR="001E04A1" w:rsidRPr="001E04A1">
              <w:rPr>
                <w:rFonts w:ascii="Arial" w:eastAsiaTheme="minorEastAsia" w:hAnsi="Arial"/>
                <w:bCs w:val="0"/>
                <w:i w:val="0"/>
                <w:iCs w:val="0"/>
                <w:noProof/>
                <w:sz w:val="22"/>
                <w:szCs w:val="22"/>
                <w:lang w:val="es-MX"/>
              </w:rPr>
              <w:tab/>
            </w:r>
            <w:r w:rsidR="001E04A1" w:rsidRPr="001E04A1">
              <w:rPr>
                <w:rStyle w:val="Hipervnculo"/>
                <w:rFonts w:ascii="Arial" w:hAnsi="Arial"/>
                <w:i w:val="0"/>
                <w:noProof/>
                <w:sz w:val="22"/>
                <w:szCs w:val="22"/>
              </w:rPr>
              <w:t>ANEXOS</w:t>
            </w:r>
            <w:r w:rsidR="001E04A1" w:rsidRPr="001E04A1">
              <w:rPr>
                <w:rFonts w:ascii="Arial" w:hAnsi="Arial"/>
                <w:i w:val="0"/>
                <w:noProof/>
                <w:webHidden/>
                <w:sz w:val="22"/>
                <w:szCs w:val="22"/>
              </w:rPr>
              <w:tab/>
            </w:r>
            <w:r w:rsidR="001E04A1" w:rsidRPr="001E04A1">
              <w:rPr>
                <w:rFonts w:ascii="Arial" w:hAnsi="Arial"/>
                <w:i w:val="0"/>
                <w:noProof/>
                <w:webHidden/>
                <w:sz w:val="22"/>
                <w:szCs w:val="22"/>
              </w:rPr>
              <w:fldChar w:fldCharType="begin"/>
            </w:r>
            <w:r w:rsidR="001E04A1" w:rsidRPr="001E04A1">
              <w:rPr>
                <w:rFonts w:ascii="Arial" w:hAnsi="Arial"/>
                <w:i w:val="0"/>
                <w:noProof/>
                <w:webHidden/>
                <w:sz w:val="22"/>
                <w:szCs w:val="22"/>
              </w:rPr>
              <w:instrText xml:space="preserve"> PAGEREF _Toc47567515 \h </w:instrText>
            </w:r>
            <w:r w:rsidR="001E04A1" w:rsidRPr="001E04A1">
              <w:rPr>
                <w:rFonts w:ascii="Arial" w:hAnsi="Arial"/>
                <w:i w:val="0"/>
                <w:noProof/>
                <w:webHidden/>
                <w:sz w:val="22"/>
                <w:szCs w:val="22"/>
              </w:rPr>
            </w:r>
            <w:r w:rsidR="001E04A1" w:rsidRPr="001E04A1">
              <w:rPr>
                <w:rFonts w:ascii="Arial" w:hAnsi="Arial"/>
                <w:i w:val="0"/>
                <w:noProof/>
                <w:webHidden/>
                <w:sz w:val="22"/>
                <w:szCs w:val="22"/>
              </w:rPr>
              <w:fldChar w:fldCharType="separate"/>
            </w:r>
            <w:r w:rsidR="001E04A1" w:rsidRPr="001E04A1">
              <w:rPr>
                <w:rFonts w:ascii="Arial" w:hAnsi="Arial"/>
                <w:i w:val="0"/>
                <w:noProof/>
                <w:webHidden/>
                <w:sz w:val="22"/>
                <w:szCs w:val="22"/>
              </w:rPr>
              <w:t>7</w:t>
            </w:r>
            <w:r w:rsidR="001E04A1" w:rsidRPr="001E04A1">
              <w:rPr>
                <w:rFonts w:ascii="Arial" w:hAnsi="Arial"/>
                <w:i w:val="0"/>
                <w:noProof/>
                <w:webHidden/>
                <w:sz w:val="22"/>
                <w:szCs w:val="22"/>
              </w:rPr>
              <w:fldChar w:fldCharType="end"/>
            </w:r>
          </w:hyperlink>
        </w:p>
        <w:p w14:paraId="5AC918FA" w14:textId="77777777" w:rsidR="003958FF" w:rsidRDefault="00D743DB">
          <w:pPr>
            <w:jc w:val="both"/>
          </w:pPr>
          <w:r>
            <w:fldChar w:fldCharType="end"/>
          </w:r>
        </w:p>
      </w:sdtContent>
    </w:sdt>
    <w:p w14:paraId="6FD00788" w14:textId="77777777" w:rsidR="003958FF" w:rsidRDefault="003958FF">
      <w:pPr>
        <w:spacing w:line="276" w:lineRule="auto"/>
        <w:jc w:val="center"/>
        <w:rPr>
          <w:b/>
          <w:sz w:val="22"/>
          <w:szCs w:val="22"/>
        </w:rPr>
      </w:pPr>
    </w:p>
    <w:p w14:paraId="1ABDEF02" w14:textId="77777777" w:rsidR="003958FF" w:rsidRDefault="00D743DB">
      <w:pPr>
        <w:widowControl/>
        <w:spacing w:after="200" w:line="276" w:lineRule="auto"/>
        <w:rPr>
          <w:b/>
          <w:sz w:val="22"/>
          <w:szCs w:val="22"/>
        </w:rPr>
      </w:pPr>
      <w:r>
        <w:br w:type="page"/>
      </w:r>
    </w:p>
    <w:p w14:paraId="0386EA49" w14:textId="77777777" w:rsidR="003958FF" w:rsidRPr="00CC1A0B" w:rsidRDefault="00CC1A0B" w:rsidP="00CC1A0B">
      <w:pPr>
        <w:spacing w:line="276" w:lineRule="auto"/>
        <w:jc w:val="center"/>
        <w:rPr>
          <w:b/>
          <w:color w:val="000000"/>
          <w:sz w:val="36"/>
          <w:szCs w:val="22"/>
        </w:rPr>
      </w:pPr>
      <w:r w:rsidRPr="00CC1A0B">
        <w:rPr>
          <w:b/>
          <w:color w:val="000000"/>
          <w:sz w:val="22"/>
          <w:szCs w:val="14"/>
        </w:rPr>
        <w:lastRenderedPageBreak/>
        <w:t xml:space="preserve">PROTOCOLO ADMINISTRATIVO PARA </w:t>
      </w:r>
      <w:proofErr w:type="spellStart"/>
      <w:r w:rsidRPr="00CC1A0B">
        <w:rPr>
          <w:b/>
          <w:color w:val="000000"/>
          <w:sz w:val="22"/>
          <w:szCs w:val="14"/>
        </w:rPr>
        <w:t>COVID</w:t>
      </w:r>
      <w:proofErr w:type="spellEnd"/>
      <w:r w:rsidRPr="00CC1A0B">
        <w:rPr>
          <w:b/>
          <w:color w:val="000000"/>
          <w:sz w:val="22"/>
          <w:szCs w:val="14"/>
        </w:rPr>
        <w:t xml:space="preserve"> SOBRE COMISIONES DE SERVICIO</w:t>
      </w:r>
      <w:r w:rsidR="00336D27">
        <w:rPr>
          <w:b/>
          <w:color w:val="000000"/>
          <w:sz w:val="22"/>
          <w:szCs w:val="14"/>
        </w:rPr>
        <w:t xml:space="preserve"> EN EL IGP</w:t>
      </w:r>
    </w:p>
    <w:p w14:paraId="69D69BBA" w14:textId="77777777" w:rsidR="003958FF" w:rsidRPr="001A4B25" w:rsidRDefault="00D743DB" w:rsidP="001A4B25">
      <w:pPr>
        <w:pStyle w:val="Ttulo1"/>
        <w:numPr>
          <w:ilvl w:val="0"/>
          <w:numId w:val="10"/>
        </w:numPr>
        <w:rPr>
          <w:color w:val="000000"/>
          <w:sz w:val="22"/>
          <w:szCs w:val="22"/>
        </w:rPr>
      </w:pPr>
      <w:bookmarkStart w:id="2" w:name="_Toc47567506"/>
      <w:r>
        <w:rPr>
          <w:color w:val="000000"/>
          <w:sz w:val="22"/>
          <w:szCs w:val="22"/>
        </w:rPr>
        <w:t>OBJETIVO</w:t>
      </w:r>
      <w:bookmarkEnd w:id="2"/>
    </w:p>
    <w:p w14:paraId="69212B06" w14:textId="77777777" w:rsidR="003958FF" w:rsidRDefault="00D743DB">
      <w:pPr>
        <w:tabs>
          <w:tab w:val="left" w:pos="0"/>
          <w:tab w:val="left" w:pos="540"/>
        </w:tabs>
        <w:spacing w:line="276" w:lineRule="auto"/>
        <w:ind w:left="709"/>
        <w:jc w:val="both"/>
        <w:rPr>
          <w:color w:val="000000"/>
          <w:sz w:val="22"/>
          <w:szCs w:val="22"/>
        </w:rPr>
      </w:pPr>
      <w:r>
        <w:rPr>
          <w:color w:val="000000"/>
          <w:sz w:val="22"/>
          <w:szCs w:val="22"/>
        </w:rPr>
        <w:t xml:space="preserve">Establecer el </w:t>
      </w:r>
      <w:r w:rsidR="00665F04">
        <w:rPr>
          <w:color w:val="000000"/>
          <w:sz w:val="22"/>
          <w:szCs w:val="22"/>
        </w:rPr>
        <w:t>protocolo</w:t>
      </w:r>
      <w:r>
        <w:rPr>
          <w:color w:val="000000"/>
          <w:sz w:val="22"/>
          <w:szCs w:val="22"/>
        </w:rPr>
        <w:t xml:space="preserve"> para la ejecución de comisiones de servicios en el Instituto Geofísico del Perú, en adelante, </w:t>
      </w:r>
      <w:r w:rsidR="001A4B25">
        <w:rPr>
          <w:color w:val="000000"/>
          <w:sz w:val="22"/>
          <w:szCs w:val="22"/>
        </w:rPr>
        <w:t>“</w:t>
      </w:r>
      <w:r>
        <w:rPr>
          <w:color w:val="000000"/>
          <w:sz w:val="22"/>
          <w:szCs w:val="22"/>
        </w:rPr>
        <w:t>IGP</w:t>
      </w:r>
      <w:r w:rsidR="001A4B25">
        <w:rPr>
          <w:color w:val="000000"/>
          <w:sz w:val="22"/>
          <w:szCs w:val="22"/>
        </w:rPr>
        <w:t>”</w:t>
      </w:r>
      <w:r>
        <w:rPr>
          <w:color w:val="000000"/>
          <w:sz w:val="22"/>
          <w:szCs w:val="22"/>
        </w:rPr>
        <w:t xml:space="preserve">, en el marco de las medidas excepcionales y temporales para prevenir la propagación del Coronavirus (COVID-19) en el territorio nacional.  </w:t>
      </w:r>
    </w:p>
    <w:p w14:paraId="387C7A12" w14:textId="77777777" w:rsidR="003958FF" w:rsidRPr="001A4B25" w:rsidRDefault="00D743DB" w:rsidP="001A4B25">
      <w:pPr>
        <w:pStyle w:val="Ttulo1"/>
        <w:numPr>
          <w:ilvl w:val="0"/>
          <w:numId w:val="10"/>
        </w:numPr>
        <w:spacing w:before="240"/>
        <w:ind w:left="714" w:hanging="357"/>
        <w:rPr>
          <w:color w:val="000000"/>
          <w:sz w:val="22"/>
          <w:szCs w:val="22"/>
        </w:rPr>
      </w:pPr>
      <w:bookmarkStart w:id="3" w:name="_Toc47567507"/>
      <w:r>
        <w:rPr>
          <w:color w:val="000000"/>
          <w:sz w:val="22"/>
          <w:szCs w:val="22"/>
        </w:rPr>
        <w:t>FINALIDAD</w:t>
      </w:r>
      <w:bookmarkEnd w:id="3"/>
    </w:p>
    <w:p w14:paraId="1A63C5CE" w14:textId="77777777" w:rsidR="003958FF" w:rsidRDefault="00D743DB">
      <w:pPr>
        <w:tabs>
          <w:tab w:val="left" w:pos="0"/>
          <w:tab w:val="left" w:pos="540"/>
        </w:tabs>
        <w:spacing w:line="276" w:lineRule="auto"/>
        <w:ind w:left="709"/>
        <w:jc w:val="both"/>
        <w:rPr>
          <w:color w:val="000000"/>
          <w:sz w:val="22"/>
          <w:szCs w:val="22"/>
        </w:rPr>
      </w:pPr>
      <w:r>
        <w:rPr>
          <w:color w:val="000000"/>
          <w:sz w:val="22"/>
          <w:szCs w:val="22"/>
        </w:rPr>
        <w:t>Garantizar la salud y bienestar del personal del IGP</w:t>
      </w:r>
      <w:r w:rsidR="001A4B25">
        <w:rPr>
          <w:color w:val="000000"/>
          <w:sz w:val="22"/>
          <w:szCs w:val="22"/>
        </w:rPr>
        <w:t>,</w:t>
      </w:r>
      <w:r>
        <w:rPr>
          <w:color w:val="000000"/>
          <w:sz w:val="22"/>
          <w:szCs w:val="22"/>
        </w:rPr>
        <w:t xml:space="preserve"> que por necesidad del servicio tengan que realizar comisiones en lugares diferentes a su sede de origen, en el marco de las medidas excepcionales y temporales para prevenir la propagación del Coronavirus (COVID-19) en el territorio nacional, y minimizar el riesgo de contagio debido al traslado desde sus hogares y/</w:t>
      </w:r>
      <w:proofErr w:type="spellStart"/>
      <w:r>
        <w:rPr>
          <w:color w:val="000000"/>
          <w:sz w:val="22"/>
          <w:szCs w:val="22"/>
        </w:rPr>
        <w:t>o</w:t>
      </w:r>
      <w:proofErr w:type="spellEnd"/>
      <w:r>
        <w:rPr>
          <w:color w:val="000000"/>
          <w:sz w:val="22"/>
          <w:szCs w:val="22"/>
        </w:rPr>
        <w:t xml:space="preserve"> oficinas del </w:t>
      </w:r>
      <w:proofErr w:type="spellStart"/>
      <w:r>
        <w:rPr>
          <w:color w:val="000000"/>
          <w:sz w:val="22"/>
          <w:szCs w:val="22"/>
        </w:rPr>
        <w:t>IGP</w:t>
      </w:r>
      <w:proofErr w:type="spellEnd"/>
      <w:r>
        <w:rPr>
          <w:color w:val="000000"/>
          <w:sz w:val="22"/>
          <w:szCs w:val="22"/>
        </w:rPr>
        <w:t xml:space="preserve"> hacia el lugar de la comisión y viceversa.</w:t>
      </w:r>
    </w:p>
    <w:p w14:paraId="00A82B55" w14:textId="77777777" w:rsidR="003958FF" w:rsidRPr="001A4B25" w:rsidRDefault="00D743DB" w:rsidP="001A4B25">
      <w:pPr>
        <w:pStyle w:val="Ttulo1"/>
        <w:numPr>
          <w:ilvl w:val="0"/>
          <w:numId w:val="10"/>
        </w:numPr>
        <w:spacing w:before="240"/>
        <w:ind w:left="714" w:hanging="357"/>
        <w:rPr>
          <w:color w:val="000000"/>
          <w:sz w:val="22"/>
          <w:szCs w:val="22"/>
        </w:rPr>
      </w:pPr>
      <w:bookmarkStart w:id="4" w:name="_Toc47567508"/>
      <w:r>
        <w:rPr>
          <w:color w:val="000000"/>
          <w:sz w:val="22"/>
          <w:szCs w:val="22"/>
        </w:rPr>
        <w:t>ÁMBITO DE APLICACIÓN</w:t>
      </w:r>
      <w:bookmarkEnd w:id="4"/>
    </w:p>
    <w:p w14:paraId="4E9317E5" w14:textId="77777777" w:rsidR="003958FF" w:rsidRDefault="00D743DB">
      <w:pPr>
        <w:widowControl/>
        <w:pBdr>
          <w:top w:val="nil"/>
          <w:left w:val="nil"/>
          <w:bottom w:val="nil"/>
          <w:right w:val="nil"/>
          <w:between w:val="nil"/>
        </w:pBdr>
        <w:spacing w:line="276" w:lineRule="auto"/>
        <w:ind w:left="709"/>
        <w:jc w:val="both"/>
        <w:rPr>
          <w:color w:val="000000"/>
          <w:sz w:val="22"/>
          <w:szCs w:val="22"/>
        </w:rPr>
      </w:pPr>
      <w:r>
        <w:rPr>
          <w:color w:val="000000"/>
          <w:sz w:val="22"/>
          <w:szCs w:val="22"/>
        </w:rPr>
        <w:t>Las disposiciones contenidas en el presente documento son de aplicación y cumplimiento obligatorio de todos los funcionarios, servidores civiles del IGP incluyendo a terceros (locadores), independientemente de su régimen laboral y/o modalidad de contratación, encontrándose sujetos a las disposiciones contenidas en la presente Directiva.</w:t>
      </w:r>
    </w:p>
    <w:p w14:paraId="7C0898FC" w14:textId="77777777" w:rsidR="003958FF" w:rsidRDefault="00D743DB" w:rsidP="001A4B25">
      <w:pPr>
        <w:pStyle w:val="Ttulo1"/>
        <w:numPr>
          <w:ilvl w:val="0"/>
          <w:numId w:val="10"/>
        </w:numPr>
        <w:spacing w:before="240"/>
        <w:ind w:left="714" w:hanging="357"/>
        <w:rPr>
          <w:color w:val="000000"/>
          <w:sz w:val="22"/>
          <w:szCs w:val="22"/>
        </w:rPr>
      </w:pPr>
      <w:bookmarkStart w:id="5" w:name="_Toc47567509"/>
      <w:r>
        <w:rPr>
          <w:color w:val="000000"/>
          <w:sz w:val="22"/>
          <w:szCs w:val="22"/>
        </w:rPr>
        <w:t>BASE LEGAL</w:t>
      </w:r>
      <w:bookmarkEnd w:id="5"/>
    </w:p>
    <w:p w14:paraId="70E1FD52" w14:textId="77777777" w:rsidR="003958FF" w:rsidRDefault="00D743DB">
      <w:pPr>
        <w:numPr>
          <w:ilvl w:val="1"/>
          <w:numId w:val="5"/>
        </w:numPr>
        <w:pBdr>
          <w:top w:val="nil"/>
          <w:left w:val="nil"/>
          <w:bottom w:val="nil"/>
          <w:right w:val="nil"/>
          <w:between w:val="nil"/>
        </w:pBdr>
        <w:shd w:val="clear" w:color="auto" w:fill="FFFFFF"/>
        <w:spacing w:line="276" w:lineRule="auto"/>
        <w:ind w:left="709" w:hanging="425"/>
        <w:jc w:val="both"/>
        <w:rPr>
          <w:color w:val="000000"/>
          <w:sz w:val="22"/>
          <w:szCs w:val="22"/>
        </w:rPr>
      </w:pPr>
      <w:r>
        <w:rPr>
          <w:color w:val="000000"/>
          <w:sz w:val="22"/>
          <w:szCs w:val="22"/>
        </w:rPr>
        <w:t>Constitución Política del Perú</w:t>
      </w:r>
    </w:p>
    <w:p w14:paraId="28C023B5" w14:textId="77777777" w:rsidR="003958FF" w:rsidRDefault="00D743DB">
      <w:pPr>
        <w:numPr>
          <w:ilvl w:val="1"/>
          <w:numId w:val="5"/>
        </w:numPr>
        <w:pBdr>
          <w:top w:val="nil"/>
          <w:left w:val="nil"/>
          <w:bottom w:val="nil"/>
          <w:right w:val="nil"/>
          <w:between w:val="nil"/>
        </w:pBdr>
        <w:shd w:val="clear" w:color="auto" w:fill="FFFFFF"/>
        <w:spacing w:line="276" w:lineRule="auto"/>
        <w:ind w:left="709" w:hanging="425"/>
        <w:jc w:val="both"/>
        <w:rPr>
          <w:color w:val="000000"/>
          <w:sz w:val="22"/>
          <w:szCs w:val="22"/>
        </w:rPr>
      </w:pPr>
      <w:r>
        <w:rPr>
          <w:color w:val="000000"/>
          <w:sz w:val="22"/>
          <w:szCs w:val="22"/>
        </w:rPr>
        <w:t>Decreto Legislativo Nº 136, que crea el Instituto Geofísico del Perú</w:t>
      </w:r>
    </w:p>
    <w:p w14:paraId="6E26A666" w14:textId="77777777" w:rsidR="003958FF" w:rsidRDefault="00D743DB">
      <w:pPr>
        <w:numPr>
          <w:ilvl w:val="1"/>
          <w:numId w:val="5"/>
        </w:numPr>
        <w:pBdr>
          <w:top w:val="nil"/>
          <w:left w:val="nil"/>
          <w:bottom w:val="nil"/>
          <w:right w:val="nil"/>
          <w:between w:val="nil"/>
        </w:pBdr>
        <w:shd w:val="clear" w:color="auto" w:fill="FFFFFF"/>
        <w:spacing w:line="276" w:lineRule="auto"/>
        <w:ind w:left="709" w:hanging="425"/>
        <w:jc w:val="both"/>
        <w:rPr>
          <w:color w:val="000000"/>
          <w:sz w:val="22"/>
          <w:szCs w:val="22"/>
        </w:rPr>
      </w:pPr>
      <w:r>
        <w:rPr>
          <w:color w:val="000000"/>
          <w:sz w:val="22"/>
          <w:szCs w:val="22"/>
        </w:rPr>
        <w:t>Decreto Supremo Nº 001-2015-MINAM que aprueba el Reglamento de Organización y Funciones del Instituto Geofísico del Perú.</w:t>
      </w:r>
    </w:p>
    <w:p w14:paraId="5BCA9A7A" w14:textId="77777777" w:rsidR="003958FF" w:rsidRDefault="00D743DB">
      <w:pPr>
        <w:numPr>
          <w:ilvl w:val="1"/>
          <w:numId w:val="5"/>
        </w:numPr>
        <w:pBdr>
          <w:top w:val="nil"/>
          <w:left w:val="nil"/>
          <w:bottom w:val="nil"/>
          <w:right w:val="nil"/>
          <w:between w:val="nil"/>
        </w:pBdr>
        <w:shd w:val="clear" w:color="auto" w:fill="FFFFFF"/>
        <w:spacing w:line="276" w:lineRule="auto"/>
        <w:ind w:left="709" w:hanging="425"/>
        <w:jc w:val="both"/>
        <w:rPr>
          <w:color w:val="000000"/>
          <w:sz w:val="22"/>
          <w:szCs w:val="22"/>
        </w:rPr>
      </w:pPr>
      <w:r>
        <w:rPr>
          <w:color w:val="000000"/>
          <w:sz w:val="22"/>
          <w:szCs w:val="22"/>
        </w:rPr>
        <w:t>Resolución de Presidencia Nº 292-IGP/2017, que aprueba el Reglamento Interno de Trabajo</w:t>
      </w:r>
    </w:p>
    <w:p w14:paraId="06952B3E" w14:textId="77777777" w:rsidR="003958FF" w:rsidRDefault="00D743DB">
      <w:pPr>
        <w:numPr>
          <w:ilvl w:val="1"/>
          <w:numId w:val="5"/>
        </w:numPr>
        <w:pBdr>
          <w:top w:val="nil"/>
          <w:left w:val="nil"/>
          <w:bottom w:val="nil"/>
          <w:right w:val="nil"/>
          <w:between w:val="nil"/>
        </w:pBdr>
        <w:shd w:val="clear" w:color="auto" w:fill="FFFFFF"/>
        <w:spacing w:line="276" w:lineRule="auto"/>
        <w:ind w:left="709" w:hanging="425"/>
        <w:jc w:val="both"/>
        <w:rPr>
          <w:color w:val="000000"/>
          <w:sz w:val="22"/>
          <w:szCs w:val="22"/>
        </w:rPr>
      </w:pPr>
      <w:r>
        <w:rPr>
          <w:color w:val="000000"/>
          <w:sz w:val="22"/>
          <w:szCs w:val="22"/>
        </w:rPr>
        <w:t>Decreto de Urgencia N° 029-2020, Dictan medidas complementarias destinadas al financiamiento de la Micro y Pequeña Empresa y otras medidas para la reducción del impacto del COVID-19 en la economía peruana.</w:t>
      </w:r>
    </w:p>
    <w:p w14:paraId="23A892BC" w14:textId="77777777" w:rsidR="003958FF" w:rsidRDefault="00D743DB">
      <w:pPr>
        <w:numPr>
          <w:ilvl w:val="1"/>
          <w:numId w:val="5"/>
        </w:numPr>
        <w:pBdr>
          <w:top w:val="nil"/>
          <w:left w:val="nil"/>
          <w:bottom w:val="nil"/>
          <w:right w:val="nil"/>
          <w:between w:val="nil"/>
        </w:pBdr>
        <w:shd w:val="clear" w:color="auto" w:fill="FFFFFF"/>
        <w:spacing w:line="276" w:lineRule="auto"/>
        <w:ind w:left="709" w:hanging="425"/>
        <w:jc w:val="both"/>
        <w:rPr>
          <w:color w:val="000000"/>
          <w:sz w:val="22"/>
          <w:szCs w:val="22"/>
        </w:rPr>
      </w:pPr>
      <w:r>
        <w:rPr>
          <w:color w:val="000000"/>
          <w:sz w:val="22"/>
          <w:szCs w:val="22"/>
        </w:rPr>
        <w:t>Decreto de Urgencia N° 026-2020, Decreto de Urgencia que establece diversas medidas excepcionales y temporales para prevenir la propagación del Coronavirus (COVID-19) en el territorio nacional.</w:t>
      </w:r>
    </w:p>
    <w:p w14:paraId="15120C64" w14:textId="77777777" w:rsidR="003958FF" w:rsidRDefault="00D743DB">
      <w:pPr>
        <w:numPr>
          <w:ilvl w:val="1"/>
          <w:numId w:val="5"/>
        </w:numPr>
        <w:pBdr>
          <w:top w:val="nil"/>
          <w:left w:val="nil"/>
          <w:bottom w:val="nil"/>
          <w:right w:val="nil"/>
          <w:between w:val="nil"/>
        </w:pBdr>
        <w:shd w:val="clear" w:color="auto" w:fill="FFFFFF"/>
        <w:spacing w:line="276" w:lineRule="auto"/>
        <w:ind w:left="709" w:hanging="425"/>
        <w:jc w:val="both"/>
        <w:rPr>
          <w:color w:val="000000"/>
          <w:sz w:val="22"/>
          <w:szCs w:val="22"/>
        </w:rPr>
      </w:pPr>
      <w:r>
        <w:rPr>
          <w:color w:val="000000"/>
          <w:sz w:val="22"/>
          <w:szCs w:val="22"/>
        </w:rPr>
        <w:t>Decreto Supremo N° 044-2020-PCM, que declara Estado de Emergencia Nacional por las graves circunstancias que afectan la vida de la Nación y en consecuencia del brote del COVID-19.</w:t>
      </w:r>
    </w:p>
    <w:p w14:paraId="707226DA" w14:textId="77777777" w:rsidR="003958FF" w:rsidRDefault="00D743DB">
      <w:pPr>
        <w:numPr>
          <w:ilvl w:val="1"/>
          <w:numId w:val="5"/>
        </w:numPr>
        <w:pBdr>
          <w:top w:val="nil"/>
          <w:left w:val="nil"/>
          <w:bottom w:val="nil"/>
          <w:right w:val="nil"/>
          <w:between w:val="nil"/>
        </w:pBdr>
        <w:shd w:val="clear" w:color="auto" w:fill="FFFFFF"/>
        <w:spacing w:line="276" w:lineRule="auto"/>
        <w:ind w:left="709" w:hanging="425"/>
        <w:jc w:val="both"/>
        <w:rPr>
          <w:color w:val="000000"/>
          <w:sz w:val="22"/>
          <w:szCs w:val="22"/>
        </w:rPr>
      </w:pPr>
      <w:r>
        <w:rPr>
          <w:color w:val="000000"/>
          <w:sz w:val="22"/>
          <w:szCs w:val="22"/>
        </w:rPr>
        <w:t>Decreto Supremo N° 008-2020-SA, Decreto Supremo que declara en emergencia sanitaria a nivel nacional por el plazo de noventa (90) días calendario y dicta medidas de prevención y control del COVID-19.</w:t>
      </w:r>
    </w:p>
    <w:p w14:paraId="664960D2" w14:textId="77777777" w:rsidR="003958FF" w:rsidRDefault="00D743DB">
      <w:pPr>
        <w:numPr>
          <w:ilvl w:val="1"/>
          <w:numId w:val="5"/>
        </w:numPr>
        <w:pBdr>
          <w:top w:val="nil"/>
          <w:left w:val="nil"/>
          <w:bottom w:val="nil"/>
          <w:right w:val="nil"/>
          <w:between w:val="nil"/>
        </w:pBdr>
        <w:shd w:val="clear" w:color="auto" w:fill="FFFFFF"/>
        <w:spacing w:line="276" w:lineRule="auto"/>
        <w:ind w:left="709" w:hanging="425"/>
        <w:jc w:val="both"/>
        <w:rPr>
          <w:color w:val="000000"/>
          <w:sz w:val="22"/>
          <w:szCs w:val="22"/>
        </w:rPr>
      </w:pPr>
      <w:r>
        <w:rPr>
          <w:color w:val="000000"/>
          <w:sz w:val="22"/>
          <w:szCs w:val="22"/>
        </w:rPr>
        <w:t xml:space="preserve">Resolución Ministerial N° 039-2020-MINSA, Aprueba el “Plan Nacional de </w:t>
      </w:r>
      <w:r>
        <w:rPr>
          <w:color w:val="000000"/>
          <w:sz w:val="22"/>
          <w:szCs w:val="22"/>
        </w:rPr>
        <w:lastRenderedPageBreak/>
        <w:t>Preparación y Respuesta frente al riesgo de introducción del Coronavirus 2019-nCoV”.</w:t>
      </w:r>
    </w:p>
    <w:p w14:paraId="28143A39" w14:textId="77777777" w:rsidR="003958FF" w:rsidRDefault="00D743DB">
      <w:pPr>
        <w:numPr>
          <w:ilvl w:val="1"/>
          <w:numId w:val="5"/>
        </w:numPr>
        <w:pBdr>
          <w:top w:val="nil"/>
          <w:left w:val="nil"/>
          <w:bottom w:val="nil"/>
          <w:right w:val="nil"/>
          <w:between w:val="nil"/>
        </w:pBdr>
        <w:shd w:val="clear" w:color="auto" w:fill="FFFFFF"/>
        <w:spacing w:line="276" w:lineRule="auto"/>
        <w:ind w:left="709" w:hanging="425"/>
        <w:jc w:val="both"/>
        <w:rPr>
          <w:color w:val="000000"/>
          <w:sz w:val="22"/>
          <w:szCs w:val="22"/>
        </w:rPr>
      </w:pPr>
      <w:r>
        <w:rPr>
          <w:color w:val="000000"/>
          <w:sz w:val="22"/>
          <w:szCs w:val="22"/>
        </w:rPr>
        <w:t>Resolución Ministerial N° 084-2020-MINSA, que aprobó el Documento Técnico “Atención y Manejo Clínico de Casos de COVID-19 - Escenario de transmisión focalizada.”</w:t>
      </w:r>
    </w:p>
    <w:p w14:paraId="2B0A5FB2" w14:textId="77777777" w:rsidR="003958FF" w:rsidRDefault="00D743DB">
      <w:pPr>
        <w:numPr>
          <w:ilvl w:val="1"/>
          <w:numId w:val="5"/>
        </w:numPr>
        <w:pBdr>
          <w:top w:val="nil"/>
          <w:left w:val="nil"/>
          <w:bottom w:val="nil"/>
          <w:right w:val="nil"/>
          <w:between w:val="nil"/>
        </w:pBdr>
        <w:shd w:val="clear" w:color="auto" w:fill="FFFFFF"/>
        <w:spacing w:line="276" w:lineRule="auto"/>
        <w:ind w:left="709" w:hanging="425"/>
        <w:jc w:val="both"/>
        <w:rPr>
          <w:color w:val="000000"/>
          <w:sz w:val="22"/>
          <w:szCs w:val="22"/>
        </w:rPr>
      </w:pPr>
      <w:r>
        <w:rPr>
          <w:color w:val="000000"/>
          <w:sz w:val="22"/>
          <w:szCs w:val="22"/>
        </w:rPr>
        <w:t>Resolución Ministerial N° 055-2020-TR, Aprueba la “Guía para la prevención del Coronavirus en el ámbito laboral”.</w:t>
      </w:r>
    </w:p>
    <w:p w14:paraId="4805F1FA" w14:textId="77777777" w:rsidR="003958FF" w:rsidRDefault="00D743DB">
      <w:pPr>
        <w:numPr>
          <w:ilvl w:val="1"/>
          <w:numId w:val="5"/>
        </w:numPr>
        <w:pBdr>
          <w:top w:val="nil"/>
          <w:left w:val="nil"/>
          <w:bottom w:val="nil"/>
          <w:right w:val="nil"/>
          <w:between w:val="nil"/>
        </w:pBdr>
        <w:shd w:val="clear" w:color="auto" w:fill="FFFFFF"/>
        <w:spacing w:line="276" w:lineRule="auto"/>
        <w:ind w:left="709" w:hanging="425"/>
        <w:jc w:val="both"/>
        <w:rPr>
          <w:color w:val="000000"/>
          <w:sz w:val="22"/>
          <w:szCs w:val="22"/>
        </w:rPr>
      </w:pPr>
      <w:r>
        <w:rPr>
          <w:color w:val="000000"/>
          <w:sz w:val="22"/>
          <w:szCs w:val="22"/>
        </w:rPr>
        <w:t>Decreto Supremo N° 083-2020-PCM, Decreto Supremo que prorroga el Estado de Emergencia Nacional por las graves circunstancias que afecta la vida de la Nación a consecuencia del COVID-19 y establece otras disposiciones.</w:t>
      </w:r>
    </w:p>
    <w:p w14:paraId="2720D425" w14:textId="77777777" w:rsidR="003958FF" w:rsidRDefault="00D743DB">
      <w:pPr>
        <w:numPr>
          <w:ilvl w:val="1"/>
          <w:numId w:val="5"/>
        </w:numPr>
        <w:pBdr>
          <w:top w:val="nil"/>
          <w:left w:val="nil"/>
          <w:bottom w:val="nil"/>
          <w:right w:val="nil"/>
          <w:between w:val="nil"/>
        </w:pBdr>
        <w:shd w:val="clear" w:color="auto" w:fill="FFFFFF"/>
        <w:spacing w:line="276" w:lineRule="auto"/>
        <w:ind w:left="709" w:hanging="425"/>
        <w:jc w:val="both"/>
        <w:rPr>
          <w:color w:val="000000"/>
          <w:sz w:val="22"/>
          <w:szCs w:val="22"/>
        </w:rPr>
      </w:pPr>
      <w:r>
        <w:rPr>
          <w:color w:val="000000"/>
          <w:sz w:val="22"/>
          <w:szCs w:val="22"/>
        </w:rPr>
        <w:t>Decreto Legislativo N° 1505, que establece medidas temporales excepcionales en materia de gestión de recursos humanos en el sector público ante la emergencia sanitaria ocasionada por el COVID-19.</w:t>
      </w:r>
    </w:p>
    <w:p w14:paraId="31775E7E" w14:textId="77777777" w:rsidR="003958FF" w:rsidRDefault="00D743DB">
      <w:pPr>
        <w:numPr>
          <w:ilvl w:val="1"/>
          <w:numId w:val="5"/>
        </w:numPr>
        <w:pBdr>
          <w:top w:val="nil"/>
          <w:left w:val="nil"/>
          <w:bottom w:val="nil"/>
          <w:right w:val="nil"/>
          <w:between w:val="nil"/>
        </w:pBdr>
        <w:shd w:val="clear" w:color="auto" w:fill="FFFFFF"/>
        <w:spacing w:line="276" w:lineRule="auto"/>
        <w:ind w:left="709" w:hanging="425"/>
        <w:jc w:val="both"/>
        <w:rPr>
          <w:color w:val="000000"/>
          <w:sz w:val="22"/>
          <w:szCs w:val="22"/>
        </w:rPr>
      </w:pPr>
      <w:r>
        <w:rPr>
          <w:color w:val="000000"/>
          <w:sz w:val="22"/>
          <w:szCs w:val="22"/>
        </w:rPr>
        <w:t>Resolución de Gerencia General Nº 007-IGP/2019, que aprueba la Directiva Nº 001-2019-IGP/</w:t>
      </w:r>
      <w:proofErr w:type="spellStart"/>
      <w:r>
        <w:rPr>
          <w:color w:val="000000"/>
          <w:sz w:val="22"/>
          <w:szCs w:val="22"/>
        </w:rPr>
        <w:t>GG-OPP</w:t>
      </w:r>
      <w:proofErr w:type="spellEnd"/>
      <w:r>
        <w:rPr>
          <w:color w:val="000000"/>
          <w:sz w:val="22"/>
          <w:szCs w:val="22"/>
        </w:rPr>
        <w:t>, Directiva de aprobación, modificación o derogación de documentos normativos del Instituto Geofísico del Perú.</w:t>
      </w:r>
    </w:p>
    <w:p w14:paraId="4B70D373" w14:textId="77777777" w:rsidR="003958FF" w:rsidRDefault="00D743DB">
      <w:pPr>
        <w:numPr>
          <w:ilvl w:val="1"/>
          <w:numId w:val="5"/>
        </w:numPr>
        <w:pBdr>
          <w:top w:val="nil"/>
          <w:left w:val="nil"/>
          <w:bottom w:val="nil"/>
          <w:right w:val="nil"/>
          <w:between w:val="nil"/>
        </w:pBdr>
        <w:shd w:val="clear" w:color="auto" w:fill="FFFFFF"/>
        <w:spacing w:line="276" w:lineRule="auto"/>
        <w:ind w:left="709" w:hanging="425"/>
        <w:jc w:val="both"/>
        <w:rPr>
          <w:color w:val="000000"/>
          <w:sz w:val="22"/>
          <w:szCs w:val="22"/>
        </w:rPr>
      </w:pPr>
      <w:r>
        <w:rPr>
          <w:color w:val="000000"/>
          <w:sz w:val="22"/>
          <w:szCs w:val="22"/>
        </w:rPr>
        <w:t>Resolución Ministerial N° 099-2020-TR Aprueba el documento denominado “Declaración Jurada” a que se refiere el numeral 8.3 del artículo 8° del D.S. N° 083-2020-PCM.</w:t>
      </w:r>
    </w:p>
    <w:p w14:paraId="426CCE26" w14:textId="77777777" w:rsidR="003958FF" w:rsidRDefault="00D743DB">
      <w:pPr>
        <w:numPr>
          <w:ilvl w:val="1"/>
          <w:numId w:val="5"/>
        </w:numPr>
        <w:pBdr>
          <w:top w:val="nil"/>
          <w:left w:val="nil"/>
          <w:bottom w:val="nil"/>
          <w:right w:val="nil"/>
          <w:between w:val="nil"/>
        </w:pBdr>
        <w:shd w:val="clear" w:color="auto" w:fill="FFFFFF"/>
        <w:spacing w:line="276" w:lineRule="auto"/>
        <w:ind w:left="709" w:hanging="425"/>
        <w:jc w:val="both"/>
        <w:rPr>
          <w:color w:val="000000"/>
          <w:sz w:val="22"/>
          <w:szCs w:val="22"/>
        </w:rPr>
      </w:pPr>
      <w:r>
        <w:rPr>
          <w:color w:val="000000"/>
          <w:sz w:val="22"/>
          <w:szCs w:val="22"/>
        </w:rPr>
        <w:t>Decreto de Urgencia Nº 067-2020 decreto de urgencia que dicta medidas extraordinarias para reforzar la respuesta sanitaria en los gobiernos regionales en el marco de la emergencia sanitaria por los efectos del coronavirus (covid-19), y otras medidas</w:t>
      </w:r>
    </w:p>
    <w:p w14:paraId="632D6CCE" w14:textId="77777777" w:rsidR="003958FF" w:rsidRDefault="003958FF">
      <w:pPr>
        <w:widowControl/>
        <w:ind w:left="709" w:hanging="425"/>
        <w:rPr>
          <w:color w:val="000000"/>
          <w:sz w:val="22"/>
          <w:szCs w:val="22"/>
        </w:rPr>
      </w:pPr>
    </w:p>
    <w:p w14:paraId="60B41558" w14:textId="77777777" w:rsidR="003958FF" w:rsidRDefault="00D743DB">
      <w:pPr>
        <w:pBdr>
          <w:top w:val="nil"/>
          <w:left w:val="nil"/>
          <w:bottom w:val="nil"/>
          <w:right w:val="nil"/>
          <w:between w:val="nil"/>
        </w:pBdr>
        <w:shd w:val="clear" w:color="auto" w:fill="FFFFFF"/>
        <w:tabs>
          <w:tab w:val="left" w:pos="993"/>
        </w:tabs>
        <w:spacing w:line="276" w:lineRule="auto"/>
        <w:ind w:left="709"/>
        <w:jc w:val="both"/>
        <w:rPr>
          <w:color w:val="000000"/>
          <w:sz w:val="22"/>
          <w:szCs w:val="22"/>
        </w:rPr>
      </w:pPr>
      <w:r>
        <w:rPr>
          <w:color w:val="000000"/>
          <w:sz w:val="22"/>
          <w:szCs w:val="22"/>
        </w:rPr>
        <w:t>Las normas mencionadas en la base legal de la presente Directiva, incluye sus disposiciones, modificatorias, reglamentarias, complementarias y conexas.</w:t>
      </w:r>
    </w:p>
    <w:p w14:paraId="77A3AA21" w14:textId="77777777" w:rsidR="003958FF" w:rsidRPr="001A4B25" w:rsidRDefault="00D743DB" w:rsidP="001A4B25">
      <w:pPr>
        <w:pStyle w:val="Ttulo1"/>
        <w:numPr>
          <w:ilvl w:val="0"/>
          <w:numId w:val="10"/>
        </w:numPr>
        <w:spacing w:before="240"/>
        <w:ind w:left="714" w:hanging="357"/>
        <w:rPr>
          <w:color w:val="000000"/>
          <w:sz w:val="22"/>
          <w:szCs w:val="22"/>
        </w:rPr>
      </w:pPr>
      <w:bookmarkStart w:id="6" w:name="_Toc47567510"/>
      <w:r>
        <w:rPr>
          <w:color w:val="000000"/>
          <w:sz w:val="22"/>
          <w:szCs w:val="22"/>
        </w:rPr>
        <w:t>APROBACIÓN Y VIGENCIA</w:t>
      </w:r>
      <w:bookmarkEnd w:id="6"/>
    </w:p>
    <w:p w14:paraId="5CC2BA09" w14:textId="77777777" w:rsidR="003958FF" w:rsidRDefault="00D743DB">
      <w:pPr>
        <w:widowControl/>
        <w:tabs>
          <w:tab w:val="left" w:pos="709"/>
        </w:tabs>
        <w:spacing w:line="276" w:lineRule="auto"/>
        <w:ind w:left="709" w:right="23"/>
        <w:jc w:val="both"/>
        <w:rPr>
          <w:b/>
          <w:color w:val="000000"/>
          <w:sz w:val="22"/>
          <w:szCs w:val="22"/>
        </w:rPr>
      </w:pPr>
      <w:r>
        <w:rPr>
          <w:color w:val="000000"/>
          <w:sz w:val="22"/>
          <w:szCs w:val="22"/>
        </w:rPr>
        <w:t>Su aplicación es a partir del día siguiente de su publicación en el Portal Institucional del IGP, hasta su modificación o derogación por otra norma del mismo rango, prevaleciendo las normas de alcance nacional.</w:t>
      </w:r>
    </w:p>
    <w:p w14:paraId="3567C376" w14:textId="77777777" w:rsidR="003958FF" w:rsidRPr="001A4B25" w:rsidRDefault="00D743DB" w:rsidP="001A4B25">
      <w:pPr>
        <w:pStyle w:val="Ttulo1"/>
        <w:numPr>
          <w:ilvl w:val="0"/>
          <w:numId w:val="10"/>
        </w:numPr>
        <w:spacing w:before="240"/>
        <w:ind w:left="714" w:hanging="357"/>
        <w:rPr>
          <w:color w:val="000000"/>
          <w:sz w:val="22"/>
          <w:szCs w:val="22"/>
        </w:rPr>
      </w:pPr>
      <w:bookmarkStart w:id="7" w:name="_Toc47567511"/>
      <w:r>
        <w:rPr>
          <w:color w:val="000000"/>
          <w:sz w:val="22"/>
          <w:szCs w:val="22"/>
        </w:rPr>
        <w:t>RESPONSABILIDAD</w:t>
      </w:r>
      <w:bookmarkEnd w:id="7"/>
    </w:p>
    <w:p w14:paraId="68C257B0" w14:textId="77777777" w:rsidR="003958FF" w:rsidRPr="001A4B25" w:rsidRDefault="00D743DB" w:rsidP="001A4B25">
      <w:pPr>
        <w:numPr>
          <w:ilvl w:val="1"/>
          <w:numId w:val="2"/>
        </w:numPr>
        <w:shd w:val="clear" w:color="auto" w:fill="FFFFFF"/>
        <w:spacing w:after="120" w:line="276" w:lineRule="auto"/>
        <w:jc w:val="both"/>
        <w:rPr>
          <w:color w:val="000000"/>
          <w:sz w:val="22"/>
          <w:szCs w:val="22"/>
        </w:rPr>
      </w:pPr>
      <w:r>
        <w:rPr>
          <w:color w:val="000000"/>
          <w:sz w:val="22"/>
          <w:szCs w:val="22"/>
        </w:rPr>
        <w:t xml:space="preserve">Los directores, jefes de órganos y unidades orgánicas, son responsables de velar por el estricto cumplimiento del presente </w:t>
      </w:r>
      <w:r w:rsidR="00665F04">
        <w:rPr>
          <w:color w:val="000000"/>
          <w:sz w:val="22"/>
          <w:szCs w:val="22"/>
        </w:rPr>
        <w:t>Protocolo</w:t>
      </w:r>
      <w:r>
        <w:rPr>
          <w:color w:val="000000"/>
          <w:sz w:val="22"/>
          <w:szCs w:val="22"/>
        </w:rPr>
        <w:t xml:space="preserve"> en sus respectivas dependencias; debiendo para ello gestionar e informar la autorización de las comisiones de Servicios.</w:t>
      </w:r>
    </w:p>
    <w:p w14:paraId="02AAE245" w14:textId="77777777" w:rsidR="003958FF" w:rsidRPr="001A4B25" w:rsidRDefault="00D743DB" w:rsidP="001A4B25">
      <w:pPr>
        <w:numPr>
          <w:ilvl w:val="1"/>
          <w:numId w:val="2"/>
        </w:numPr>
        <w:pBdr>
          <w:top w:val="nil"/>
          <w:left w:val="nil"/>
          <w:bottom w:val="nil"/>
          <w:right w:val="nil"/>
          <w:between w:val="nil"/>
        </w:pBdr>
        <w:shd w:val="clear" w:color="auto" w:fill="FFFFFF"/>
        <w:spacing w:after="120" w:line="276" w:lineRule="auto"/>
        <w:jc w:val="both"/>
        <w:rPr>
          <w:color w:val="000000"/>
          <w:sz w:val="22"/>
          <w:szCs w:val="22"/>
        </w:rPr>
      </w:pPr>
      <w:r>
        <w:rPr>
          <w:color w:val="000000"/>
          <w:sz w:val="22"/>
          <w:szCs w:val="22"/>
        </w:rPr>
        <w:t>La Oficina de Administración, en adelante “</w:t>
      </w:r>
      <w:proofErr w:type="spellStart"/>
      <w:r>
        <w:rPr>
          <w:color w:val="000000"/>
          <w:sz w:val="22"/>
          <w:szCs w:val="22"/>
        </w:rPr>
        <w:t>OAD</w:t>
      </w:r>
      <w:proofErr w:type="spellEnd"/>
      <w:r>
        <w:rPr>
          <w:color w:val="000000"/>
          <w:sz w:val="22"/>
          <w:szCs w:val="22"/>
        </w:rPr>
        <w:t>”, coordina la entrega del pase vehicular y constancia de trabajo</w:t>
      </w:r>
      <w:r w:rsidR="001A4B25">
        <w:rPr>
          <w:color w:val="000000"/>
          <w:sz w:val="22"/>
          <w:szCs w:val="22"/>
        </w:rPr>
        <w:t>, de corresponder</w:t>
      </w:r>
      <w:r>
        <w:rPr>
          <w:color w:val="000000"/>
          <w:sz w:val="22"/>
          <w:szCs w:val="22"/>
        </w:rPr>
        <w:t>.</w:t>
      </w:r>
    </w:p>
    <w:p w14:paraId="70B710AF" w14:textId="77777777" w:rsidR="003958FF" w:rsidRPr="001A4B25" w:rsidRDefault="00D743DB" w:rsidP="001A4B25">
      <w:pPr>
        <w:numPr>
          <w:ilvl w:val="1"/>
          <w:numId w:val="2"/>
        </w:numPr>
        <w:pBdr>
          <w:top w:val="nil"/>
          <w:left w:val="nil"/>
          <w:bottom w:val="nil"/>
          <w:right w:val="nil"/>
          <w:between w:val="nil"/>
        </w:pBdr>
        <w:shd w:val="clear" w:color="auto" w:fill="FFFFFF"/>
        <w:spacing w:after="120" w:line="276" w:lineRule="auto"/>
        <w:jc w:val="both"/>
        <w:rPr>
          <w:color w:val="000000"/>
          <w:sz w:val="22"/>
          <w:szCs w:val="22"/>
        </w:rPr>
      </w:pPr>
      <w:r>
        <w:rPr>
          <w:color w:val="000000"/>
          <w:sz w:val="22"/>
          <w:szCs w:val="22"/>
        </w:rPr>
        <w:t xml:space="preserve">La Unidad de Recursos Humanos, en adelante “URH”, supervisará el servicio del realizado por el </w:t>
      </w:r>
      <w:r w:rsidR="001A4B25">
        <w:rPr>
          <w:color w:val="000000"/>
          <w:sz w:val="22"/>
          <w:szCs w:val="22"/>
        </w:rPr>
        <w:t>Médico O</w:t>
      </w:r>
      <w:r>
        <w:rPr>
          <w:color w:val="000000"/>
          <w:sz w:val="22"/>
          <w:szCs w:val="22"/>
        </w:rPr>
        <w:t>cupacional y del Analista de Seguridad y Salud en el Trabajo o quien haga sus veces, las acciones vinculadas con el registro, control y evaluación de salud de los servidores comisionados.</w:t>
      </w:r>
    </w:p>
    <w:p w14:paraId="3A07FC71" w14:textId="77777777" w:rsidR="003958FF" w:rsidRPr="001A4B25" w:rsidRDefault="00D743DB" w:rsidP="001A4B25">
      <w:pPr>
        <w:numPr>
          <w:ilvl w:val="1"/>
          <w:numId w:val="2"/>
        </w:numPr>
        <w:pBdr>
          <w:top w:val="nil"/>
          <w:left w:val="nil"/>
          <w:bottom w:val="nil"/>
          <w:right w:val="nil"/>
          <w:between w:val="nil"/>
        </w:pBdr>
        <w:shd w:val="clear" w:color="auto" w:fill="FFFFFF"/>
        <w:spacing w:after="120" w:line="276" w:lineRule="auto"/>
        <w:jc w:val="both"/>
        <w:rPr>
          <w:color w:val="000000"/>
          <w:sz w:val="22"/>
          <w:szCs w:val="22"/>
        </w:rPr>
      </w:pPr>
      <w:r>
        <w:rPr>
          <w:color w:val="000000"/>
          <w:sz w:val="22"/>
          <w:szCs w:val="22"/>
        </w:rPr>
        <w:t xml:space="preserve">El Analista de SST o quien haga de sus veces, brindará charlas informativas de </w:t>
      </w:r>
      <w:r>
        <w:rPr>
          <w:color w:val="000000"/>
          <w:sz w:val="22"/>
          <w:szCs w:val="22"/>
        </w:rPr>
        <w:lastRenderedPageBreak/>
        <w:t>bioseguridad para la prevención y medidas de control por COVID-19.</w:t>
      </w:r>
    </w:p>
    <w:p w14:paraId="5F6C56FC" w14:textId="77777777" w:rsidR="003958FF" w:rsidRPr="001A4B25" w:rsidRDefault="00D743DB" w:rsidP="001A4B25">
      <w:pPr>
        <w:numPr>
          <w:ilvl w:val="1"/>
          <w:numId w:val="2"/>
        </w:numPr>
        <w:pBdr>
          <w:top w:val="nil"/>
          <w:left w:val="nil"/>
          <w:bottom w:val="nil"/>
          <w:right w:val="nil"/>
          <w:between w:val="nil"/>
        </w:pBdr>
        <w:shd w:val="clear" w:color="auto" w:fill="FFFFFF"/>
        <w:spacing w:after="120" w:line="276" w:lineRule="auto"/>
        <w:jc w:val="both"/>
        <w:rPr>
          <w:color w:val="000000"/>
          <w:sz w:val="22"/>
          <w:szCs w:val="22"/>
        </w:rPr>
      </w:pPr>
      <w:r>
        <w:rPr>
          <w:color w:val="000000"/>
          <w:sz w:val="22"/>
          <w:szCs w:val="22"/>
        </w:rPr>
        <w:t>El Médico Ocupacional realizará la vigilancia médica de los servidores.</w:t>
      </w:r>
    </w:p>
    <w:p w14:paraId="5A51FCE1" w14:textId="77777777" w:rsidR="003958FF" w:rsidRPr="001A4B25" w:rsidRDefault="00D743DB" w:rsidP="001A4B25">
      <w:pPr>
        <w:numPr>
          <w:ilvl w:val="1"/>
          <w:numId w:val="2"/>
        </w:numPr>
        <w:shd w:val="clear" w:color="auto" w:fill="FFFFFF"/>
        <w:spacing w:after="120" w:line="276" w:lineRule="auto"/>
        <w:ind w:right="-120"/>
        <w:jc w:val="both"/>
        <w:rPr>
          <w:color w:val="000000"/>
          <w:sz w:val="22"/>
          <w:szCs w:val="22"/>
        </w:rPr>
      </w:pPr>
      <w:bookmarkStart w:id="8" w:name="_heading=h.3dy6vkm" w:colFirst="0" w:colLast="0"/>
      <w:bookmarkEnd w:id="8"/>
      <w:r>
        <w:rPr>
          <w:color w:val="000000"/>
          <w:sz w:val="22"/>
          <w:szCs w:val="22"/>
        </w:rPr>
        <w:t xml:space="preserve">Los servidores que se incorporen de manera progresiva a sus labores presenciales en el IGP están obligados a dar estricto cumplimiento del presente </w:t>
      </w:r>
      <w:r w:rsidR="00665F04">
        <w:rPr>
          <w:color w:val="000000"/>
          <w:sz w:val="22"/>
          <w:szCs w:val="22"/>
        </w:rPr>
        <w:t>protocolo.</w:t>
      </w:r>
      <w:bookmarkStart w:id="9" w:name="_heading=h.dbs4f09cg16r" w:colFirst="0" w:colLast="0"/>
      <w:bookmarkEnd w:id="9"/>
    </w:p>
    <w:p w14:paraId="165F1CD5" w14:textId="77777777" w:rsidR="003958FF" w:rsidRDefault="00D743DB" w:rsidP="001A4B25">
      <w:pPr>
        <w:numPr>
          <w:ilvl w:val="1"/>
          <w:numId w:val="2"/>
        </w:numPr>
        <w:shd w:val="clear" w:color="auto" w:fill="FFFFFF"/>
        <w:spacing w:after="120" w:line="276" w:lineRule="auto"/>
        <w:ind w:right="-120"/>
        <w:jc w:val="both"/>
        <w:rPr>
          <w:color w:val="000000"/>
          <w:sz w:val="22"/>
          <w:szCs w:val="22"/>
        </w:rPr>
      </w:pPr>
      <w:bookmarkStart w:id="10" w:name="_heading=h.ied9s7sb5969" w:colFirst="0" w:colLast="0"/>
      <w:bookmarkEnd w:id="10"/>
      <w:r>
        <w:rPr>
          <w:color w:val="000000"/>
          <w:sz w:val="22"/>
          <w:szCs w:val="22"/>
        </w:rPr>
        <w:t>El incumplimiento por parte de los servidores y/o directivos/jefes del presente documento generará responsabilidad administrativa funcional, civil y/o penal a que hubiere a lugar, siendo pasibles de sanciones según corresponda conforme a la normatividad vigente.</w:t>
      </w:r>
    </w:p>
    <w:p w14:paraId="59E1C9BB" w14:textId="77777777" w:rsidR="003958FF" w:rsidRPr="001A4B25" w:rsidRDefault="00D743DB" w:rsidP="001A4B25">
      <w:pPr>
        <w:pStyle w:val="Ttulo1"/>
        <w:numPr>
          <w:ilvl w:val="0"/>
          <w:numId w:val="10"/>
        </w:numPr>
        <w:spacing w:before="240"/>
        <w:ind w:left="714" w:hanging="357"/>
        <w:rPr>
          <w:color w:val="000000"/>
          <w:sz w:val="22"/>
          <w:szCs w:val="22"/>
        </w:rPr>
      </w:pPr>
      <w:bookmarkStart w:id="11" w:name="_Toc47567512"/>
      <w:r>
        <w:rPr>
          <w:color w:val="000000"/>
          <w:sz w:val="22"/>
          <w:szCs w:val="22"/>
        </w:rPr>
        <w:t>DISPOSICIONES GENERALES</w:t>
      </w:r>
      <w:bookmarkEnd w:id="11"/>
      <w:r>
        <w:rPr>
          <w:color w:val="000000"/>
          <w:sz w:val="22"/>
          <w:szCs w:val="22"/>
        </w:rPr>
        <w:t xml:space="preserve"> </w:t>
      </w:r>
    </w:p>
    <w:p w14:paraId="4604E72C" w14:textId="77777777" w:rsidR="003958FF" w:rsidRPr="001A4B25" w:rsidRDefault="00D743DB" w:rsidP="001A4B25">
      <w:pPr>
        <w:numPr>
          <w:ilvl w:val="1"/>
          <w:numId w:val="12"/>
        </w:numPr>
        <w:pBdr>
          <w:top w:val="nil"/>
          <w:left w:val="nil"/>
          <w:bottom w:val="nil"/>
          <w:right w:val="nil"/>
          <w:between w:val="nil"/>
        </w:pBdr>
        <w:spacing w:after="120" w:line="276" w:lineRule="auto"/>
        <w:jc w:val="both"/>
        <w:rPr>
          <w:color w:val="000000"/>
          <w:sz w:val="22"/>
          <w:szCs w:val="22"/>
        </w:rPr>
      </w:pPr>
      <w:r>
        <w:rPr>
          <w:color w:val="000000"/>
          <w:sz w:val="22"/>
          <w:szCs w:val="22"/>
        </w:rPr>
        <w:t xml:space="preserve">El reinicio de las actividades en el IGP se realizará de manera gradual </w:t>
      </w:r>
      <w:r w:rsidR="001A4B25">
        <w:rPr>
          <w:color w:val="000000"/>
          <w:sz w:val="22"/>
          <w:szCs w:val="22"/>
        </w:rPr>
        <w:t xml:space="preserve">y progresiva, </w:t>
      </w:r>
      <w:r>
        <w:rPr>
          <w:color w:val="000000"/>
          <w:sz w:val="22"/>
          <w:szCs w:val="22"/>
        </w:rPr>
        <w:t xml:space="preserve">a fin de </w:t>
      </w:r>
      <w:r w:rsidR="001A4B25">
        <w:rPr>
          <w:color w:val="000000"/>
          <w:sz w:val="22"/>
          <w:szCs w:val="22"/>
        </w:rPr>
        <w:t>salvaguarda</w:t>
      </w:r>
      <w:r>
        <w:rPr>
          <w:color w:val="000000"/>
          <w:sz w:val="22"/>
          <w:szCs w:val="22"/>
        </w:rPr>
        <w:t>r la salud y bienestar del personal.</w:t>
      </w:r>
    </w:p>
    <w:p w14:paraId="45254D77" w14:textId="77777777" w:rsidR="003958FF" w:rsidRPr="001A4B25" w:rsidRDefault="00D743DB" w:rsidP="001A4B25">
      <w:pPr>
        <w:numPr>
          <w:ilvl w:val="1"/>
          <w:numId w:val="12"/>
        </w:numPr>
        <w:pBdr>
          <w:top w:val="nil"/>
          <w:left w:val="nil"/>
          <w:bottom w:val="nil"/>
          <w:right w:val="nil"/>
          <w:between w:val="nil"/>
        </w:pBdr>
        <w:spacing w:after="120" w:line="276" w:lineRule="auto"/>
        <w:jc w:val="both"/>
        <w:rPr>
          <w:color w:val="000000"/>
          <w:sz w:val="22"/>
          <w:szCs w:val="22"/>
        </w:rPr>
      </w:pPr>
      <w:r>
        <w:rPr>
          <w:color w:val="000000"/>
          <w:sz w:val="22"/>
          <w:szCs w:val="22"/>
        </w:rPr>
        <w:t>los directores y/o jefes identificarán la prioridad y/o necesidad de ejecutar comisiones en lugares diferentes a la sede de origen de los servidores del IGP, estableciendo fechas de inicio y retorno de la comisión, velando en todo momento por la salud y bienestar de sus servidores.</w:t>
      </w:r>
    </w:p>
    <w:p w14:paraId="431996D6" w14:textId="77777777" w:rsidR="003958FF" w:rsidRDefault="00D743DB">
      <w:pPr>
        <w:numPr>
          <w:ilvl w:val="1"/>
          <w:numId w:val="12"/>
        </w:numPr>
        <w:pBdr>
          <w:top w:val="nil"/>
          <w:left w:val="nil"/>
          <w:bottom w:val="nil"/>
          <w:right w:val="nil"/>
          <w:between w:val="nil"/>
        </w:pBdr>
        <w:spacing w:after="120" w:line="276" w:lineRule="auto"/>
        <w:jc w:val="both"/>
        <w:rPr>
          <w:color w:val="000000"/>
          <w:sz w:val="22"/>
          <w:szCs w:val="22"/>
        </w:rPr>
      </w:pPr>
      <w:r>
        <w:rPr>
          <w:color w:val="000000"/>
          <w:sz w:val="22"/>
          <w:szCs w:val="22"/>
        </w:rPr>
        <w:t xml:space="preserve">Existen tres (3) </w:t>
      </w:r>
      <w:r w:rsidRPr="001A4B25">
        <w:rPr>
          <w:b/>
          <w:bCs/>
          <w:color w:val="000000"/>
          <w:sz w:val="22"/>
          <w:szCs w:val="22"/>
          <w:u w:val="single"/>
        </w:rPr>
        <w:t>tipos de comisiones</w:t>
      </w:r>
      <w:r>
        <w:rPr>
          <w:color w:val="000000"/>
          <w:sz w:val="22"/>
          <w:szCs w:val="22"/>
        </w:rPr>
        <w:t xml:space="preserve"> de servicio:</w:t>
      </w:r>
    </w:p>
    <w:p w14:paraId="47BC69F5" w14:textId="77777777" w:rsidR="003958FF" w:rsidRDefault="00D743DB">
      <w:pPr>
        <w:numPr>
          <w:ilvl w:val="0"/>
          <w:numId w:val="6"/>
        </w:numPr>
        <w:pBdr>
          <w:top w:val="nil"/>
          <w:left w:val="nil"/>
          <w:bottom w:val="nil"/>
          <w:right w:val="nil"/>
          <w:between w:val="nil"/>
        </w:pBdr>
        <w:spacing w:after="120" w:line="276" w:lineRule="auto"/>
        <w:ind w:left="992" w:hanging="425"/>
        <w:jc w:val="both"/>
        <w:rPr>
          <w:color w:val="000000"/>
          <w:sz w:val="22"/>
          <w:szCs w:val="22"/>
        </w:rPr>
      </w:pPr>
      <w:r w:rsidRPr="001A4B25">
        <w:rPr>
          <w:b/>
          <w:bCs/>
          <w:color w:val="000000"/>
          <w:sz w:val="22"/>
          <w:szCs w:val="22"/>
        </w:rPr>
        <w:t>Dentro del casco urbano</w:t>
      </w:r>
      <w:r>
        <w:rPr>
          <w:color w:val="000000"/>
          <w:sz w:val="22"/>
          <w:szCs w:val="22"/>
        </w:rPr>
        <w:t xml:space="preserve">: Lima Metropolitana y Provincia Constitucional del Callao. Se considerará una duración menor o igual 4 horas. </w:t>
      </w:r>
    </w:p>
    <w:p w14:paraId="2239AA28" w14:textId="26F578B1" w:rsidR="003958FF" w:rsidRDefault="00D743DB">
      <w:pPr>
        <w:numPr>
          <w:ilvl w:val="0"/>
          <w:numId w:val="6"/>
        </w:numPr>
        <w:pBdr>
          <w:top w:val="nil"/>
          <w:left w:val="nil"/>
          <w:bottom w:val="nil"/>
          <w:right w:val="nil"/>
          <w:between w:val="nil"/>
        </w:pBdr>
        <w:spacing w:after="120" w:line="276" w:lineRule="auto"/>
        <w:ind w:left="992" w:hanging="425"/>
        <w:jc w:val="both"/>
        <w:rPr>
          <w:color w:val="000000"/>
          <w:sz w:val="22"/>
          <w:szCs w:val="22"/>
        </w:rPr>
      </w:pPr>
      <w:r w:rsidRPr="001A4B25">
        <w:rPr>
          <w:b/>
          <w:bCs/>
          <w:color w:val="000000"/>
          <w:sz w:val="22"/>
          <w:szCs w:val="22"/>
        </w:rPr>
        <w:t>Dentro de la provincia</w:t>
      </w:r>
      <w:r>
        <w:rPr>
          <w:color w:val="000000"/>
          <w:sz w:val="22"/>
          <w:szCs w:val="22"/>
        </w:rPr>
        <w:t xml:space="preserve">: Se considerará como un día de comisión cuya duración sea mayor a 4 horas. </w:t>
      </w:r>
    </w:p>
    <w:p w14:paraId="19418551" w14:textId="2594F58D" w:rsidR="003958FF" w:rsidRDefault="00D743DB">
      <w:pPr>
        <w:numPr>
          <w:ilvl w:val="0"/>
          <w:numId w:val="6"/>
        </w:numPr>
        <w:pBdr>
          <w:top w:val="nil"/>
          <w:left w:val="nil"/>
          <w:bottom w:val="nil"/>
          <w:right w:val="nil"/>
          <w:between w:val="nil"/>
        </w:pBdr>
        <w:spacing w:after="120" w:line="276" w:lineRule="auto"/>
        <w:ind w:left="992" w:hanging="425"/>
        <w:jc w:val="both"/>
        <w:rPr>
          <w:color w:val="000000"/>
          <w:sz w:val="22"/>
          <w:szCs w:val="22"/>
        </w:rPr>
      </w:pPr>
      <w:r w:rsidRPr="001A4B25">
        <w:rPr>
          <w:b/>
          <w:bCs/>
          <w:color w:val="000000"/>
          <w:sz w:val="22"/>
          <w:szCs w:val="22"/>
        </w:rPr>
        <w:t>Fuera de la provincia</w:t>
      </w:r>
      <w:r>
        <w:rPr>
          <w:color w:val="000000"/>
          <w:sz w:val="22"/>
          <w:szCs w:val="22"/>
        </w:rPr>
        <w:t>: Se considerará cualquier comisión que tenga una duración de más de 24 horas y que estas se realicen fuera de la provincia.</w:t>
      </w:r>
    </w:p>
    <w:p w14:paraId="01A44487" w14:textId="77777777" w:rsidR="003958FF" w:rsidRDefault="00D743DB">
      <w:pPr>
        <w:pBdr>
          <w:top w:val="nil"/>
          <w:left w:val="nil"/>
          <w:bottom w:val="nil"/>
          <w:right w:val="nil"/>
          <w:between w:val="nil"/>
        </w:pBdr>
        <w:spacing w:after="120" w:line="276" w:lineRule="auto"/>
        <w:ind w:left="567"/>
        <w:jc w:val="both"/>
        <w:rPr>
          <w:color w:val="000000"/>
          <w:sz w:val="22"/>
          <w:szCs w:val="22"/>
        </w:rPr>
      </w:pPr>
      <w:r w:rsidRPr="001A4B25">
        <w:rPr>
          <w:b/>
          <w:bCs/>
          <w:color w:val="000000"/>
          <w:sz w:val="22"/>
          <w:szCs w:val="22"/>
          <w:u w:val="single"/>
        </w:rPr>
        <w:t>Nota 1</w:t>
      </w:r>
      <w:r>
        <w:rPr>
          <w:color w:val="000000"/>
          <w:sz w:val="22"/>
          <w:szCs w:val="22"/>
        </w:rPr>
        <w:t xml:space="preserve">: En el caso de las sedes desconcentradas (Observatorio Geofísico de Huancayo y de </w:t>
      </w:r>
      <w:proofErr w:type="spellStart"/>
      <w:r>
        <w:rPr>
          <w:color w:val="000000"/>
          <w:sz w:val="22"/>
          <w:szCs w:val="22"/>
        </w:rPr>
        <w:t>Jicamarca</w:t>
      </w:r>
      <w:proofErr w:type="spellEnd"/>
      <w:r>
        <w:rPr>
          <w:color w:val="000000"/>
          <w:sz w:val="22"/>
          <w:szCs w:val="22"/>
        </w:rPr>
        <w:t>, Observatorio Vulcanológico del Sur, Sede de Chiclayo), se tendrá en cuenta la misma duración de horas que se indica según corresponda a cada literal.</w:t>
      </w:r>
    </w:p>
    <w:p w14:paraId="15E5A931" w14:textId="77777777" w:rsidR="003958FF" w:rsidRDefault="00D743DB">
      <w:pPr>
        <w:pBdr>
          <w:top w:val="nil"/>
          <w:left w:val="nil"/>
          <w:bottom w:val="nil"/>
          <w:right w:val="nil"/>
          <w:between w:val="nil"/>
        </w:pBdr>
        <w:spacing w:after="120" w:line="276" w:lineRule="auto"/>
        <w:ind w:left="567"/>
        <w:jc w:val="both"/>
        <w:rPr>
          <w:color w:val="000000"/>
          <w:sz w:val="22"/>
          <w:szCs w:val="22"/>
        </w:rPr>
      </w:pPr>
      <w:r w:rsidRPr="002F5F27">
        <w:rPr>
          <w:b/>
          <w:bCs/>
          <w:color w:val="000000"/>
          <w:sz w:val="22"/>
          <w:szCs w:val="22"/>
          <w:u w:val="single"/>
        </w:rPr>
        <w:t>Nota 2</w:t>
      </w:r>
      <w:r>
        <w:rPr>
          <w:color w:val="000000"/>
          <w:sz w:val="22"/>
          <w:szCs w:val="22"/>
        </w:rPr>
        <w:t>: Cada comisión tiene un responsable de la comisión.</w:t>
      </w:r>
    </w:p>
    <w:p w14:paraId="26986E7B" w14:textId="77777777" w:rsidR="003958FF" w:rsidRDefault="00D743DB" w:rsidP="002F5F27">
      <w:pPr>
        <w:pStyle w:val="Prrafodelista"/>
        <w:numPr>
          <w:ilvl w:val="1"/>
          <w:numId w:val="12"/>
        </w:numPr>
        <w:pBdr>
          <w:top w:val="nil"/>
          <w:left w:val="nil"/>
          <w:bottom w:val="nil"/>
          <w:right w:val="nil"/>
          <w:between w:val="nil"/>
        </w:pBdr>
        <w:spacing w:after="120" w:line="276" w:lineRule="auto"/>
        <w:contextualSpacing w:val="0"/>
        <w:rPr>
          <w:color w:val="000000"/>
          <w:sz w:val="22"/>
          <w:szCs w:val="22"/>
        </w:rPr>
      </w:pPr>
      <w:r w:rsidRPr="002F5F27">
        <w:rPr>
          <w:color w:val="000000"/>
          <w:sz w:val="22"/>
          <w:szCs w:val="22"/>
        </w:rPr>
        <w:t>Las comisiones de servicio del tipo 1 y 2 son consideradas de nivel de riesgo bajo.</w:t>
      </w:r>
    </w:p>
    <w:p w14:paraId="40D33412" w14:textId="77777777" w:rsidR="003958FF" w:rsidRDefault="00D743DB" w:rsidP="002F5F27">
      <w:pPr>
        <w:pStyle w:val="Prrafodelista"/>
        <w:numPr>
          <w:ilvl w:val="1"/>
          <w:numId w:val="12"/>
        </w:numPr>
        <w:pBdr>
          <w:top w:val="nil"/>
          <w:left w:val="nil"/>
          <w:bottom w:val="nil"/>
          <w:right w:val="nil"/>
          <w:between w:val="nil"/>
        </w:pBdr>
        <w:spacing w:after="120" w:line="276" w:lineRule="auto"/>
        <w:contextualSpacing w:val="0"/>
        <w:rPr>
          <w:color w:val="000000"/>
          <w:sz w:val="22"/>
          <w:szCs w:val="22"/>
        </w:rPr>
      </w:pPr>
      <w:r w:rsidRPr="002F5F27">
        <w:rPr>
          <w:color w:val="000000"/>
          <w:sz w:val="22"/>
          <w:szCs w:val="22"/>
        </w:rPr>
        <w:t>Las comisiones de servicio del tipo 3 es considerada de nivel de riesgo medio.</w:t>
      </w:r>
    </w:p>
    <w:p w14:paraId="01816E66" w14:textId="77777777" w:rsidR="003958FF" w:rsidRPr="002F5F27" w:rsidRDefault="00D743DB" w:rsidP="002F5F27">
      <w:pPr>
        <w:pStyle w:val="Prrafodelista"/>
        <w:numPr>
          <w:ilvl w:val="1"/>
          <w:numId w:val="12"/>
        </w:numPr>
        <w:pBdr>
          <w:top w:val="nil"/>
          <w:left w:val="nil"/>
          <w:bottom w:val="nil"/>
          <w:right w:val="nil"/>
          <w:between w:val="nil"/>
        </w:pBdr>
        <w:spacing w:after="120" w:line="276" w:lineRule="auto"/>
        <w:contextualSpacing w:val="0"/>
        <w:rPr>
          <w:color w:val="000000"/>
          <w:sz w:val="22"/>
          <w:szCs w:val="22"/>
        </w:rPr>
      </w:pPr>
      <w:r w:rsidRPr="002F5F27">
        <w:rPr>
          <w:color w:val="000000"/>
          <w:sz w:val="22"/>
          <w:szCs w:val="22"/>
        </w:rPr>
        <w:t>Los EPPs para cada integrante de la comisión de servicio son:</w:t>
      </w:r>
    </w:p>
    <w:p w14:paraId="5D74DE60" w14:textId="77777777" w:rsidR="003958FF" w:rsidRDefault="00D743DB">
      <w:pPr>
        <w:numPr>
          <w:ilvl w:val="1"/>
          <w:numId w:val="10"/>
        </w:numPr>
        <w:pBdr>
          <w:top w:val="nil"/>
          <w:left w:val="nil"/>
          <w:bottom w:val="nil"/>
          <w:right w:val="nil"/>
          <w:between w:val="nil"/>
        </w:pBdr>
        <w:spacing w:line="276" w:lineRule="auto"/>
        <w:rPr>
          <w:color w:val="000000"/>
          <w:sz w:val="22"/>
          <w:szCs w:val="22"/>
        </w:rPr>
      </w:pPr>
      <w:r>
        <w:rPr>
          <w:color w:val="000000"/>
          <w:sz w:val="22"/>
          <w:szCs w:val="22"/>
        </w:rPr>
        <w:t>Mascarillas</w:t>
      </w:r>
    </w:p>
    <w:p w14:paraId="6783DFDE" w14:textId="77777777" w:rsidR="003958FF" w:rsidRDefault="00D743DB">
      <w:pPr>
        <w:numPr>
          <w:ilvl w:val="1"/>
          <w:numId w:val="10"/>
        </w:numPr>
        <w:pBdr>
          <w:top w:val="nil"/>
          <w:left w:val="nil"/>
          <w:bottom w:val="nil"/>
          <w:right w:val="nil"/>
          <w:between w:val="nil"/>
        </w:pBdr>
        <w:spacing w:line="276" w:lineRule="auto"/>
        <w:rPr>
          <w:color w:val="000000"/>
          <w:sz w:val="22"/>
          <w:szCs w:val="22"/>
        </w:rPr>
      </w:pPr>
      <w:r>
        <w:rPr>
          <w:color w:val="000000"/>
          <w:sz w:val="22"/>
          <w:szCs w:val="22"/>
        </w:rPr>
        <w:t>Guantes</w:t>
      </w:r>
    </w:p>
    <w:p w14:paraId="49302888" w14:textId="7017FF6D" w:rsidR="003958FF" w:rsidRDefault="00D743DB">
      <w:pPr>
        <w:numPr>
          <w:ilvl w:val="1"/>
          <w:numId w:val="10"/>
        </w:numPr>
        <w:pBdr>
          <w:top w:val="nil"/>
          <w:left w:val="nil"/>
          <w:bottom w:val="nil"/>
          <w:right w:val="nil"/>
          <w:between w:val="nil"/>
        </w:pBdr>
        <w:spacing w:line="276" w:lineRule="auto"/>
        <w:rPr>
          <w:color w:val="000000"/>
          <w:sz w:val="22"/>
          <w:szCs w:val="22"/>
        </w:rPr>
      </w:pPr>
      <w:r>
        <w:rPr>
          <w:color w:val="000000"/>
          <w:sz w:val="22"/>
          <w:szCs w:val="22"/>
        </w:rPr>
        <w:t>Lentes de seguridad</w:t>
      </w:r>
      <w:r w:rsidR="00414CE6">
        <w:rPr>
          <w:color w:val="000000"/>
          <w:sz w:val="22"/>
          <w:szCs w:val="22"/>
        </w:rPr>
        <w:t>/ Escudo Facial</w:t>
      </w:r>
    </w:p>
    <w:p w14:paraId="578FBDED" w14:textId="77777777" w:rsidR="003958FF" w:rsidRDefault="00D743DB" w:rsidP="002F5F27">
      <w:pPr>
        <w:numPr>
          <w:ilvl w:val="1"/>
          <w:numId w:val="10"/>
        </w:numPr>
        <w:pBdr>
          <w:top w:val="nil"/>
          <w:left w:val="nil"/>
          <w:bottom w:val="nil"/>
          <w:right w:val="nil"/>
          <w:between w:val="nil"/>
        </w:pBdr>
        <w:spacing w:after="120" w:line="276" w:lineRule="auto"/>
        <w:ind w:left="1434" w:hanging="357"/>
        <w:rPr>
          <w:color w:val="000000"/>
          <w:sz w:val="22"/>
          <w:szCs w:val="22"/>
        </w:rPr>
      </w:pPr>
      <w:r>
        <w:rPr>
          <w:color w:val="000000"/>
          <w:sz w:val="22"/>
          <w:szCs w:val="22"/>
        </w:rPr>
        <w:t>Pañitos húmedos</w:t>
      </w:r>
    </w:p>
    <w:p w14:paraId="407602BE" w14:textId="77777777" w:rsidR="003958FF" w:rsidRPr="002F5F27" w:rsidRDefault="00D743DB" w:rsidP="002F5F27">
      <w:pPr>
        <w:pStyle w:val="Prrafodelista"/>
        <w:numPr>
          <w:ilvl w:val="1"/>
          <w:numId w:val="12"/>
        </w:numPr>
        <w:pBdr>
          <w:top w:val="nil"/>
          <w:left w:val="nil"/>
          <w:bottom w:val="nil"/>
          <w:right w:val="nil"/>
          <w:between w:val="nil"/>
        </w:pBdr>
        <w:spacing w:after="120" w:line="276" w:lineRule="auto"/>
        <w:contextualSpacing w:val="0"/>
        <w:jc w:val="both"/>
        <w:rPr>
          <w:color w:val="000000"/>
          <w:sz w:val="22"/>
          <w:szCs w:val="22"/>
        </w:rPr>
      </w:pPr>
      <w:r w:rsidRPr="002F5F27">
        <w:rPr>
          <w:color w:val="000000"/>
          <w:sz w:val="22"/>
          <w:szCs w:val="22"/>
        </w:rPr>
        <w:t>Cada responsable de la comisión determinará las cantidades requeridas de los siguientes ítems:</w:t>
      </w:r>
    </w:p>
    <w:p w14:paraId="0A53FE1B" w14:textId="77777777" w:rsidR="003958FF" w:rsidRPr="002F5F27" w:rsidRDefault="00D743DB" w:rsidP="002F5F27">
      <w:pPr>
        <w:pStyle w:val="Prrafodelista"/>
        <w:numPr>
          <w:ilvl w:val="0"/>
          <w:numId w:val="17"/>
        </w:numPr>
        <w:pBdr>
          <w:top w:val="nil"/>
          <w:left w:val="nil"/>
          <w:bottom w:val="nil"/>
          <w:right w:val="nil"/>
          <w:between w:val="nil"/>
        </w:pBdr>
        <w:spacing w:line="276" w:lineRule="auto"/>
        <w:rPr>
          <w:color w:val="000000"/>
          <w:sz w:val="22"/>
          <w:szCs w:val="22"/>
        </w:rPr>
      </w:pPr>
      <w:r w:rsidRPr="002F5F27">
        <w:rPr>
          <w:color w:val="000000"/>
          <w:sz w:val="22"/>
          <w:szCs w:val="22"/>
        </w:rPr>
        <w:t>Alcohol en gel, para limpieza de manos</w:t>
      </w:r>
    </w:p>
    <w:p w14:paraId="5348056F" w14:textId="77777777" w:rsidR="003958FF" w:rsidRPr="002F5F27" w:rsidRDefault="00D743DB" w:rsidP="002F5F27">
      <w:pPr>
        <w:pStyle w:val="Prrafodelista"/>
        <w:numPr>
          <w:ilvl w:val="0"/>
          <w:numId w:val="17"/>
        </w:numPr>
        <w:pBdr>
          <w:top w:val="nil"/>
          <w:left w:val="nil"/>
          <w:bottom w:val="nil"/>
          <w:right w:val="nil"/>
          <w:between w:val="nil"/>
        </w:pBdr>
        <w:spacing w:line="276" w:lineRule="auto"/>
        <w:rPr>
          <w:color w:val="000000"/>
          <w:sz w:val="22"/>
          <w:szCs w:val="22"/>
        </w:rPr>
      </w:pPr>
      <w:r w:rsidRPr="002F5F27">
        <w:rPr>
          <w:color w:val="000000"/>
          <w:sz w:val="22"/>
          <w:szCs w:val="22"/>
        </w:rPr>
        <w:lastRenderedPageBreak/>
        <w:t>Alcohol al 70%</w:t>
      </w:r>
      <w:r w:rsidR="001C6FCF">
        <w:rPr>
          <w:color w:val="000000"/>
          <w:sz w:val="22"/>
          <w:szCs w:val="22"/>
        </w:rPr>
        <w:t xml:space="preserve"> o alcohol </w:t>
      </w:r>
      <w:proofErr w:type="spellStart"/>
      <w:r w:rsidR="001C6FCF">
        <w:rPr>
          <w:color w:val="000000"/>
          <w:sz w:val="22"/>
          <w:szCs w:val="22"/>
        </w:rPr>
        <w:t>isopropilico</w:t>
      </w:r>
      <w:proofErr w:type="spellEnd"/>
    </w:p>
    <w:p w14:paraId="0D0552F0" w14:textId="77777777" w:rsidR="003958FF" w:rsidRPr="002F5F27" w:rsidRDefault="00D743DB" w:rsidP="002F5F27">
      <w:pPr>
        <w:pStyle w:val="Prrafodelista"/>
        <w:numPr>
          <w:ilvl w:val="0"/>
          <w:numId w:val="17"/>
        </w:numPr>
        <w:pBdr>
          <w:top w:val="nil"/>
          <w:left w:val="nil"/>
          <w:bottom w:val="nil"/>
          <w:right w:val="nil"/>
          <w:between w:val="nil"/>
        </w:pBdr>
        <w:spacing w:line="276" w:lineRule="auto"/>
        <w:rPr>
          <w:color w:val="000000"/>
          <w:sz w:val="22"/>
          <w:szCs w:val="22"/>
        </w:rPr>
      </w:pPr>
      <w:r w:rsidRPr="002F5F27">
        <w:rPr>
          <w:color w:val="000000"/>
          <w:sz w:val="22"/>
          <w:szCs w:val="22"/>
        </w:rPr>
        <w:t>Solución de hipoclorito de sodio al 0.1%(lejía)</w:t>
      </w:r>
    </w:p>
    <w:p w14:paraId="204B6BF9" w14:textId="77777777" w:rsidR="003958FF" w:rsidRPr="002F5F27" w:rsidRDefault="00D743DB" w:rsidP="002F5F27">
      <w:pPr>
        <w:pStyle w:val="Prrafodelista"/>
        <w:numPr>
          <w:ilvl w:val="0"/>
          <w:numId w:val="17"/>
        </w:numPr>
        <w:pBdr>
          <w:top w:val="nil"/>
          <w:left w:val="nil"/>
          <w:bottom w:val="nil"/>
          <w:right w:val="nil"/>
          <w:between w:val="nil"/>
        </w:pBdr>
        <w:spacing w:line="276" w:lineRule="auto"/>
        <w:rPr>
          <w:color w:val="000000"/>
          <w:sz w:val="22"/>
          <w:szCs w:val="22"/>
        </w:rPr>
      </w:pPr>
      <w:r w:rsidRPr="002F5F27">
        <w:rPr>
          <w:color w:val="000000"/>
          <w:sz w:val="22"/>
          <w:szCs w:val="22"/>
        </w:rPr>
        <w:t>Paños</w:t>
      </w:r>
    </w:p>
    <w:p w14:paraId="0879FE6F" w14:textId="77777777" w:rsidR="003958FF" w:rsidRPr="002F5F27" w:rsidRDefault="00D743DB" w:rsidP="002F5F27">
      <w:pPr>
        <w:pStyle w:val="Prrafodelista"/>
        <w:numPr>
          <w:ilvl w:val="0"/>
          <w:numId w:val="17"/>
        </w:numPr>
        <w:pBdr>
          <w:top w:val="nil"/>
          <w:left w:val="nil"/>
          <w:bottom w:val="nil"/>
          <w:right w:val="nil"/>
          <w:between w:val="nil"/>
        </w:pBdr>
        <w:spacing w:line="276" w:lineRule="auto"/>
        <w:rPr>
          <w:color w:val="000000"/>
          <w:sz w:val="22"/>
          <w:szCs w:val="22"/>
        </w:rPr>
      </w:pPr>
      <w:r w:rsidRPr="002F5F27">
        <w:rPr>
          <w:color w:val="000000"/>
          <w:sz w:val="22"/>
          <w:szCs w:val="22"/>
        </w:rPr>
        <w:t>Bolsas de basura</w:t>
      </w:r>
      <w:r w:rsidR="00C65780">
        <w:rPr>
          <w:color w:val="000000"/>
          <w:sz w:val="22"/>
          <w:szCs w:val="22"/>
        </w:rPr>
        <w:t xml:space="preserve"> de colores</w:t>
      </w:r>
    </w:p>
    <w:p w14:paraId="4B22AD08" w14:textId="77777777" w:rsidR="003958FF" w:rsidRPr="002F5F27" w:rsidRDefault="00D743DB" w:rsidP="001E04A1">
      <w:pPr>
        <w:pStyle w:val="Ttulo1"/>
        <w:numPr>
          <w:ilvl w:val="0"/>
          <w:numId w:val="10"/>
        </w:numPr>
        <w:spacing w:before="240"/>
        <w:ind w:left="567" w:hanging="436"/>
        <w:rPr>
          <w:color w:val="000000"/>
          <w:sz w:val="22"/>
          <w:szCs w:val="22"/>
        </w:rPr>
      </w:pPr>
      <w:bookmarkStart w:id="12" w:name="_Toc47567513"/>
      <w:r>
        <w:rPr>
          <w:color w:val="000000"/>
          <w:sz w:val="22"/>
          <w:szCs w:val="22"/>
        </w:rPr>
        <w:t>DISPOSICIONES ESPECÍFICAS</w:t>
      </w:r>
      <w:bookmarkEnd w:id="12"/>
      <w:r>
        <w:rPr>
          <w:color w:val="000000"/>
          <w:sz w:val="22"/>
          <w:szCs w:val="22"/>
        </w:rPr>
        <w:t xml:space="preserve"> </w:t>
      </w:r>
      <w:bookmarkStart w:id="13" w:name="_GoBack"/>
      <w:bookmarkEnd w:id="13"/>
    </w:p>
    <w:p w14:paraId="0C54FB67" w14:textId="77777777" w:rsidR="003958FF" w:rsidRDefault="00D743DB" w:rsidP="001E04A1">
      <w:pPr>
        <w:spacing w:after="240" w:line="276" w:lineRule="auto"/>
        <w:ind w:left="567"/>
        <w:jc w:val="both"/>
        <w:rPr>
          <w:color w:val="000000"/>
          <w:sz w:val="22"/>
          <w:szCs w:val="22"/>
        </w:rPr>
      </w:pPr>
      <w:r>
        <w:rPr>
          <w:color w:val="000000"/>
          <w:sz w:val="22"/>
          <w:szCs w:val="22"/>
        </w:rPr>
        <w:t xml:space="preserve">Para la procedencia de las comisiones de servicios durante el Estado de Emergencia Nacional por </w:t>
      </w:r>
      <w:proofErr w:type="spellStart"/>
      <w:r>
        <w:rPr>
          <w:color w:val="000000"/>
          <w:sz w:val="22"/>
          <w:szCs w:val="22"/>
        </w:rPr>
        <w:t>COVID</w:t>
      </w:r>
      <w:proofErr w:type="spellEnd"/>
      <w:r>
        <w:rPr>
          <w:color w:val="000000"/>
          <w:sz w:val="22"/>
          <w:szCs w:val="22"/>
        </w:rPr>
        <w:t xml:space="preserve"> 19, se debe cumplir con lo siguiente: </w:t>
      </w:r>
    </w:p>
    <w:p w14:paraId="333D5CAF" w14:textId="77777777" w:rsidR="003958FF" w:rsidRDefault="00D743DB">
      <w:pPr>
        <w:numPr>
          <w:ilvl w:val="1"/>
          <w:numId w:val="3"/>
        </w:numPr>
        <w:pBdr>
          <w:top w:val="nil"/>
          <w:left w:val="nil"/>
          <w:bottom w:val="nil"/>
          <w:right w:val="nil"/>
          <w:between w:val="nil"/>
        </w:pBdr>
        <w:spacing w:after="120" w:line="276" w:lineRule="auto"/>
        <w:ind w:left="567" w:hanging="567"/>
        <w:jc w:val="both"/>
        <w:rPr>
          <w:color w:val="000000"/>
          <w:sz w:val="22"/>
          <w:szCs w:val="22"/>
        </w:rPr>
      </w:pPr>
      <w:r>
        <w:rPr>
          <w:color w:val="000000"/>
          <w:sz w:val="22"/>
          <w:szCs w:val="22"/>
        </w:rPr>
        <w:t xml:space="preserve">Los directores y/o </w:t>
      </w:r>
      <w:r w:rsidR="002F5F27">
        <w:rPr>
          <w:color w:val="000000"/>
          <w:sz w:val="22"/>
          <w:szCs w:val="22"/>
        </w:rPr>
        <w:t>jefes inmediatos</w:t>
      </w:r>
      <w:r>
        <w:rPr>
          <w:color w:val="000000"/>
          <w:sz w:val="22"/>
          <w:szCs w:val="22"/>
        </w:rPr>
        <w:t xml:space="preserve"> </w:t>
      </w:r>
      <w:r>
        <w:rPr>
          <w:sz w:val="22"/>
          <w:szCs w:val="22"/>
        </w:rPr>
        <w:t>serán</w:t>
      </w:r>
      <w:r>
        <w:rPr>
          <w:color w:val="000000"/>
          <w:sz w:val="22"/>
          <w:szCs w:val="22"/>
        </w:rPr>
        <w:t xml:space="preserve"> los responsables de autorizar las comisiones de servicio, informando a la URH quien o quienes </w:t>
      </w:r>
      <w:r>
        <w:rPr>
          <w:sz w:val="22"/>
          <w:szCs w:val="22"/>
        </w:rPr>
        <w:t>serán</w:t>
      </w:r>
      <w:r>
        <w:rPr>
          <w:color w:val="000000"/>
          <w:sz w:val="22"/>
          <w:szCs w:val="22"/>
        </w:rPr>
        <w:t xml:space="preserve"> los comisionados, así como también deberán justificar que la realización de las actividades sea estrictamente necesaria e impostergable, e informando lo siguiente:</w:t>
      </w:r>
    </w:p>
    <w:p w14:paraId="54197D3D" w14:textId="77777777" w:rsidR="003958FF" w:rsidRDefault="00D743DB">
      <w:pPr>
        <w:widowControl/>
        <w:pBdr>
          <w:top w:val="nil"/>
          <w:left w:val="nil"/>
          <w:bottom w:val="nil"/>
          <w:right w:val="nil"/>
          <w:between w:val="nil"/>
        </w:pBdr>
        <w:spacing w:line="276" w:lineRule="auto"/>
        <w:ind w:left="567"/>
        <w:rPr>
          <w:color w:val="000000"/>
          <w:sz w:val="22"/>
          <w:szCs w:val="22"/>
        </w:rPr>
      </w:pPr>
      <w:r>
        <w:rPr>
          <w:color w:val="000000"/>
          <w:sz w:val="22"/>
          <w:szCs w:val="22"/>
        </w:rPr>
        <w:t>Datos del servidor comisionado (nombre completo, área, teléfono)</w:t>
      </w:r>
    </w:p>
    <w:p w14:paraId="70E67AED" w14:textId="77777777" w:rsidR="003958FF" w:rsidRDefault="00D743DB">
      <w:pPr>
        <w:widowControl/>
        <w:numPr>
          <w:ilvl w:val="0"/>
          <w:numId w:val="7"/>
        </w:numPr>
        <w:pBdr>
          <w:top w:val="nil"/>
          <w:left w:val="nil"/>
          <w:bottom w:val="nil"/>
          <w:right w:val="nil"/>
          <w:between w:val="nil"/>
        </w:pBdr>
        <w:spacing w:after="3" w:line="276" w:lineRule="auto"/>
        <w:ind w:left="1276" w:hanging="425"/>
        <w:rPr>
          <w:color w:val="000000"/>
          <w:sz w:val="22"/>
          <w:szCs w:val="22"/>
        </w:rPr>
      </w:pPr>
      <w:r>
        <w:rPr>
          <w:color w:val="000000"/>
          <w:sz w:val="22"/>
          <w:szCs w:val="22"/>
        </w:rPr>
        <w:t>La dirección, oficina o unidad en la que labora.</w:t>
      </w:r>
    </w:p>
    <w:p w14:paraId="5506DA45" w14:textId="77777777" w:rsidR="003958FF" w:rsidRDefault="00D743DB">
      <w:pPr>
        <w:widowControl/>
        <w:numPr>
          <w:ilvl w:val="0"/>
          <w:numId w:val="7"/>
        </w:numPr>
        <w:pBdr>
          <w:top w:val="nil"/>
          <w:left w:val="nil"/>
          <w:bottom w:val="nil"/>
          <w:right w:val="nil"/>
          <w:between w:val="nil"/>
        </w:pBdr>
        <w:spacing w:after="3" w:line="276" w:lineRule="auto"/>
        <w:ind w:left="1276" w:hanging="425"/>
        <w:rPr>
          <w:color w:val="000000"/>
          <w:sz w:val="22"/>
          <w:szCs w:val="22"/>
        </w:rPr>
      </w:pPr>
      <w:r>
        <w:rPr>
          <w:color w:val="000000"/>
          <w:sz w:val="22"/>
          <w:szCs w:val="22"/>
        </w:rPr>
        <w:t>Justificación de comisión de servicios a realizar (detallar el tipo de actividad a realizar)</w:t>
      </w:r>
    </w:p>
    <w:p w14:paraId="02F072CB" w14:textId="77777777" w:rsidR="003958FF" w:rsidRDefault="002F5F27">
      <w:pPr>
        <w:widowControl/>
        <w:numPr>
          <w:ilvl w:val="0"/>
          <w:numId w:val="7"/>
        </w:numPr>
        <w:pBdr>
          <w:top w:val="nil"/>
          <w:left w:val="nil"/>
          <w:bottom w:val="nil"/>
          <w:right w:val="nil"/>
          <w:between w:val="nil"/>
        </w:pBdr>
        <w:spacing w:after="3" w:line="276" w:lineRule="auto"/>
        <w:ind w:left="1276" w:hanging="425"/>
        <w:rPr>
          <w:color w:val="000000"/>
          <w:sz w:val="22"/>
          <w:szCs w:val="22"/>
        </w:rPr>
      </w:pPr>
      <w:r>
        <w:rPr>
          <w:color w:val="000000"/>
          <w:sz w:val="22"/>
          <w:szCs w:val="22"/>
        </w:rPr>
        <w:t>L</w:t>
      </w:r>
      <w:r w:rsidR="00D743DB">
        <w:rPr>
          <w:color w:val="000000"/>
          <w:sz w:val="22"/>
          <w:szCs w:val="22"/>
        </w:rPr>
        <w:t xml:space="preserve">ugar en el que se realizará la comisión de servicios </w:t>
      </w:r>
    </w:p>
    <w:p w14:paraId="5D709489" w14:textId="77777777" w:rsidR="003958FF" w:rsidRDefault="002F5F27">
      <w:pPr>
        <w:widowControl/>
        <w:numPr>
          <w:ilvl w:val="0"/>
          <w:numId w:val="7"/>
        </w:numPr>
        <w:pBdr>
          <w:top w:val="nil"/>
          <w:left w:val="nil"/>
          <w:bottom w:val="nil"/>
          <w:right w:val="nil"/>
          <w:between w:val="nil"/>
        </w:pBdr>
        <w:spacing w:after="3" w:line="276" w:lineRule="auto"/>
        <w:ind w:left="1276" w:hanging="425"/>
        <w:rPr>
          <w:color w:val="000000"/>
          <w:sz w:val="22"/>
          <w:szCs w:val="22"/>
        </w:rPr>
      </w:pPr>
      <w:r>
        <w:rPr>
          <w:color w:val="000000"/>
          <w:sz w:val="22"/>
          <w:szCs w:val="22"/>
        </w:rPr>
        <w:t>T</w:t>
      </w:r>
      <w:r w:rsidR="00D743DB">
        <w:rPr>
          <w:color w:val="000000"/>
          <w:sz w:val="22"/>
          <w:szCs w:val="22"/>
        </w:rPr>
        <w:t>ipo de comisión de servicio, indicando el</w:t>
      </w:r>
      <w:r>
        <w:rPr>
          <w:color w:val="000000"/>
          <w:sz w:val="22"/>
          <w:szCs w:val="22"/>
        </w:rPr>
        <w:t xml:space="preserve">/los </w:t>
      </w:r>
      <w:r w:rsidR="00D743DB">
        <w:rPr>
          <w:color w:val="000000"/>
          <w:sz w:val="22"/>
          <w:szCs w:val="22"/>
        </w:rPr>
        <w:t>días que realizará la misma.</w:t>
      </w:r>
    </w:p>
    <w:p w14:paraId="42FF2DDA" w14:textId="77777777" w:rsidR="003958FF" w:rsidRDefault="003958FF">
      <w:pPr>
        <w:widowControl/>
        <w:pBdr>
          <w:top w:val="nil"/>
          <w:left w:val="nil"/>
          <w:bottom w:val="nil"/>
          <w:right w:val="nil"/>
          <w:between w:val="nil"/>
        </w:pBdr>
        <w:spacing w:after="3" w:line="276" w:lineRule="auto"/>
        <w:ind w:left="1713" w:hanging="556"/>
        <w:rPr>
          <w:color w:val="000000"/>
          <w:sz w:val="22"/>
          <w:szCs w:val="22"/>
        </w:rPr>
      </w:pPr>
    </w:p>
    <w:p w14:paraId="528EEC1F" w14:textId="77777777" w:rsidR="003958FF" w:rsidRDefault="00D743DB" w:rsidP="002F5F27">
      <w:pPr>
        <w:widowControl/>
        <w:pBdr>
          <w:top w:val="nil"/>
          <w:left w:val="nil"/>
          <w:bottom w:val="nil"/>
          <w:right w:val="nil"/>
          <w:between w:val="nil"/>
        </w:pBdr>
        <w:spacing w:after="120" w:line="276" w:lineRule="auto"/>
        <w:ind w:left="567"/>
        <w:jc w:val="both"/>
        <w:rPr>
          <w:color w:val="000000"/>
          <w:sz w:val="22"/>
          <w:szCs w:val="22"/>
        </w:rPr>
      </w:pPr>
      <w:r w:rsidRPr="002F5F27">
        <w:rPr>
          <w:b/>
          <w:color w:val="000000"/>
          <w:sz w:val="22"/>
          <w:szCs w:val="22"/>
          <w:u w:val="single"/>
        </w:rPr>
        <w:t>Nota</w:t>
      </w:r>
      <w:r w:rsidR="002F5F27" w:rsidRPr="002F5F27">
        <w:rPr>
          <w:b/>
          <w:color w:val="000000"/>
          <w:sz w:val="22"/>
          <w:szCs w:val="22"/>
          <w:u w:val="single"/>
        </w:rPr>
        <w:t xml:space="preserve"> </w:t>
      </w:r>
      <w:r w:rsidR="002F5F27">
        <w:rPr>
          <w:b/>
          <w:color w:val="000000"/>
          <w:sz w:val="22"/>
          <w:szCs w:val="22"/>
          <w:u w:val="single"/>
        </w:rPr>
        <w:t>3</w:t>
      </w:r>
      <w:r>
        <w:rPr>
          <w:b/>
          <w:color w:val="000000"/>
          <w:sz w:val="22"/>
          <w:szCs w:val="22"/>
        </w:rPr>
        <w:t xml:space="preserve">: </w:t>
      </w:r>
      <w:r>
        <w:rPr>
          <w:color w:val="000000"/>
          <w:sz w:val="22"/>
          <w:szCs w:val="22"/>
        </w:rPr>
        <w:t>Este informe aplica para las comisiones de servicio señaladas en el numeral 7.3 litera</w:t>
      </w:r>
      <w:r w:rsidR="00665F04">
        <w:rPr>
          <w:color w:val="000000"/>
          <w:sz w:val="22"/>
          <w:szCs w:val="22"/>
        </w:rPr>
        <w:t>l b y c del presente protocolo</w:t>
      </w:r>
      <w:r w:rsidR="002F5F27">
        <w:rPr>
          <w:color w:val="000000"/>
          <w:sz w:val="22"/>
          <w:szCs w:val="22"/>
        </w:rPr>
        <w:t>, que corresponde al</w:t>
      </w:r>
      <w:r>
        <w:rPr>
          <w:color w:val="000000"/>
          <w:sz w:val="22"/>
          <w:szCs w:val="22"/>
        </w:rPr>
        <w:t xml:space="preserve"> Tipo 2 y 3.</w:t>
      </w:r>
    </w:p>
    <w:p w14:paraId="500538A1" w14:textId="77777777" w:rsidR="003958FF" w:rsidRDefault="00D743DB">
      <w:pPr>
        <w:numPr>
          <w:ilvl w:val="1"/>
          <w:numId w:val="3"/>
        </w:numPr>
        <w:pBdr>
          <w:top w:val="nil"/>
          <w:left w:val="nil"/>
          <w:bottom w:val="nil"/>
          <w:right w:val="nil"/>
          <w:between w:val="nil"/>
        </w:pBdr>
        <w:spacing w:after="120" w:line="276" w:lineRule="auto"/>
        <w:ind w:left="567" w:hanging="567"/>
        <w:jc w:val="both"/>
        <w:rPr>
          <w:color w:val="000000"/>
          <w:sz w:val="22"/>
          <w:szCs w:val="22"/>
        </w:rPr>
      </w:pPr>
      <w:r>
        <w:rPr>
          <w:color w:val="000000"/>
          <w:sz w:val="22"/>
          <w:szCs w:val="22"/>
        </w:rPr>
        <w:t xml:space="preserve">Consideraciones para el </w:t>
      </w:r>
      <w:r w:rsidRPr="002F5F27">
        <w:rPr>
          <w:b/>
          <w:bCs/>
          <w:color w:val="000000"/>
          <w:sz w:val="22"/>
          <w:szCs w:val="22"/>
          <w:u w:val="single"/>
        </w:rPr>
        <w:t>inicio</w:t>
      </w:r>
      <w:r>
        <w:rPr>
          <w:color w:val="000000"/>
          <w:sz w:val="22"/>
          <w:szCs w:val="22"/>
        </w:rPr>
        <w:t xml:space="preserve"> de comisiones de servicio:</w:t>
      </w:r>
    </w:p>
    <w:p w14:paraId="735A4A62" w14:textId="77777777" w:rsidR="003958FF" w:rsidRDefault="00D743DB" w:rsidP="002F5F27">
      <w:pPr>
        <w:pStyle w:val="Prrafodelista"/>
        <w:numPr>
          <w:ilvl w:val="2"/>
          <w:numId w:val="3"/>
        </w:numPr>
        <w:pBdr>
          <w:top w:val="nil"/>
          <w:left w:val="nil"/>
          <w:bottom w:val="nil"/>
          <w:right w:val="nil"/>
          <w:between w:val="nil"/>
        </w:pBdr>
        <w:spacing w:after="120" w:line="276" w:lineRule="auto"/>
        <w:ind w:left="992"/>
        <w:contextualSpacing w:val="0"/>
        <w:jc w:val="both"/>
        <w:rPr>
          <w:color w:val="000000"/>
          <w:sz w:val="22"/>
          <w:szCs w:val="22"/>
        </w:rPr>
      </w:pPr>
      <w:r w:rsidRPr="002F5F27">
        <w:rPr>
          <w:color w:val="000000"/>
          <w:sz w:val="22"/>
          <w:szCs w:val="22"/>
        </w:rPr>
        <w:t>Solamente pueden realizar comisiones de servicios en este contexto de Estado de Emergencia, los servidores que vienen realizando presencial-mixto, o trabajo remoto, siempre que no hayan sido considerados de riesgo. Los servidores que se encuentran con licencia con goce de haber no pueden realizar comisión de servicios puesto que su contrato se encuentra suspendido temporalmente.</w:t>
      </w:r>
    </w:p>
    <w:p w14:paraId="69E47FE5" w14:textId="77777777" w:rsidR="003958FF" w:rsidRPr="002F5F27" w:rsidRDefault="00D743DB" w:rsidP="002F5F27">
      <w:pPr>
        <w:pStyle w:val="Prrafodelista"/>
        <w:numPr>
          <w:ilvl w:val="2"/>
          <w:numId w:val="3"/>
        </w:numPr>
        <w:pBdr>
          <w:top w:val="nil"/>
          <w:left w:val="nil"/>
          <w:bottom w:val="nil"/>
          <w:right w:val="nil"/>
          <w:between w:val="nil"/>
        </w:pBdr>
        <w:spacing w:after="120" w:line="276" w:lineRule="auto"/>
        <w:ind w:left="993"/>
        <w:jc w:val="both"/>
        <w:rPr>
          <w:color w:val="000000"/>
          <w:sz w:val="22"/>
          <w:szCs w:val="22"/>
        </w:rPr>
      </w:pPr>
      <w:r w:rsidRPr="002F5F27">
        <w:rPr>
          <w:color w:val="000000"/>
          <w:sz w:val="22"/>
          <w:szCs w:val="22"/>
        </w:rPr>
        <w:t xml:space="preserve">En caso sea requiera la reincorporación del servidor, este deberá contar con la autorización del director y/o jefe inmediato, quien remitirá por correo electrónico, al Médico Ocupacional, con copia a la </w:t>
      </w:r>
      <w:proofErr w:type="spellStart"/>
      <w:r w:rsidRPr="002F5F27">
        <w:rPr>
          <w:color w:val="000000"/>
          <w:sz w:val="22"/>
          <w:szCs w:val="22"/>
        </w:rPr>
        <w:t>URH</w:t>
      </w:r>
      <w:proofErr w:type="spellEnd"/>
      <w:r w:rsidRPr="002F5F27">
        <w:rPr>
          <w:color w:val="000000"/>
          <w:sz w:val="22"/>
          <w:szCs w:val="22"/>
        </w:rPr>
        <w:t xml:space="preserve"> y la </w:t>
      </w:r>
      <w:proofErr w:type="spellStart"/>
      <w:r w:rsidRPr="002F5F27">
        <w:rPr>
          <w:color w:val="000000"/>
          <w:sz w:val="22"/>
          <w:szCs w:val="22"/>
        </w:rPr>
        <w:t>OAD</w:t>
      </w:r>
      <w:proofErr w:type="spellEnd"/>
      <w:r w:rsidRPr="002F5F27">
        <w:rPr>
          <w:color w:val="000000"/>
          <w:sz w:val="22"/>
          <w:szCs w:val="22"/>
        </w:rPr>
        <w:t>, el formato Anexo N° 6: Ficha Sintomatológica, del Plan para la Vigilancia, Prevención y Control de COVID-19 en el trabajo en el IGP, aprobado con Resolución de Gerencia N° 011-IGP/2020</w:t>
      </w:r>
      <w:r w:rsidR="002F5F27">
        <w:rPr>
          <w:color w:val="000000"/>
          <w:sz w:val="22"/>
          <w:szCs w:val="22"/>
        </w:rPr>
        <w:t xml:space="preserve"> y sus </w:t>
      </w:r>
      <w:r w:rsidR="00C571EA">
        <w:rPr>
          <w:color w:val="000000"/>
          <w:sz w:val="22"/>
          <w:szCs w:val="22"/>
        </w:rPr>
        <w:t>actualizaciones</w:t>
      </w:r>
      <w:r w:rsidRPr="002F5F27">
        <w:rPr>
          <w:color w:val="000000"/>
          <w:sz w:val="22"/>
          <w:szCs w:val="22"/>
        </w:rPr>
        <w:t xml:space="preserve">. </w:t>
      </w:r>
      <w:r w:rsidRPr="002F5F27">
        <w:rPr>
          <w:sz w:val="22"/>
          <w:szCs w:val="22"/>
        </w:rPr>
        <w:t xml:space="preserve">En caso sea necesario el </w:t>
      </w:r>
      <w:r w:rsidR="00C571EA">
        <w:rPr>
          <w:sz w:val="22"/>
          <w:szCs w:val="22"/>
        </w:rPr>
        <w:t>Médico Ocupacional,</w:t>
      </w:r>
      <w:r w:rsidRPr="002F5F27">
        <w:rPr>
          <w:sz w:val="22"/>
          <w:szCs w:val="22"/>
        </w:rPr>
        <w:t xml:space="preserve"> podrá solicitar evaluaciones </w:t>
      </w:r>
      <w:r w:rsidR="00C571EA" w:rsidRPr="002F5F27">
        <w:rPr>
          <w:sz w:val="22"/>
          <w:szCs w:val="22"/>
        </w:rPr>
        <w:t>específicas</w:t>
      </w:r>
      <w:r w:rsidRPr="002F5F27">
        <w:rPr>
          <w:sz w:val="22"/>
          <w:szCs w:val="22"/>
        </w:rPr>
        <w:t xml:space="preserve"> </w:t>
      </w:r>
      <w:r w:rsidR="00C571EA">
        <w:rPr>
          <w:sz w:val="22"/>
          <w:szCs w:val="22"/>
        </w:rPr>
        <w:t>de</w:t>
      </w:r>
      <w:r w:rsidRPr="002F5F27">
        <w:rPr>
          <w:sz w:val="22"/>
          <w:szCs w:val="22"/>
        </w:rPr>
        <w:t xml:space="preserve"> especialidad</w:t>
      </w:r>
      <w:r w:rsidR="00C571EA">
        <w:rPr>
          <w:sz w:val="22"/>
          <w:szCs w:val="22"/>
        </w:rPr>
        <w:t xml:space="preserve">, </w:t>
      </w:r>
      <w:r w:rsidRPr="002F5F27">
        <w:rPr>
          <w:sz w:val="22"/>
          <w:szCs w:val="22"/>
        </w:rPr>
        <w:t xml:space="preserve">según su criterio a fin de determinar el riesgo de actividades presenciales en relación con el estado de salud del servidor. </w:t>
      </w:r>
    </w:p>
    <w:p w14:paraId="14E541C0" w14:textId="77777777" w:rsidR="003958FF" w:rsidRDefault="00D743DB">
      <w:pPr>
        <w:numPr>
          <w:ilvl w:val="1"/>
          <w:numId w:val="3"/>
        </w:numPr>
        <w:pBdr>
          <w:top w:val="nil"/>
          <w:left w:val="nil"/>
          <w:bottom w:val="nil"/>
          <w:right w:val="nil"/>
          <w:between w:val="nil"/>
        </w:pBdr>
        <w:spacing w:after="120" w:line="276" w:lineRule="auto"/>
        <w:ind w:left="567" w:hanging="567"/>
        <w:jc w:val="both"/>
        <w:rPr>
          <w:color w:val="000000"/>
          <w:sz w:val="22"/>
          <w:szCs w:val="22"/>
        </w:rPr>
      </w:pPr>
      <w:r>
        <w:rPr>
          <w:color w:val="000000"/>
          <w:sz w:val="22"/>
          <w:szCs w:val="22"/>
        </w:rPr>
        <w:t>Los directores y/o jefe inmediato deberán planificar las actividades a realizar por el servidor</w:t>
      </w:r>
      <w:r w:rsidR="00C571EA">
        <w:rPr>
          <w:color w:val="000000"/>
          <w:sz w:val="22"/>
          <w:szCs w:val="22"/>
        </w:rPr>
        <w:t xml:space="preserve"> comisionado</w:t>
      </w:r>
      <w:r>
        <w:rPr>
          <w:color w:val="000000"/>
          <w:sz w:val="22"/>
          <w:szCs w:val="22"/>
        </w:rPr>
        <w:t xml:space="preserve">, debiendo tener en cuenta las siguientes </w:t>
      </w:r>
      <w:r w:rsidR="002F5F27" w:rsidRPr="00C571EA">
        <w:rPr>
          <w:b/>
          <w:bCs/>
          <w:color w:val="000000"/>
          <w:sz w:val="22"/>
          <w:szCs w:val="22"/>
          <w:u w:val="single"/>
        </w:rPr>
        <w:t>consideraciones</w:t>
      </w:r>
      <w:r w:rsidR="002F5F27">
        <w:rPr>
          <w:color w:val="000000"/>
          <w:sz w:val="22"/>
          <w:szCs w:val="22"/>
        </w:rPr>
        <w:t>:</w:t>
      </w:r>
    </w:p>
    <w:p w14:paraId="3A182450" w14:textId="77777777" w:rsidR="003958FF" w:rsidRDefault="00D743DB">
      <w:pPr>
        <w:pBdr>
          <w:top w:val="nil"/>
          <w:left w:val="nil"/>
          <w:bottom w:val="nil"/>
          <w:right w:val="nil"/>
          <w:between w:val="nil"/>
        </w:pBdr>
        <w:spacing w:after="120" w:line="276" w:lineRule="auto"/>
        <w:ind w:left="567" w:firstLine="152"/>
        <w:jc w:val="both"/>
        <w:rPr>
          <w:color w:val="000000"/>
          <w:sz w:val="22"/>
          <w:szCs w:val="22"/>
        </w:rPr>
      </w:pPr>
      <w:r>
        <w:rPr>
          <w:b/>
          <w:color w:val="000000"/>
          <w:sz w:val="22"/>
          <w:szCs w:val="22"/>
        </w:rPr>
        <w:t>8.3.1</w:t>
      </w:r>
      <w:r>
        <w:rPr>
          <w:color w:val="000000"/>
          <w:sz w:val="22"/>
          <w:szCs w:val="22"/>
        </w:rPr>
        <w:t xml:space="preserve"> Alimentación:</w:t>
      </w:r>
    </w:p>
    <w:p w14:paraId="4B35E86E" w14:textId="77777777" w:rsidR="003958FF" w:rsidRDefault="00D743DB">
      <w:pPr>
        <w:numPr>
          <w:ilvl w:val="0"/>
          <w:numId w:val="9"/>
        </w:numPr>
        <w:pBdr>
          <w:top w:val="nil"/>
          <w:left w:val="nil"/>
          <w:bottom w:val="nil"/>
          <w:right w:val="nil"/>
          <w:between w:val="nil"/>
        </w:pBdr>
        <w:spacing w:after="120" w:line="276" w:lineRule="auto"/>
        <w:jc w:val="both"/>
        <w:rPr>
          <w:color w:val="000000"/>
          <w:sz w:val="22"/>
          <w:szCs w:val="22"/>
        </w:rPr>
      </w:pPr>
      <w:bookmarkStart w:id="14" w:name="_Hlk47551257"/>
      <w:r>
        <w:rPr>
          <w:color w:val="000000"/>
          <w:sz w:val="22"/>
          <w:szCs w:val="22"/>
        </w:rPr>
        <w:t xml:space="preserve">Para comisión </w:t>
      </w:r>
      <w:r w:rsidR="00C571EA">
        <w:rPr>
          <w:color w:val="000000"/>
          <w:sz w:val="22"/>
          <w:szCs w:val="22"/>
        </w:rPr>
        <w:t>T</w:t>
      </w:r>
      <w:r>
        <w:rPr>
          <w:color w:val="000000"/>
          <w:sz w:val="22"/>
          <w:szCs w:val="22"/>
        </w:rPr>
        <w:t>ipo 1 o 2</w:t>
      </w:r>
      <w:bookmarkEnd w:id="14"/>
      <w:r>
        <w:rPr>
          <w:color w:val="000000"/>
          <w:sz w:val="22"/>
          <w:szCs w:val="22"/>
        </w:rPr>
        <w:t xml:space="preserve">: Mientras que </w:t>
      </w:r>
      <w:r w:rsidR="002F5F27">
        <w:rPr>
          <w:color w:val="000000"/>
          <w:sz w:val="22"/>
          <w:szCs w:val="22"/>
        </w:rPr>
        <w:t>los restaurantes no atiendan</w:t>
      </w:r>
      <w:r>
        <w:rPr>
          <w:color w:val="000000"/>
          <w:sz w:val="22"/>
          <w:szCs w:val="22"/>
        </w:rPr>
        <w:t xml:space="preserve"> en sa</w:t>
      </w:r>
      <w:r>
        <w:rPr>
          <w:sz w:val="22"/>
          <w:szCs w:val="22"/>
        </w:rPr>
        <w:t>la considerarán llevar sus alimentos.</w:t>
      </w:r>
    </w:p>
    <w:p w14:paraId="6E2295DB" w14:textId="77777777" w:rsidR="003958FF" w:rsidRDefault="00D743DB" w:rsidP="00C65780">
      <w:pPr>
        <w:widowControl/>
        <w:numPr>
          <w:ilvl w:val="0"/>
          <w:numId w:val="15"/>
        </w:numPr>
        <w:pBdr>
          <w:top w:val="nil"/>
          <w:left w:val="nil"/>
          <w:bottom w:val="nil"/>
          <w:right w:val="nil"/>
          <w:between w:val="nil"/>
        </w:pBdr>
        <w:spacing w:after="120" w:line="276" w:lineRule="auto"/>
        <w:ind w:left="1281" w:hanging="357"/>
        <w:jc w:val="both"/>
        <w:rPr>
          <w:sz w:val="22"/>
          <w:szCs w:val="22"/>
        </w:rPr>
      </w:pPr>
      <w:r>
        <w:rPr>
          <w:sz w:val="22"/>
          <w:szCs w:val="22"/>
        </w:rPr>
        <w:lastRenderedPageBreak/>
        <w:t xml:space="preserve">Para comisión </w:t>
      </w:r>
      <w:r w:rsidR="00C571EA">
        <w:rPr>
          <w:sz w:val="22"/>
          <w:szCs w:val="22"/>
        </w:rPr>
        <w:t>T</w:t>
      </w:r>
      <w:r>
        <w:rPr>
          <w:sz w:val="22"/>
          <w:szCs w:val="22"/>
        </w:rPr>
        <w:t xml:space="preserve">ipo 3: Los directores y/o jefes inmediatos deberán contar con el listado de </w:t>
      </w:r>
      <w:r w:rsidR="00C571EA">
        <w:rPr>
          <w:sz w:val="22"/>
          <w:szCs w:val="22"/>
        </w:rPr>
        <w:t>proveedores de</w:t>
      </w:r>
      <w:r>
        <w:rPr>
          <w:sz w:val="22"/>
          <w:szCs w:val="22"/>
        </w:rPr>
        <w:t xml:space="preserve"> restaurantes que </w:t>
      </w:r>
      <w:r w:rsidR="00BC05F7">
        <w:rPr>
          <w:sz w:val="22"/>
          <w:szCs w:val="22"/>
        </w:rPr>
        <w:t>estén</w:t>
      </w:r>
      <w:r>
        <w:rPr>
          <w:sz w:val="22"/>
          <w:szCs w:val="22"/>
        </w:rPr>
        <w:t xml:space="preserve"> registrados y aprobados dentro de la plataforma SISCOVID. </w:t>
      </w:r>
    </w:p>
    <w:p w14:paraId="3FDBE0DA" w14:textId="77777777" w:rsidR="003958FF" w:rsidRDefault="00D743DB">
      <w:pPr>
        <w:ind w:left="720"/>
      </w:pPr>
      <w:r>
        <w:rPr>
          <w:b/>
          <w:sz w:val="22"/>
          <w:szCs w:val="22"/>
        </w:rPr>
        <w:t xml:space="preserve"> 8.3.2</w:t>
      </w:r>
      <w:r>
        <w:t xml:space="preserve">. </w:t>
      </w:r>
      <w:r>
        <w:rPr>
          <w:sz w:val="22"/>
          <w:szCs w:val="22"/>
        </w:rPr>
        <w:t>Alojamiento:</w:t>
      </w:r>
      <w:r>
        <w:t xml:space="preserve"> </w:t>
      </w:r>
    </w:p>
    <w:p w14:paraId="714DF36B" w14:textId="77777777" w:rsidR="003958FF" w:rsidRPr="009E0E29" w:rsidRDefault="003958FF">
      <w:pPr>
        <w:ind w:left="720"/>
        <w:rPr>
          <w:sz w:val="10"/>
          <w:szCs w:val="10"/>
        </w:rPr>
      </w:pPr>
    </w:p>
    <w:p w14:paraId="5680431C" w14:textId="77777777" w:rsidR="00C571EA" w:rsidRDefault="00C571EA" w:rsidP="00C571EA">
      <w:pPr>
        <w:widowControl/>
        <w:numPr>
          <w:ilvl w:val="0"/>
          <w:numId w:val="16"/>
        </w:numPr>
        <w:pBdr>
          <w:top w:val="nil"/>
          <w:left w:val="nil"/>
          <w:bottom w:val="nil"/>
          <w:right w:val="nil"/>
          <w:between w:val="nil"/>
        </w:pBdr>
        <w:spacing w:after="120"/>
        <w:ind w:left="1434" w:hanging="357"/>
        <w:jc w:val="both"/>
        <w:rPr>
          <w:sz w:val="22"/>
          <w:szCs w:val="22"/>
        </w:rPr>
      </w:pPr>
      <w:r>
        <w:rPr>
          <w:color w:val="000000"/>
          <w:sz w:val="22"/>
          <w:szCs w:val="22"/>
        </w:rPr>
        <w:t>Para comisión Tipo 1 o 2: No se considera alojamiento.</w:t>
      </w:r>
    </w:p>
    <w:p w14:paraId="119B711A" w14:textId="77777777" w:rsidR="003958FF" w:rsidRDefault="00D743DB" w:rsidP="00C65780">
      <w:pPr>
        <w:widowControl/>
        <w:numPr>
          <w:ilvl w:val="0"/>
          <w:numId w:val="16"/>
        </w:numPr>
        <w:pBdr>
          <w:top w:val="nil"/>
          <w:left w:val="nil"/>
          <w:bottom w:val="nil"/>
          <w:right w:val="nil"/>
          <w:between w:val="nil"/>
        </w:pBdr>
        <w:spacing w:line="276" w:lineRule="auto"/>
        <w:ind w:left="1434" w:hanging="357"/>
        <w:jc w:val="both"/>
        <w:rPr>
          <w:sz w:val="22"/>
          <w:szCs w:val="22"/>
        </w:rPr>
      </w:pPr>
      <w:r>
        <w:rPr>
          <w:sz w:val="22"/>
          <w:szCs w:val="22"/>
        </w:rPr>
        <w:t xml:space="preserve">Para comisión </w:t>
      </w:r>
      <w:r w:rsidR="00C571EA">
        <w:rPr>
          <w:sz w:val="22"/>
          <w:szCs w:val="22"/>
        </w:rPr>
        <w:t>T</w:t>
      </w:r>
      <w:r>
        <w:rPr>
          <w:sz w:val="22"/>
          <w:szCs w:val="22"/>
        </w:rPr>
        <w:t xml:space="preserve">ipo 3: Los directores y/o jefes inmediatos, también deberán contar con el listado de proveedores del rubro hotelero, que </w:t>
      </w:r>
      <w:r w:rsidR="00BC05F7">
        <w:rPr>
          <w:sz w:val="22"/>
          <w:szCs w:val="22"/>
        </w:rPr>
        <w:t>estén</w:t>
      </w:r>
      <w:r>
        <w:rPr>
          <w:sz w:val="22"/>
          <w:szCs w:val="22"/>
        </w:rPr>
        <w:t xml:space="preserve"> registrados y aprobados dentro de la plataforma SISCOVID, a fin de considerar el lugar donde el personal se aloje, ya sea en el mismo sitio de la localidad donde se realiza la comisión o un lugar cercano a esta. </w:t>
      </w:r>
    </w:p>
    <w:p w14:paraId="134EA374" w14:textId="77777777" w:rsidR="003958FF" w:rsidRPr="009E0E29" w:rsidRDefault="003958FF">
      <w:pPr>
        <w:pBdr>
          <w:top w:val="nil"/>
          <w:left w:val="nil"/>
          <w:bottom w:val="nil"/>
          <w:right w:val="nil"/>
          <w:between w:val="nil"/>
        </w:pBdr>
        <w:spacing w:line="276" w:lineRule="auto"/>
        <w:ind w:left="1440"/>
        <w:jc w:val="both"/>
        <w:rPr>
          <w:sz w:val="14"/>
          <w:szCs w:val="14"/>
        </w:rPr>
      </w:pPr>
    </w:p>
    <w:p w14:paraId="4AE144AC" w14:textId="77777777" w:rsidR="003958FF" w:rsidRDefault="00D743DB">
      <w:pPr>
        <w:pBdr>
          <w:top w:val="nil"/>
          <w:left w:val="nil"/>
          <w:bottom w:val="nil"/>
          <w:right w:val="nil"/>
          <w:between w:val="nil"/>
        </w:pBdr>
        <w:spacing w:line="276" w:lineRule="auto"/>
        <w:ind w:left="1440"/>
        <w:jc w:val="both"/>
        <w:rPr>
          <w:b/>
          <w:sz w:val="22"/>
          <w:szCs w:val="22"/>
        </w:rPr>
      </w:pPr>
      <w:r w:rsidRPr="00C571EA">
        <w:rPr>
          <w:b/>
          <w:sz w:val="22"/>
          <w:szCs w:val="22"/>
          <w:u w:val="single"/>
        </w:rPr>
        <w:t>Nota</w:t>
      </w:r>
      <w:r w:rsidR="00C571EA" w:rsidRPr="00C571EA">
        <w:rPr>
          <w:b/>
          <w:sz w:val="22"/>
          <w:szCs w:val="22"/>
          <w:u w:val="single"/>
        </w:rPr>
        <w:t xml:space="preserve"> 4</w:t>
      </w:r>
      <w:r>
        <w:rPr>
          <w:b/>
          <w:sz w:val="22"/>
          <w:szCs w:val="22"/>
        </w:rPr>
        <w:t xml:space="preserve">: </w:t>
      </w:r>
    </w:p>
    <w:p w14:paraId="3F1468C7" w14:textId="77777777" w:rsidR="003958FF" w:rsidRDefault="00D743DB" w:rsidP="00C571EA">
      <w:pPr>
        <w:pBdr>
          <w:top w:val="nil"/>
          <w:left w:val="nil"/>
          <w:bottom w:val="nil"/>
          <w:right w:val="nil"/>
          <w:between w:val="nil"/>
        </w:pBdr>
        <w:spacing w:after="120" w:line="276" w:lineRule="auto"/>
        <w:ind w:left="1440"/>
        <w:jc w:val="both"/>
        <w:rPr>
          <w:color w:val="000000"/>
          <w:sz w:val="22"/>
          <w:szCs w:val="22"/>
        </w:rPr>
      </w:pPr>
      <w:r>
        <w:rPr>
          <w:color w:val="000000"/>
          <w:sz w:val="22"/>
          <w:szCs w:val="22"/>
        </w:rPr>
        <w:t>1.- En caso sea una zona rural y no se cuente con los servicios de restaurantes y/o hotel, se deberá evaluar el uso de alimentos en conservas y bebidas embotelladas</w:t>
      </w:r>
      <w:r w:rsidR="00C571EA">
        <w:rPr>
          <w:color w:val="000000"/>
          <w:sz w:val="22"/>
          <w:szCs w:val="22"/>
        </w:rPr>
        <w:t xml:space="preserve">, así como </w:t>
      </w:r>
      <w:r>
        <w:rPr>
          <w:color w:val="000000"/>
          <w:sz w:val="22"/>
          <w:szCs w:val="22"/>
        </w:rPr>
        <w:t>el empleo de carpas y bolsas de dormir</w:t>
      </w:r>
      <w:r w:rsidR="00C571EA">
        <w:rPr>
          <w:color w:val="000000"/>
          <w:sz w:val="22"/>
          <w:szCs w:val="22"/>
        </w:rPr>
        <w:t>.</w:t>
      </w:r>
    </w:p>
    <w:p w14:paraId="0D048286" w14:textId="77777777" w:rsidR="003958FF" w:rsidRDefault="00D743DB" w:rsidP="00C571EA">
      <w:pPr>
        <w:pBdr>
          <w:top w:val="nil"/>
          <w:left w:val="nil"/>
          <w:bottom w:val="nil"/>
          <w:right w:val="nil"/>
          <w:between w:val="nil"/>
        </w:pBdr>
        <w:spacing w:after="120" w:line="276" w:lineRule="auto"/>
        <w:ind w:left="1440"/>
        <w:jc w:val="both"/>
        <w:rPr>
          <w:color w:val="000000"/>
          <w:sz w:val="22"/>
          <w:szCs w:val="22"/>
        </w:rPr>
      </w:pPr>
      <w:r>
        <w:rPr>
          <w:color w:val="000000"/>
          <w:sz w:val="22"/>
          <w:szCs w:val="22"/>
        </w:rPr>
        <w:t xml:space="preserve">2.- Los directores y/o jefes inmediatos deberán verificar a sus potenciales proveedores a través del siguiente link de la </w:t>
      </w:r>
      <w:r w:rsidR="00C571EA">
        <w:rPr>
          <w:color w:val="000000"/>
          <w:sz w:val="22"/>
          <w:szCs w:val="22"/>
        </w:rPr>
        <w:t>P</w:t>
      </w:r>
      <w:r>
        <w:rPr>
          <w:color w:val="000000"/>
          <w:sz w:val="22"/>
          <w:szCs w:val="22"/>
        </w:rPr>
        <w:t xml:space="preserve">lataforma para la </w:t>
      </w:r>
      <w:r w:rsidR="00C571EA">
        <w:rPr>
          <w:color w:val="000000"/>
          <w:sz w:val="22"/>
          <w:szCs w:val="22"/>
        </w:rPr>
        <w:t>V</w:t>
      </w:r>
      <w:r>
        <w:rPr>
          <w:color w:val="000000"/>
          <w:sz w:val="22"/>
          <w:szCs w:val="22"/>
        </w:rPr>
        <w:t xml:space="preserve">igilancia de la Salud en el Trabajo. ( </w:t>
      </w:r>
      <w:hyperlink r:id="rId14">
        <w:r>
          <w:rPr>
            <w:color w:val="000000"/>
            <w:sz w:val="22"/>
            <w:szCs w:val="22"/>
            <w:u w:val="single"/>
          </w:rPr>
          <w:t>https://saludtrabajo.minsa.gob.pe/page/homepage</w:t>
        </w:r>
      </w:hyperlink>
      <w:r>
        <w:rPr>
          <w:color w:val="000000"/>
          <w:sz w:val="22"/>
          <w:szCs w:val="22"/>
          <w:u w:val="single"/>
        </w:rPr>
        <w:t xml:space="preserve"> ) </w:t>
      </w:r>
      <w:r>
        <w:rPr>
          <w:color w:val="000000"/>
          <w:sz w:val="22"/>
          <w:szCs w:val="22"/>
        </w:rPr>
        <w:t>colocando el número de RUC o el nombre de la Razón Social.</w:t>
      </w:r>
    </w:p>
    <w:p w14:paraId="010FF532" w14:textId="77777777" w:rsidR="003958FF" w:rsidRDefault="00D743DB">
      <w:pPr>
        <w:numPr>
          <w:ilvl w:val="1"/>
          <w:numId w:val="3"/>
        </w:numPr>
        <w:pBdr>
          <w:top w:val="nil"/>
          <w:left w:val="nil"/>
          <w:bottom w:val="nil"/>
          <w:right w:val="nil"/>
          <w:between w:val="nil"/>
        </w:pBdr>
        <w:spacing w:after="120" w:line="276" w:lineRule="auto"/>
        <w:ind w:left="567" w:hanging="567"/>
        <w:jc w:val="both"/>
        <w:rPr>
          <w:color w:val="000000"/>
          <w:sz w:val="22"/>
          <w:szCs w:val="22"/>
        </w:rPr>
      </w:pPr>
      <w:r>
        <w:rPr>
          <w:color w:val="000000"/>
          <w:sz w:val="22"/>
          <w:szCs w:val="22"/>
        </w:rPr>
        <w:t xml:space="preserve">El Analista en SST o quien haga sus veces, </w:t>
      </w:r>
      <w:r w:rsidR="00377ACD">
        <w:rPr>
          <w:color w:val="000000"/>
          <w:sz w:val="22"/>
          <w:szCs w:val="22"/>
        </w:rPr>
        <w:t>emitirá</w:t>
      </w:r>
      <w:r>
        <w:rPr>
          <w:color w:val="000000"/>
          <w:sz w:val="22"/>
          <w:szCs w:val="22"/>
        </w:rPr>
        <w:t xml:space="preserve"> un informe, en un plazo máximo de </w:t>
      </w:r>
      <w:r w:rsidR="00C571EA">
        <w:rPr>
          <w:color w:val="000000"/>
          <w:sz w:val="22"/>
          <w:szCs w:val="22"/>
        </w:rPr>
        <w:t>tres (0</w:t>
      </w:r>
      <w:r>
        <w:rPr>
          <w:color w:val="000000"/>
          <w:sz w:val="22"/>
          <w:szCs w:val="22"/>
        </w:rPr>
        <w:t>3</w:t>
      </w:r>
      <w:r w:rsidR="00C571EA">
        <w:rPr>
          <w:color w:val="000000"/>
          <w:sz w:val="22"/>
          <w:szCs w:val="22"/>
        </w:rPr>
        <w:t>)</w:t>
      </w:r>
      <w:r>
        <w:rPr>
          <w:color w:val="000000"/>
          <w:sz w:val="22"/>
          <w:szCs w:val="22"/>
        </w:rPr>
        <w:t xml:space="preserve"> días calendario, </w:t>
      </w:r>
      <w:r w:rsidR="00C571EA">
        <w:rPr>
          <w:color w:val="000000"/>
          <w:sz w:val="22"/>
          <w:szCs w:val="22"/>
        </w:rPr>
        <w:t xml:space="preserve">a fin de emitir opinión, respecto </w:t>
      </w:r>
      <w:r>
        <w:rPr>
          <w:color w:val="000000"/>
          <w:sz w:val="22"/>
          <w:szCs w:val="22"/>
        </w:rPr>
        <w:t xml:space="preserve">si el proveedor cuenta con todo lo necesario y es </w:t>
      </w:r>
      <w:r w:rsidR="00C571EA">
        <w:rPr>
          <w:color w:val="000000"/>
          <w:sz w:val="22"/>
          <w:szCs w:val="22"/>
        </w:rPr>
        <w:t>acorde al</w:t>
      </w:r>
      <w:r>
        <w:rPr>
          <w:color w:val="000000"/>
          <w:sz w:val="22"/>
          <w:szCs w:val="22"/>
        </w:rPr>
        <w:t xml:space="preserve"> Plan para la Vigilancia, Prevención y Control de COVID-19 en el trabajo en el IGP, aprobado con Resolución de Gerencia N° 011-IGP/2020. </w:t>
      </w:r>
    </w:p>
    <w:p w14:paraId="5C3E4093" w14:textId="633C91C6" w:rsidR="003958FF" w:rsidRDefault="009735BC">
      <w:pPr>
        <w:numPr>
          <w:ilvl w:val="1"/>
          <w:numId w:val="3"/>
        </w:numPr>
        <w:pBdr>
          <w:top w:val="nil"/>
          <w:left w:val="nil"/>
          <w:bottom w:val="nil"/>
          <w:right w:val="nil"/>
          <w:between w:val="nil"/>
        </w:pBdr>
        <w:spacing w:after="120" w:line="276" w:lineRule="auto"/>
        <w:ind w:left="567" w:hanging="567"/>
        <w:jc w:val="both"/>
        <w:rPr>
          <w:color w:val="000000"/>
          <w:sz w:val="22"/>
          <w:szCs w:val="22"/>
        </w:rPr>
      </w:pPr>
      <w:r w:rsidRPr="009F1601">
        <w:rPr>
          <w:color w:val="000000" w:themeColor="text1"/>
          <w:sz w:val="22"/>
          <w:szCs w:val="22"/>
        </w:rPr>
        <w:t xml:space="preserve">Los </w:t>
      </w:r>
      <w:r w:rsidRPr="00440918">
        <w:rPr>
          <w:color w:val="000000" w:themeColor="text1"/>
          <w:sz w:val="22"/>
          <w:szCs w:val="22"/>
        </w:rPr>
        <w:t>servidores autorizados previos al inicio de la comisión deberán tomarse una prueba 7 días antes de la comisión, luego una  segunda, un día antes del inicio de la comisión de servicio y finalmente una tercera al retorno, para ello la URH coordinará con la ULO la contratación de un centro de salud (privado) para que aplique al servidor las Pruebas Serológicas</w:t>
      </w:r>
      <w:r w:rsidR="00D743DB">
        <w:rPr>
          <w:color w:val="000000"/>
          <w:sz w:val="22"/>
          <w:szCs w:val="22"/>
        </w:rPr>
        <w:t>.</w:t>
      </w:r>
    </w:p>
    <w:p w14:paraId="5B403732" w14:textId="77777777" w:rsidR="003958FF" w:rsidRDefault="00D743DB">
      <w:pPr>
        <w:numPr>
          <w:ilvl w:val="1"/>
          <w:numId w:val="3"/>
        </w:numPr>
        <w:pBdr>
          <w:top w:val="nil"/>
          <w:left w:val="nil"/>
          <w:bottom w:val="nil"/>
          <w:right w:val="nil"/>
          <w:between w:val="nil"/>
        </w:pBdr>
        <w:spacing w:after="120" w:line="276" w:lineRule="auto"/>
        <w:ind w:left="567" w:hanging="567"/>
        <w:jc w:val="both"/>
        <w:rPr>
          <w:color w:val="000000"/>
          <w:sz w:val="22"/>
          <w:szCs w:val="22"/>
        </w:rPr>
      </w:pPr>
      <w:r>
        <w:rPr>
          <w:color w:val="000000"/>
          <w:sz w:val="22"/>
          <w:szCs w:val="22"/>
        </w:rPr>
        <w:t>Los directores y/o jefes inmediatos facilitaran el uso de las unidades vehiculares oficiales para la realización de las comisiones de servicios señaladas en el numeral 7.3.</w:t>
      </w:r>
    </w:p>
    <w:p w14:paraId="49925EC4" w14:textId="77777777" w:rsidR="003958FF" w:rsidRDefault="00D743DB">
      <w:pPr>
        <w:numPr>
          <w:ilvl w:val="1"/>
          <w:numId w:val="3"/>
        </w:numPr>
        <w:pBdr>
          <w:top w:val="nil"/>
          <w:left w:val="nil"/>
          <w:bottom w:val="nil"/>
          <w:right w:val="nil"/>
          <w:between w:val="nil"/>
        </w:pBdr>
        <w:spacing w:after="120" w:line="276" w:lineRule="auto"/>
        <w:ind w:left="567" w:hanging="567"/>
        <w:jc w:val="both"/>
        <w:rPr>
          <w:color w:val="000000"/>
          <w:sz w:val="22"/>
          <w:szCs w:val="22"/>
        </w:rPr>
      </w:pPr>
      <w:r>
        <w:rPr>
          <w:color w:val="000000"/>
          <w:sz w:val="22"/>
          <w:szCs w:val="22"/>
        </w:rPr>
        <w:t>Los servidores que realicen la comisión de servicio y utilicen vehículos oficiales del IGP deberán tener en cuenta que, la capacidad de aforo de los vehículos es máximo del 50%, de acuerdo con lo establecido en</w:t>
      </w:r>
      <w:r w:rsidR="00617AA0">
        <w:rPr>
          <w:color w:val="000000"/>
          <w:sz w:val="22"/>
          <w:szCs w:val="22"/>
        </w:rPr>
        <w:t xml:space="preserve"> el</w:t>
      </w:r>
      <w:r>
        <w:rPr>
          <w:color w:val="000000"/>
          <w:sz w:val="22"/>
          <w:szCs w:val="22"/>
        </w:rPr>
        <w:t xml:space="preserve"> </w:t>
      </w:r>
      <w:r w:rsidR="00617AA0">
        <w:rPr>
          <w:color w:val="000000"/>
          <w:sz w:val="22"/>
          <w:szCs w:val="22"/>
        </w:rPr>
        <w:t xml:space="preserve">Protocolo Administrativo para </w:t>
      </w:r>
      <w:proofErr w:type="spellStart"/>
      <w:r w:rsidR="00617AA0">
        <w:rPr>
          <w:color w:val="000000"/>
          <w:sz w:val="22"/>
          <w:szCs w:val="22"/>
        </w:rPr>
        <w:t>Covid</w:t>
      </w:r>
      <w:proofErr w:type="spellEnd"/>
      <w:r w:rsidR="00617AA0">
        <w:rPr>
          <w:color w:val="000000"/>
          <w:sz w:val="22"/>
          <w:szCs w:val="22"/>
        </w:rPr>
        <w:t xml:space="preserve"> sobre </w:t>
      </w:r>
      <w:r>
        <w:rPr>
          <w:color w:val="000000"/>
          <w:sz w:val="22"/>
          <w:szCs w:val="22"/>
        </w:rPr>
        <w:t xml:space="preserve">el </w:t>
      </w:r>
      <w:r w:rsidR="00617AA0">
        <w:rPr>
          <w:color w:val="000000"/>
          <w:sz w:val="22"/>
          <w:szCs w:val="22"/>
        </w:rPr>
        <w:t>U</w:t>
      </w:r>
      <w:r>
        <w:rPr>
          <w:color w:val="000000"/>
          <w:sz w:val="22"/>
          <w:szCs w:val="22"/>
        </w:rPr>
        <w:t xml:space="preserve">so y </w:t>
      </w:r>
      <w:r w:rsidR="00617AA0">
        <w:rPr>
          <w:color w:val="000000"/>
          <w:sz w:val="22"/>
          <w:szCs w:val="22"/>
        </w:rPr>
        <w:t>C</w:t>
      </w:r>
      <w:r>
        <w:rPr>
          <w:color w:val="000000"/>
          <w:sz w:val="22"/>
          <w:szCs w:val="22"/>
        </w:rPr>
        <w:t xml:space="preserve">ontrol de las </w:t>
      </w:r>
      <w:r w:rsidR="00617AA0">
        <w:rPr>
          <w:color w:val="000000"/>
          <w:sz w:val="22"/>
          <w:szCs w:val="22"/>
        </w:rPr>
        <w:t>U</w:t>
      </w:r>
      <w:r>
        <w:rPr>
          <w:color w:val="000000"/>
          <w:sz w:val="22"/>
          <w:szCs w:val="22"/>
        </w:rPr>
        <w:t xml:space="preserve">nidades </w:t>
      </w:r>
      <w:r w:rsidR="00617AA0">
        <w:rPr>
          <w:color w:val="000000"/>
          <w:sz w:val="22"/>
          <w:szCs w:val="22"/>
        </w:rPr>
        <w:t>V</w:t>
      </w:r>
      <w:r>
        <w:rPr>
          <w:color w:val="000000"/>
          <w:sz w:val="22"/>
          <w:szCs w:val="22"/>
        </w:rPr>
        <w:t>ehiculares</w:t>
      </w:r>
      <w:r w:rsidR="00336D27">
        <w:rPr>
          <w:color w:val="000000"/>
          <w:sz w:val="22"/>
          <w:szCs w:val="22"/>
        </w:rPr>
        <w:t xml:space="preserve"> en el IGP</w:t>
      </w:r>
      <w:r>
        <w:rPr>
          <w:color w:val="000000"/>
          <w:sz w:val="22"/>
          <w:szCs w:val="22"/>
        </w:rPr>
        <w:t>, con fin de reducir el riesgo de contagio por COVID-19.</w:t>
      </w:r>
    </w:p>
    <w:p w14:paraId="0F4A6ABC" w14:textId="77777777" w:rsidR="003958FF" w:rsidRPr="00B01FB5" w:rsidRDefault="00D743DB">
      <w:pPr>
        <w:numPr>
          <w:ilvl w:val="1"/>
          <w:numId w:val="3"/>
        </w:numPr>
        <w:pBdr>
          <w:top w:val="nil"/>
          <w:left w:val="nil"/>
          <w:bottom w:val="nil"/>
          <w:right w:val="nil"/>
          <w:between w:val="nil"/>
        </w:pBdr>
        <w:spacing w:after="120" w:line="276" w:lineRule="auto"/>
        <w:ind w:left="567" w:hanging="567"/>
        <w:jc w:val="both"/>
        <w:rPr>
          <w:color w:val="000000" w:themeColor="text1"/>
          <w:sz w:val="22"/>
          <w:szCs w:val="22"/>
        </w:rPr>
      </w:pPr>
      <w:r>
        <w:rPr>
          <w:color w:val="000000"/>
          <w:sz w:val="22"/>
          <w:szCs w:val="22"/>
        </w:rPr>
        <w:t xml:space="preserve">Para iniciar una </w:t>
      </w:r>
      <w:r w:rsidRPr="00B01FB5">
        <w:rPr>
          <w:color w:val="000000" w:themeColor="text1"/>
          <w:sz w:val="22"/>
          <w:szCs w:val="22"/>
        </w:rPr>
        <w:t xml:space="preserve">comisión de servicios, el servidor deberá gestionar ante la </w:t>
      </w:r>
      <w:proofErr w:type="spellStart"/>
      <w:r w:rsidRPr="00B01FB5">
        <w:rPr>
          <w:color w:val="000000" w:themeColor="text1"/>
          <w:sz w:val="22"/>
          <w:szCs w:val="22"/>
        </w:rPr>
        <w:t>OAD</w:t>
      </w:r>
      <w:proofErr w:type="spellEnd"/>
      <w:r w:rsidRPr="00B01FB5">
        <w:rPr>
          <w:color w:val="000000" w:themeColor="text1"/>
          <w:sz w:val="22"/>
          <w:szCs w:val="22"/>
        </w:rPr>
        <w:t>, el trámite de pase vehicular y la constancia de trabajo</w:t>
      </w:r>
      <w:r w:rsidR="00B01FB5" w:rsidRPr="00B01FB5">
        <w:rPr>
          <w:color w:val="000000" w:themeColor="text1"/>
          <w:sz w:val="22"/>
          <w:szCs w:val="22"/>
        </w:rPr>
        <w:t xml:space="preserve">, </w:t>
      </w:r>
      <w:r w:rsidR="00B01FB5">
        <w:rPr>
          <w:color w:val="000000" w:themeColor="text1"/>
          <w:sz w:val="22"/>
          <w:szCs w:val="22"/>
        </w:rPr>
        <w:t>en los casos que</w:t>
      </w:r>
      <w:r w:rsidR="00B01FB5" w:rsidRPr="00B01FB5">
        <w:rPr>
          <w:color w:val="000000" w:themeColor="text1"/>
          <w:sz w:val="22"/>
          <w:szCs w:val="22"/>
        </w:rPr>
        <w:t xml:space="preserve"> corresponda.</w:t>
      </w:r>
    </w:p>
    <w:p w14:paraId="34ED667E" w14:textId="77777777" w:rsidR="003958FF" w:rsidRDefault="00D743DB">
      <w:pPr>
        <w:numPr>
          <w:ilvl w:val="1"/>
          <w:numId w:val="3"/>
        </w:numPr>
        <w:pBdr>
          <w:top w:val="nil"/>
          <w:left w:val="nil"/>
          <w:bottom w:val="nil"/>
          <w:right w:val="nil"/>
          <w:between w:val="nil"/>
        </w:pBdr>
        <w:spacing w:after="120" w:line="276" w:lineRule="auto"/>
        <w:ind w:left="567" w:hanging="567"/>
        <w:jc w:val="both"/>
        <w:rPr>
          <w:color w:val="000000"/>
          <w:sz w:val="22"/>
          <w:szCs w:val="22"/>
        </w:rPr>
      </w:pPr>
      <w:r>
        <w:rPr>
          <w:color w:val="000000"/>
          <w:sz w:val="22"/>
          <w:szCs w:val="22"/>
        </w:rPr>
        <w:t xml:space="preserve">Para las comisiones de servicios tipo N° 1 y 2, deberán ser registradas, a través de la papeleta on-line </w:t>
      </w:r>
      <w:hyperlink r:id="rId15">
        <w:r>
          <w:rPr>
            <w:color w:val="000000"/>
            <w:sz w:val="22"/>
            <w:szCs w:val="22"/>
            <w:u w:val="single"/>
          </w:rPr>
          <w:t>https://intranet.igp.gob.pe/papeleta-permiso/</w:t>
        </w:r>
      </w:hyperlink>
      <w:r>
        <w:rPr>
          <w:color w:val="000000"/>
          <w:sz w:val="22"/>
          <w:szCs w:val="22"/>
        </w:rPr>
        <w:t xml:space="preserve"> de “Comisión de Servicio” por día </w:t>
      </w:r>
      <w:r w:rsidR="00B01FB5">
        <w:rPr>
          <w:color w:val="000000"/>
          <w:sz w:val="22"/>
          <w:szCs w:val="22"/>
        </w:rPr>
        <w:t>y</w:t>
      </w:r>
      <w:r>
        <w:rPr>
          <w:color w:val="000000"/>
          <w:sz w:val="22"/>
          <w:szCs w:val="22"/>
        </w:rPr>
        <w:t xml:space="preserve"> horas, según corresponda y de realizarse la comisión de servicios </w:t>
      </w:r>
      <w:r>
        <w:rPr>
          <w:color w:val="000000"/>
          <w:sz w:val="22"/>
          <w:szCs w:val="22"/>
        </w:rPr>
        <w:lastRenderedPageBreak/>
        <w:t>en días no laborables se registrará mediante “Solicitud para laborar fuera de la jornada” indicando el total de horas que duró la comisión. En ambos casos las papeletas deben ser aprobadas por los jefes directos en el sistema. Esto solo será aplicable cuando el personal realice comisiones dentro de Lima Metropolitana y la Provincia Constitucional del Callao.</w:t>
      </w:r>
    </w:p>
    <w:p w14:paraId="1281D275" w14:textId="77777777" w:rsidR="003958FF" w:rsidRDefault="00D743DB">
      <w:pPr>
        <w:numPr>
          <w:ilvl w:val="1"/>
          <w:numId w:val="3"/>
        </w:numPr>
        <w:pBdr>
          <w:top w:val="nil"/>
          <w:left w:val="nil"/>
          <w:bottom w:val="nil"/>
          <w:right w:val="nil"/>
          <w:between w:val="nil"/>
        </w:pBdr>
        <w:spacing w:after="120" w:line="276" w:lineRule="auto"/>
        <w:ind w:left="567" w:hanging="567"/>
        <w:jc w:val="both"/>
        <w:rPr>
          <w:color w:val="000000"/>
          <w:sz w:val="22"/>
          <w:szCs w:val="22"/>
        </w:rPr>
      </w:pPr>
      <w:r>
        <w:rPr>
          <w:color w:val="000000"/>
          <w:sz w:val="22"/>
          <w:szCs w:val="22"/>
        </w:rPr>
        <w:t xml:space="preserve">El Analista de SST o quien haga de sus veces, programará y registrará una charla virtual de inducción para el/la/los servidores/es comisionados sobre el cuidado y uso adecuado de los EPPs necesarios para la prevención por </w:t>
      </w:r>
      <w:proofErr w:type="spellStart"/>
      <w:r>
        <w:rPr>
          <w:color w:val="000000"/>
          <w:sz w:val="22"/>
          <w:szCs w:val="22"/>
        </w:rPr>
        <w:t>COVID</w:t>
      </w:r>
      <w:proofErr w:type="spellEnd"/>
      <w:r>
        <w:rPr>
          <w:color w:val="000000"/>
          <w:sz w:val="22"/>
          <w:szCs w:val="22"/>
        </w:rPr>
        <w:t xml:space="preserve"> -19, medidas de bioseguridad para el servidor, así como sobre el uso de vehículos oficiales cuando corresponda, según el puesto de trabajo. </w:t>
      </w:r>
    </w:p>
    <w:p w14:paraId="19738E73" w14:textId="77777777" w:rsidR="003958FF" w:rsidRDefault="00B01FB5">
      <w:pPr>
        <w:numPr>
          <w:ilvl w:val="1"/>
          <w:numId w:val="3"/>
        </w:numPr>
        <w:pBdr>
          <w:top w:val="nil"/>
          <w:left w:val="nil"/>
          <w:bottom w:val="nil"/>
          <w:right w:val="nil"/>
          <w:between w:val="nil"/>
        </w:pBdr>
        <w:spacing w:after="120" w:line="276" w:lineRule="auto"/>
        <w:ind w:left="567" w:hanging="567"/>
        <w:jc w:val="both"/>
        <w:rPr>
          <w:color w:val="000000"/>
          <w:sz w:val="22"/>
          <w:szCs w:val="22"/>
        </w:rPr>
      </w:pPr>
      <w:r>
        <w:rPr>
          <w:color w:val="000000"/>
          <w:sz w:val="22"/>
          <w:szCs w:val="22"/>
        </w:rPr>
        <w:t xml:space="preserve">El Analista de SST o quien haga de sus veces, coordinará con la ULO, la entrega </w:t>
      </w:r>
      <w:r w:rsidR="00D743DB">
        <w:rPr>
          <w:color w:val="000000"/>
          <w:sz w:val="22"/>
          <w:szCs w:val="22"/>
        </w:rPr>
        <w:t xml:space="preserve">de EPPs necesarios para la prevención por </w:t>
      </w:r>
      <w:proofErr w:type="spellStart"/>
      <w:r w:rsidR="00D743DB">
        <w:rPr>
          <w:color w:val="000000"/>
          <w:sz w:val="22"/>
          <w:szCs w:val="22"/>
        </w:rPr>
        <w:t>COVID</w:t>
      </w:r>
      <w:proofErr w:type="spellEnd"/>
      <w:r>
        <w:rPr>
          <w:color w:val="000000"/>
          <w:sz w:val="22"/>
          <w:szCs w:val="22"/>
        </w:rPr>
        <w:t>– 19,</w:t>
      </w:r>
      <w:r w:rsidR="00D743DB">
        <w:rPr>
          <w:color w:val="000000"/>
          <w:sz w:val="22"/>
          <w:szCs w:val="22"/>
        </w:rPr>
        <w:t xml:space="preserve"> </w:t>
      </w:r>
      <w:r>
        <w:rPr>
          <w:color w:val="000000"/>
          <w:sz w:val="22"/>
          <w:szCs w:val="22"/>
        </w:rPr>
        <w:t xml:space="preserve">a los servidores, tales como: </w:t>
      </w:r>
      <w:r w:rsidR="00D743DB">
        <w:rPr>
          <w:color w:val="000000"/>
          <w:sz w:val="22"/>
          <w:szCs w:val="22"/>
        </w:rPr>
        <w:t xml:space="preserve">alcohol en gel, mascarillas quirúrgicas, lentes protectores o </w:t>
      </w:r>
      <w:r w:rsidR="00C3006D">
        <w:rPr>
          <w:color w:val="000000"/>
          <w:sz w:val="22"/>
          <w:szCs w:val="22"/>
        </w:rPr>
        <w:t>escudo</w:t>
      </w:r>
      <w:r w:rsidR="00D743DB">
        <w:rPr>
          <w:color w:val="000000"/>
          <w:sz w:val="22"/>
          <w:szCs w:val="22"/>
        </w:rPr>
        <w:t xml:space="preserve"> facial, debiendo para ello firmar la carta de compromiso sobre uso adecuado de los </w:t>
      </w:r>
      <w:r w:rsidR="00BC05F7">
        <w:rPr>
          <w:color w:val="000000"/>
          <w:sz w:val="22"/>
          <w:szCs w:val="22"/>
        </w:rPr>
        <w:t>EPPs</w:t>
      </w:r>
      <w:r w:rsidR="00D743DB">
        <w:rPr>
          <w:color w:val="000000"/>
          <w:sz w:val="22"/>
          <w:szCs w:val="22"/>
        </w:rPr>
        <w:t>. (Formato N° 01).</w:t>
      </w:r>
    </w:p>
    <w:p w14:paraId="012C913F" w14:textId="77777777" w:rsidR="003958FF" w:rsidRDefault="00D743DB">
      <w:pPr>
        <w:numPr>
          <w:ilvl w:val="1"/>
          <w:numId w:val="3"/>
        </w:numPr>
        <w:pBdr>
          <w:top w:val="nil"/>
          <w:left w:val="nil"/>
          <w:bottom w:val="nil"/>
          <w:right w:val="nil"/>
          <w:between w:val="nil"/>
        </w:pBdr>
        <w:spacing w:after="120" w:line="276" w:lineRule="auto"/>
        <w:ind w:left="567" w:hanging="567"/>
        <w:jc w:val="both"/>
        <w:rPr>
          <w:color w:val="000000"/>
          <w:sz w:val="22"/>
          <w:szCs w:val="22"/>
        </w:rPr>
      </w:pPr>
      <w:r>
        <w:rPr>
          <w:color w:val="000000"/>
          <w:sz w:val="22"/>
          <w:szCs w:val="22"/>
        </w:rPr>
        <w:t xml:space="preserve">Consideraciones </w:t>
      </w:r>
      <w:r w:rsidRPr="00C3006D">
        <w:rPr>
          <w:b/>
          <w:bCs/>
          <w:color w:val="000000"/>
          <w:sz w:val="22"/>
          <w:szCs w:val="22"/>
          <w:u w:val="single"/>
        </w:rPr>
        <w:t>durante</w:t>
      </w:r>
      <w:r>
        <w:rPr>
          <w:color w:val="000000"/>
          <w:sz w:val="22"/>
          <w:szCs w:val="22"/>
        </w:rPr>
        <w:t xml:space="preserve"> la comisión de servicio</w:t>
      </w:r>
    </w:p>
    <w:p w14:paraId="25CCCB98" w14:textId="77777777" w:rsidR="003958FF" w:rsidRPr="00C3006D" w:rsidRDefault="00D743DB" w:rsidP="009E0E29">
      <w:pPr>
        <w:numPr>
          <w:ilvl w:val="0"/>
          <w:numId w:val="14"/>
        </w:numPr>
        <w:pBdr>
          <w:top w:val="nil"/>
          <w:left w:val="nil"/>
          <w:bottom w:val="nil"/>
          <w:right w:val="nil"/>
          <w:between w:val="nil"/>
        </w:pBdr>
        <w:spacing w:after="120" w:line="276" w:lineRule="auto"/>
        <w:ind w:left="1134" w:hanging="425"/>
        <w:jc w:val="both"/>
        <w:rPr>
          <w:color w:val="000000"/>
          <w:sz w:val="22"/>
          <w:szCs w:val="22"/>
        </w:rPr>
      </w:pPr>
      <w:r w:rsidRPr="00C3006D">
        <w:rPr>
          <w:color w:val="000000"/>
          <w:sz w:val="22"/>
          <w:szCs w:val="22"/>
        </w:rPr>
        <w:t>El/</w:t>
      </w:r>
      <w:r w:rsidR="00C3006D" w:rsidRPr="00C3006D">
        <w:rPr>
          <w:color w:val="000000"/>
          <w:sz w:val="22"/>
          <w:szCs w:val="22"/>
        </w:rPr>
        <w:t>Los servidores</w:t>
      </w:r>
      <w:r w:rsidRPr="00C3006D">
        <w:rPr>
          <w:color w:val="000000"/>
          <w:sz w:val="22"/>
          <w:szCs w:val="22"/>
        </w:rPr>
        <w:t xml:space="preserve">/es </w:t>
      </w:r>
      <w:r w:rsidR="00BC05F7" w:rsidRPr="00C3006D">
        <w:rPr>
          <w:color w:val="000000"/>
          <w:sz w:val="22"/>
          <w:szCs w:val="22"/>
        </w:rPr>
        <w:t>deberán</w:t>
      </w:r>
      <w:r w:rsidRPr="00C3006D">
        <w:rPr>
          <w:color w:val="000000"/>
          <w:sz w:val="22"/>
          <w:szCs w:val="22"/>
        </w:rPr>
        <w:t xml:space="preserve"> contar con alcohol en gel para la desinfección de manos</w:t>
      </w:r>
      <w:r w:rsidR="00336D27" w:rsidRPr="00C3006D">
        <w:rPr>
          <w:color w:val="000000"/>
          <w:sz w:val="22"/>
          <w:szCs w:val="22"/>
        </w:rPr>
        <w:t>.</w:t>
      </w:r>
    </w:p>
    <w:p w14:paraId="3CAB586B" w14:textId="77777777" w:rsidR="003958FF" w:rsidRDefault="00D743DB" w:rsidP="009E0E29">
      <w:pPr>
        <w:numPr>
          <w:ilvl w:val="0"/>
          <w:numId w:val="14"/>
        </w:numPr>
        <w:pBdr>
          <w:top w:val="nil"/>
          <w:left w:val="nil"/>
          <w:bottom w:val="nil"/>
          <w:right w:val="nil"/>
          <w:between w:val="nil"/>
        </w:pBdr>
        <w:spacing w:after="120" w:line="276" w:lineRule="auto"/>
        <w:ind w:left="1134" w:hanging="425"/>
        <w:jc w:val="both"/>
        <w:rPr>
          <w:color w:val="000000"/>
          <w:sz w:val="22"/>
          <w:szCs w:val="22"/>
        </w:rPr>
      </w:pPr>
      <w:r>
        <w:rPr>
          <w:color w:val="000000"/>
          <w:sz w:val="22"/>
          <w:szCs w:val="22"/>
        </w:rPr>
        <w:t>El/</w:t>
      </w:r>
      <w:r w:rsidR="00C3006D">
        <w:rPr>
          <w:color w:val="000000"/>
          <w:sz w:val="22"/>
          <w:szCs w:val="22"/>
        </w:rPr>
        <w:t>Los servidores</w:t>
      </w:r>
      <w:r>
        <w:rPr>
          <w:color w:val="000000"/>
          <w:sz w:val="22"/>
          <w:szCs w:val="22"/>
        </w:rPr>
        <w:t xml:space="preserve">/es, deberán utilizar la mascarilla </w:t>
      </w:r>
      <w:r w:rsidR="00BC05F7">
        <w:rPr>
          <w:color w:val="000000"/>
          <w:sz w:val="22"/>
          <w:szCs w:val="22"/>
        </w:rPr>
        <w:t>quirúrgica</w:t>
      </w:r>
      <w:r>
        <w:rPr>
          <w:color w:val="000000"/>
          <w:sz w:val="22"/>
          <w:szCs w:val="22"/>
        </w:rPr>
        <w:t xml:space="preserve"> </w:t>
      </w:r>
      <w:r w:rsidR="00C3006D" w:rsidRPr="00C3006D">
        <w:rPr>
          <w:color w:val="000000"/>
          <w:sz w:val="22"/>
          <w:szCs w:val="22"/>
        </w:rPr>
        <w:t>y escudo facial cuando corresponda</w:t>
      </w:r>
      <w:r w:rsidR="00C3006D">
        <w:rPr>
          <w:color w:val="000000"/>
          <w:sz w:val="22"/>
          <w:szCs w:val="22"/>
        </w:rPr>
        <w:t xml:space="preserve">, </w:t>
      </w:r>
      <w:r>
        <w:rPr>
          <w:color w:val="000000"/>
          <w:sz w:val="22"/>
          <w:szCs w:val="22"/>
        </w:rPr>
        <w:t>durante todo el trayecto, hasta finalizar la actividad de la comisión.</w:t>
      </w:r>
    </w:p>
    <w:p w14:paraId="146BC9D1" w14:textId="77777777" w:rsidR="003958FF" w:rsidRPr="00C65780" w:rsidRDefault="00D743DB" w:rsidP="009E0E29">
      <w:pPr>
        <w:numPr>
          <w:ilvl w:val="0"/>
          <w:numId w:val="14"/>
        </w:numPr>
        <w:pBdr>
          <w:top w:val="nil"/>
          <w:left w:val="nil"/>
          <w:bottom w:val="nil"/>
          <w:right w:val="nil"/>
          <w:between w:val="nil"/>
        </w:pBdr>
        <w:spacing w:after="120" w:line="276" w:lineRule="auto"/>
        <w:ind w:left="1134" w:hanging="425"/>
        <w:jc w:val="both"/>
        <w:rPr>
          <w:color w:val="000000"/>
          <w:sz w:val="22"/>
          <w:szCs w:val="22"/>
        </w:rPr>
      </w:pPr>
      <w:r>
        <w:rPr>
          <w:color w:val="000000"/>
          <w:sz w:val="22"/>
          <w:szCs w:val="22"/>
        </w:rPr>
        <w:t>El/</w:t>
      </w:r>
      <w:r w:rsidR="00C3006D">
        <w:rPr>
          <w:color w:val="000000"/>
          <w:sz w:val="22"/>
          <w:szCs w:val="22"/>
        </w:rPr>
        <w:t>Los servidores</w:t>
      </w:r>
      <w:r>
        <w:rPr>
          <w:color w:val="000000"/>
          <w:sz w:val="22"/>
          <w:szCs w:val="22"/>
        </w:rPr>
        <w:t>/</w:t>
      </w:r>
      <w:r w:rsidR="00BC05F7">
        <w:rPr>
          <w:color w:val="000000"/>
          <w:sz w:val="22"/>
          <w:szCs w:val="22"/>
        </w:rPr>
        <w:t>es deberán</w:t>
      </w:r>
      <w:r>
        <w:rPr>
          <w:color w:val="000000"/>
          <w:sz w:val="22"/>
          <w:szCs w:val="22"/>
        </w:rPr>
        <w:t xml:space="preserve"> lavarse y desinfectarse</w:t>
      </w:r>
      <w:r w:rsidR="00665F04">
        <w:rPr>
          <w:color w:val="000000"/>
          <w:sz w:val="22"/>
          <w:szCs w:val="22"/>
        </w:rPr>
        <w:t xml:space="preserve"> las </w:t>
      </w:r>
      <w:r w:rsidR="00C3006D">
        <w:rPr>
          <w:color w:val="000000"/>
          <w:sz w:val="22"/>
          <w:szCs w:val="22"/>
        </w:rPr>
        <w:t>manos</w:t>
      </w:r>
      <w:r w:rsidR="00BC05F7">
        <w:rPr>
          <w:color w:val="000000"/>
          <w:sz w:val="22"/>
          <w:szCs w:val="22"/>
        </w:rPr>
        <w:t>, antes</w:t>
      </w:r>
      <w:r>
        <w:rPr>
          <w:color w:val="000000"/>
          <w:sz w:val="22"/>
          <w:szCs w:val="22"/>
        </w:rPr>
        <w:t xml:space="preserve"> de </w:t>
      </w:r>
      <w:r w:rsidRPr="00C65780">
        <w:rPr>
          <w:color w:val="000000"/>
          <w:sz w:val="22"/>
          <w:szCs w:val="22"/>
        </w:rPr>
        <w:t xml:space="preserve">retirarse los </w:t>
      </w:r>
      <w:r w:rsidR="00BC05F7" w:rsidRPr="00C65780">
        <w:rPr>
          <w:color w:val="000000"/>
          <w:sz w:val="22"/>
          <w:szCs w:val="22"/>
        </w:rPr>
        <w:t>EPPs</w:t>
      </w:r>
      <w:r w:rsidRPr="00C65780">
        <w:rPr>
          <w:color w:val="000000"/>
          <w:sz w:val="22"/>
          <w:szCs w:val="22"/>
        </w:rPr>
        <w:t xml:space="preserve"> y después de haber realizado la </w:t>
      </w:r>
      <w:r w:rsidR="00BC05F7" w:rsidRPr="00C65780">
        <w:rPr>
          <w:color w:val="000000"/>
          <w:sz w:val="22"/>
          <w:szCs w:val="22"/>
        </w:rPr>
        <w:t>actividad</w:t>
      </w:r>
      <w:r w:rsidRPr="00C65780">
        <w:rPr>
          <w:color w:val="000000"/>
          <w:sz w:val="22"/>
          <w:szCs w:val="22"/>
        </w:rPr>
        <w:t>.</w:t>
      </w:r>
    </w:p>
    <w:p w14:paraId="062A16EB" w14:textId="77777777" w:rsidR="003958FF" w:rsidRPr="00C65780" w:rsidRDefault="00D743DB" w:rsidP="009E0E29">
      <w:pPr>
        <w:numPr>
          <w:ilvl w:val="0"/>
          <w:numId w:val="14"/>
        </w:numPr>
        <w:pBdr>
          <w:top w:val="nil"/>
          <w:left w:val="nil"/>
          <w:bottom w:val="nil"/>
          <w:right w:val="nil"/>
          <w:between w:val="nil"/>
        </w:pBdr>
        <w:spacing w:after="120" w:line="276" w:lineRule="auto"/>
        <w:ind w:left="1134" w:hanging="425"/>
        <w:jc w:val="both"/>
        <w:rPr>
          <w:color w:val="000000"/>
          <w:sz w:val="22"/>
          <w:szCs w:val="22"/>
        </w:rPr>
      </w:pPr>
      <w:r w:rsidRPr="00C65780">
        <w:rPr>
          <w:color w:val="000000"/>
          <w:sz w:val="22"/>
          <w:szCs w:val="22"/>
        </w:rPr>
        <w:t>El/</w:t>
      </w:r>
      <w:r w:rsidR="00C3006D" w:rsidRPr="00C65780">
        <w:rPr>
          <w:color w:val="000000"/>
          <w:sz w:val="22"/>
          <w:szCs w:val="22"/>
        </w:rPr>
        <w:t>Los servidores</w:t>
      </w:r>
      <w:r w:rsidRPr="00C65780">
        <w:rPr>
          <w:color w:val="000000"/>
          <w:sz w:val="22"/>
          <w:szCs w:val="22"/>
        </w:rPr>
        <w:t>/es deberán lavar y desinfectar los materiales y equipos utilizados durante el uso y al finalizar la actividad de la comisión</w:t>
      </w:r>
      <w:r w:rsidR="001C6FCF" w:rsidRPr="00C65780">
        <w:rPr>
          <w:color w:val="000000"/>
          <w:sz w:val="22"/>
          <w:szCs w:val="22"/>
        </w:rPr>
        <w:t>, debiendo utilizar</w:t>
      </w:r>
      <w:r w:rsidRPr="00C65780">
        <w:rPr>
          <w:color w:val="000000"/>
          <w:sz w:val="22"/>
          <w:szCs w:val="22"/>
        </w:rPr>
        <w:t xml:space="preserve"> paño con lejía</w:t>
      </w:r>
      <w:r w:rsidR="001C6FCF" w:rsidRPr="00C65780">
        <w:rPr>
          <w:color w:val="000000"/>
          <w:sz w:val="22"/>
          <w:szCs w:val="22"/>
        </w:rPr>
        <w:t xml:space="preserve">, </w:t>
      </w:r>
      <w:r w:rsidR="00BC05F7" w:rsidRPr="00C65780">
        <w:rPr>
          <w:color w:val="000000"/>
          <w:sz w:val="22"/>
          <w:szCs w:val="22"/>
        </w:rPr>
        <w:t xml:space="preserve">alcohol 70°o alcohol </w:t>
      </w:r>
      <w:proofErr w:type="spellStart"/>
      <w:r w:rsidR="00BC05F7" w:rsidRPr="00C65780">
        <w:rPr>
          <w:color w:val="000000"/>
          <w:sz w:val="22"/>
          <w:szCs w:val="22"/>
        </w:rPr>
        <w:t>isopropí</w:t>
      </w:r>
      <w:r w:rsidRPr="00C65780">
        <w:rPr>
          <w:color w:val="000000"/>
          <w:sz w:val="22"/>
          <w:szCs w:val="22"/>
        </w:rPr>
        <w:t>lico</w:t>
      </w:r>
      <w:proofErr w:type="spellEnd"/>
      <w:r w:rsidRPr="00C65780">
        <w:rPr>
          <w:color w:val="000000"/>
          <w:sz w:val="22"/>
          <w:szCs w:val="22"/>
        </w:rPr>
        <w:t>.</w:t>
      </w:r>
    </w:p>
    <w:p w14:paraId="17BDED7F" w14:textId="77777777" w:rsidR="003958FF" w:rsidRPr="00C65780" w:rsidRDefault="00D743DB" w:rsidP="009E0E29">
      <w:pPr>
        <w:numPr>
          <w:ilvl w:val="0"/>
          <w:numId w:val="4"/>
        </w:numPr>
        <w:pBdr>
          <w:top w:val="nil"/>
          <w:left w:val="nil"/>
          <w:bottom w:val="nil"/>
          <w:right w:val="nil"/>
          <w:between w:val="nil"/>
        </w:pBdr>
        <w:spacing w:after="120" w:line="276" w:lineRule="auto"/>
        <w:ind w:left="1134" w:hanging="425"/>
        <w:jc w:val="both"/>
        <w:rPr>
          <w:color w:val="000000"/>
          <w:sz w:val="22"/>
          <w:szCs w:val="22"/>
        </w:rPr>
      </w:pPr>
      <w:r w:rsidRPr="00C65780">
        <w:rPr>
          <w:color w:val="000000"/>
          <w:sz w:val="22"/>
          <w:szCs w:val="22"/>
        </w:rPr>
        <w:t>El/</w:t>
      </w:r>
      <w:r w:rsidR="00C3006D" w:rsidRPr="00C65780">
        <w:rPr>
          <w:color w:val="000000"/>
          <w:sz w:val="22"/>
          <w:szCs w:val="22"/>
        </w:rPr>
        <w:t>Los servidores</w:t>
      </w:r>
      <w:r w:rsidRPr="00C65780">
        <w:rPr>
          <w:color w:val="000000"/>
          <w:sz w:val="22"/>
          <w:szCs w:val="22"/>
        </w:rPr>
        <w:t xml:space="preserve">/es deberán colocar los </w:t>
      </w:r>
      <w:r w:rsidR="00BC05F7" w:rsidRPr="00C65780">
        <w:rPr>
          <w:color w:val="000000"/>
          <w:sz w:val="22"/>
          <w:szCs w:val="22"/>
        </w:rPr>
        <w:t>EPPs</w:t>
      </w:r>
      <w:r w:rsidRPr="00C65780">
        <w:rPr>
          <w:color w:val="000000"/>
          <w:sz w:val="22"/>
          <w:szCs w:val="22"/>
        </w:rPr>
        <w:t xml:space="preserve"> de prevención del COVID-19 (mascarilla quirúrgica y paños utilizados para la desinfección) dentro de la </w:t>
      </w:r>
      <w:r w:rsidR="00BC05F7" w:rsidRPr="00C65780">
        <w:rPr>
          <w:color w:val="000000"/>
          <w:sz w:val="22"/>
          <w:szCs w:val="22"/>
        </w:rPr>
        <w:t>bolsa de</w:t>
      </w:r>
      <w:r w:rsidRPr="00C65780">
        <w:rPr>
          <w:color w:val="000000"/>
          <w:sz w:val="22"/>
          <w:szCs w:val="22"/>
        </w:rPr>
        <w:t xml:space="preserve"> </w:t>
      </w:r>
      <w:r w:rsidR="001C6FCF" w:rsidRPr="00C65780">
        <w:rPr>
          <w:color w:val="000000"/>
          <w:sz w:val="22"/>
          <w:szCs w:val="22"/>
        </w:rPr>
        <w:t xml:space="preserve">basura, debidamente rotulada como </w:t>
      </w:r>
      <w:r w:rsidR="00C65780" w:rsidRPr="00C65780">
        <w:rPr>
          <w:color w:val="000000"/>
          <w:sz w:val="22"/>
          <w:szCs w:val="22"/>
        </w:rPr>
        <w:t>“</w:t>
      </w:r>
      <w:r w:rsidR="001C6FCF" w:rsidRPr="00C65780">
        <w:rPr>
          <w:color w:val="000000"/>
          <w:sz w:val="22"/>
          <w:szCs w:val="22"/>
        </w:rPr>
        <w:t>residuos sólidos peligrosos</w:t>
      </w:r>
      <w:r w:rsidR="00C65780" w:rsidRPr="00C65780">
        <w:rPr>
          <w:color w:val="000000"/>
          <w:sz w:val="22"/>
          <w:szCs w:val="22"/>
        </w:rPr>
        <w:t>”,</w:t>
      </w:r>
      <w:r w:rsidRPr="00C65780">
        <w:rPr>
          <w:color w:val="000000"/>
          <w:sz w:val="22"/>
          <w:szCs w:val="22"/>
        </w:rPr>
        <w:t xml:space="preserve"> </w:t>
      </w:r>
      <w:r w:rsidR="00C65780" w:rsidRPr="00C65780">
        <w:rPr>
          <w:color w:val="000000"/>
          <w:sz w:val="22"/>
          <w:szCs w:val="22"/>
        </w:rPr>
        <w:t>procediendo a realizar el cierre de la bolsa.</w:t>
      </w:r>
    </w:p>
    <w:p w14:paraId="6C4CD67C" w14:textId="77777777" w:rsidR="003958FF" w:rsidRPr="00C65780" w:rsidRDefault="00C65780" w:rsidP="009E0E29">
      <w:pPr>
        <w:numPr>
          <w:ilvl w:val="0"/>
          <w:numId w:val="14"/>
        </w:numPr>
        <w:pBdr>
          <w:top w:val="nil"/>
          <w:left w:val="nil"/>
          <w:bottom w:val="nil"/>
          <w:right w:val="nil"/>
          <w:between w:val="nil"/>
        </w:pBdr>
        <w:spacing w:after="120" w:line="276" w:lineRule="auto"/>
        <w:ind w:left="1134" w:hanging="425"/>
        <w:jc w:val="both"/>
        <w:rPr>
          <w:color w:val="000000"/>
          <w:sz w:val="22"/>
          <w:szCs w:val="22"/>
        </w:rPr>
      </w:pPr>
      <w:r w:rsidRPr="00C65780">
        <w:rPr>
          <w:color w:val="000000"/>
          <w:sz w:val="22"/>
          <w:szCs w:val="22"/>
        </w:rPr>
        <w:t xml:space="preserve">Luego de </w:t>
      </w:r>
      <w:r w:rsidR="001C6FCF" w:rsidRPr="00C65780">
        <w:rPr>
          <w:color w:val="000000"/>
          <w:sz w:val="22"/>
          <w:szCs w:val="22"/>
        </w:rPr>
        <w:t>concluir con la limpieza y/o desinfección de los materiales y equipos utilizados en la comisión de servicios, e</w:t>
      </w:r>
      <w:r w:rsidR="00D743DB" w:rsidRPr="00C65780">
        <w:rPr>
          <w:color w:val="000000"/>
          <w:sz w:val="22"/>
          <w:szCs w:val="22"/>
        </w:rPr>
        <w:t>l/</w:t>
      </w:r>
      <w:r w:rsidR="001C6FCF" w:rsidRPr="00C65780">
        <w:rPr>
          <w:color w:val="000000"/>
          <w:sz w:val="22"/>
          <w:szCs w:val="22"/>
        </w:rPr>
        <w:t>l</w:t>
      </w:r>
      <w:r w:rsidR="00C3006D" w:rsidRPr="00C65780">
        <w:rPr>
          <w:color w:val="000000"/>
          <w:sz w:val="22"/>
          <w:szCs w:val="22"/>
        </w:rPr>
        <w:t>os servidores</w:t>
      </w:r>
      <w:r w:rsidR="00D743DB" w:rsidRPr="00C65780">
        <w:rPr>
          <w:color w:val="000000"/>
          <w:sz w:val="22"/>
          <w:szCs w:val="22"/>
        </w:rPr>
        <w:t xml:space="preserve">/es, </w:t>
      </w:r>
      <w:r w:rsidRPr="00C65780">
        <w:rPr>
          <w:color w:val="000000"/>
          <w:sz w:val="22"/>
          <w:szCs w:val="22"/>
        </w:rPr>
        <w:t>deberán</w:t>
      </w:r>
      <w:r w:rsidR="001C6FCF" w:rsidRPr="00C65780">
        <w:rPr>
          <w:color w:val="000000"/>
          <w:sz w:val="22"/>
          <w:szCs w:val="22"/>
        </w:rPr>
        <w:t xml:space="preserve"> lavarse </w:t>
      </w:r>
      <w:r w:rsidRPr="00C65780">
        <w:rPr>
          <w:color w:val="000000"/>
          <w:sz w:val="22"/>
          <w:szCs w:val="22"/>
        </w:rPr>
        <w:t>las manos</w:t>
      </w:r>
      <w:r w:rsidR="001C6FCF" w:rsidRPr="00C65780">
        <w:rPr>
          <w:color w:val="000000"/>
          <w:sz w:val="22"/>
          <w:szCs w:val="22"/>
        </w:rPr>
        <w:t xml:space="preserve"> </w:t>
      </w:r>
      <w:r w:rsidRPr="00C65780">
        <w:rPr>
          <w:color w:val="000000"/>
          <w:sz w:val="22"/>
          <w:szCs w:val="22"/>
        </w:rPr>
        <w:t xml:space="preserve">con agua y jabón, o alcohol en gel, o </w:t>
      </w:r>
      <w:r w:rsidR="00D743DB" w:rsidRPr="00C65780">
        <w:rPr>
          <w:color w:val="000000"/>
          <w:sz w:val="22"/>
          <w:szCs w:val="22"/>
        </w:rPr>
        <w:t>alcohol de 70°.</w:t>
      </w:r>
    </w:p>
    <w:p w14:paraId="5ACD3979" w14:textId="77777777" w:rsidR="003958FF" w:rsidRDefault="00D743DB" w:rsidP="009E0E29">
      <w:pPr>
        <w:numPr>
          <w:ilvl w:val="0"/>
          <w:numId w:val="14"/>
        </w:numPr>
        <w:pBdr>
          <w:top w:val="nil"/>
          <w:left w:val="nil"/>
          <w:bottom w:val="nil"/>
          <w:right w:val="nil"/>
          <w:between w:val="nil"/>
        </w:pBdr>
        <w:spacing w:after="120" w:line="276" w:lineRule="auto"/>
        <w:ind w:left="1134" w:hanging="425"/>
        <w:jc w:val="both"/>
        <w:rPr>
          <w:color w:val="000000"/>
          <w:sz w:val="22"/>
          <w:szCs w:val="22"/>
        </w:rPr>
      </w:pPr>
      <w:r>
        <w:rPr>
          <w:color w:val="000000"/>
          <w:sz w:val="22"/>
          <w:szCs w:val="22"/>
        </w:rPr>
        <w:t>Cuando se requiera el cambio de vestimenta, deberán colocarla dentro de una bolsa negra y que se almacene hasta su retorno para el debido lavado en sus domicilios.</w:t>
      </w:r>
    </w:p>
    <w:p w14:paraId="0E22BC7D" w14:textId="77777777" w:rsidR="003958FF" w:rsidRDefault="00D743DB" w:rsidP="009E0E29">
      <w:pPr>
        <w:numPr>
          <w:ilvl w:val="0"/>
          <w:numId w:val="14"/>
        </w:numPr>
        <w:pBdr>
          <w:top w:val="nil"/>
          <w:left w:val="nil"/>
          <w:bottom w:val="nil"/>
          <w:right w:val="nil"/>
          <w:between w:val="nil"/>
        </w:pBdr>
        <w:spacing w:after="120" w:line="276" w:lineRule="auto"/>
        <w:ind w:left="1134" w:hanging="425"/>
        <w:jc w:val="both"/>
        <w:rPr>
          <w:color w:val="000000"/>
          <w:sz w:val="22"/>
          <w:szCs w:val="22"/>
        </w:rPr>
      </w:pPr>
      <w:r>
        <w:rPr>
          <w:color w:val="000000"/>
          <w:sz w:val="22"/>
          <w:szCs w:val="22"/>
        </w:rPr>
        <w:t xml:space="preserve">El chofer de la unidad </w:t>
      </w:r>
      <w:r w:rsidR="00C65780">
        <w:rPr>
          <w:color w:val="000000"/>
          <w:sz w:val="22"/>
          <w:szCs w:val="22"/>
        </w:rPr>
        <w:t>móvil</w:t>
      </w:r>
      <w:r>
        <w:rPr>
          <w:color w:val="000000"/>
          <w:sz w:val="22"/>
          <w:szCs w:val="22"/>
        </w:rPr>
        <w:t xml:space="preserve"> deberá hacer la limpieza y desinfección acorde al </w:t>
      </w:r>
      <w:r w:rsidR="00665F04">
        <w:rPr>
          <w:color w:val="000000"/>
          <w:sz w:val="22"/>
          <w:szCs w:val="22"/>
        </w:rPr>
        <w:t xml:space="preserve">Protocolo Administrativo para </w:t>
      </w:r>
      <w:proofErr w:type="spellStart"/>
      <w:r w:rsidR="00665F04">
        <w:rPr>
          <w:color w:val="000000"/>
          <w:sz w:val="22"/>
          <w:szCs w:val="22"/>
        </w:rPr>
        <w:t>COVID</w:t>
      </w:r>
      <w:proofErr w:type="spellEnd"/>
      <w:r w:rsidR="00665F04">
        <w:rPr>
          <w:color w:val="000000"/>
          <w:sz w:val="22"/>
          <w:szCs w:val="22"/>
        </w:rPr>
        <w:t xml:space="preserve"> sobre el Uso y Control de las Unidades Vehiculares</w:t>
      </w:r>
      <w:r w:rsidR="00336D27">
        <w:rPr>
          <w:color w:val="000000"/>
          <w:sz w:val="22"/>
          <w:szCs w:val="22"/>
        </w:rPr>
        <w:t xml:space="preserve"> en el IGP.</w:t>
      </w:r>
    </w:p>
    <w:p w14:paraId="65A5BF9B" w14:textId="77777777" w:rsidR="003958FF" w:rsidRDefault="00D743DB">
      <w:pPr>
        <w:numPr>
          <w:ilvl w:val="1"/>
          <w:numId w:val="3"/>
        </w:numPr>
        <w:pBdr>
          <w:top w:val="nil"/>
          <w:left w:val="nil"/>
          <w:bottom w:val="nil"/>
          <w:right w:val="nil"/>
          <w:between w:val="nil"/>
        </w:pBdr>
        <w:spacing w:after="120" w:line="276" w:lineRule="auto"/>
        <w:ind w:left="567" w:hanging="567"/>
        <w:jc w:val="both"/>
        <w:rPr>
          <w:color w:val="000000"/>
          <w:sz w:val="22"/>
          <w:szCs w:val="22"/>
        </w:rPr>
      </w:pPr>
      <w:r>
        <w:rPr>
          <w:color w:val="000000"/>
          <w:sz w:val="22"/>
          <w:szCs w:val="22"/>
        </w:rPr>
        <w:t xml:space="preserve">Consideraciones para el </w:t>
      </w:r>
      <w:r w:rsidRPr="00C65780">
        <w:rPr>
          <w:b/>
          <w:bCs/>
          <w:color w:val="000000"/>
          <w:sz w:val="22"/>
          <w:szCs w:val="22"/>
          <w:u w:val="single"/>
        </w:rPr>
        <w:t>retorno</w:t>
      </w:r>
      <w:r>
        <w:rPr>
          <w:color w:val="000000"/>
          <w:sz w:val="22"/>
          <w:szCs w:val="22"/>
        </w:rPr>
        <w:t xml:space="preserve"> de comisiones de servicio</w:t>
      </w:r>
    </w:p>
    <w:p w14:paraId="22B47FFE" w14:textId="77777777" w:rsidR="003958FF" w:rsidRDefault="00D743DB">
      <w:pPr>
        <w:pBdr>
          <w:top w:val="nil"/>
          <w:left w:val="nil"/>
          <w:bottom w:val="nil"/>
          <w:right w:val="nil"/>
          <w:between w:val="nil"/>
        </w:pBdr>
        <w:spacing w:after="120" w:line="276" w:lineRule="auto"/>
        <w:ind w:left="567"/>
        <w:jc w:val="both"/>
        <w:rPr>
          <w:color w:val="000000"/>
          <w:sz w:val="22"/>
          <w:szCs w:val="22"/>
        </w:rPr>
      </w:pPr>
      <w:r>
        <w:rPr>
          <w:color w:val="000000"/>
          <w:sz w:val="22"/>
          <w:szCs w:val="22"/>
        </w:rPr>
        <w:lastRenderedPageBreak/>
        <w:t xml:space="preserve">Para el caso de las comisiones </w:t>
      </w:r>
      <w:r w:rsidR="00C65780">
        <w:rPr>
          <w:color w:val="000000"/>
          <w:sz w:val="22"/>
          <w:szCs w:val="22"/>
        </w:rPr>
        <w:t>T</w:t>
      </w:r>
      <w:r>
        <w:rPr>
          <w:color w:val="000000"/>
          <w:sz w:val="22"/>
          <w:szCs w:val="22"/>
        </w:rPr>
        <w:t>ipo 3</w:t>
      </w:r>
      <w:r w:rsidR="00C65780">
        <w:rPr>
          <w:color w:val="000000"/>
          <w:sz w:val="22"/>
          <w:szCs w:val="22"/>
        </w:rPr>
        <w:t>,</w:t>
      </w:r>
      <w:r>
        <w:rPr>
          <w:color w:val="000000"/>
          <w:sz w:val="22"/>
          <w:szCs w:val="22"/>
        </w:rPr>
        <w:t xml:space="preserve"> </w:t>
      </w:r>
      <w:r w:rsidR="00C65780">
        <w:rPr>
          <w:color w:val="000000"/>
          <w:sz w:val="22"/>
          <w:szCs w:val="22"/>
        </w:rPr>
        <w:t>e</w:t>
      </w:r>
      <w:r>
        <w:rPr>
          <w:color w:val="000000"/>
          <w:sz w:val="22"/>
          <w:szCs w:val="22"/>
        </w:rPr>
        <w:t>l/</w:t>
      </w:r>
      <w:r w:rsidR="00C65780">
        <w:rPr>
          <w:color w:val="000000"/>
          <w:sz w:val="22"/>
          <w:szCs w:val="22"/>
        </w:rPr>
        <w:t>los servidores</w:t>
      </w:r>
      <w:r>
        <w:rPr>
          <w:color w:val="000000"/>
          <w:sz w:val="22"/>
          <w:szCs w:val="22"/>
        </w:rPr>
        <w:t>/es de la comisión de servicio, deberá pasar por una evaluación de aptitud médica, a cargo del Médico Ocupacional quien determinará, la pertinencia del aislamiento del servidor, a fin de evaluar el estado sintomatológico y realizar el seguimiento del servidor hasta su reincorporación o reingreso.</w:t>
      </w:r>
    </w:p>
    <w:p w14:paraId="019EEF38" w14:textId="77777777" w:rsidR="003958FF" w:rsidRDefault="00D743DB">
      <w:pPr>
        <w:numPr>
          <w:ilvl w:val="1"/>
          <w:numId w:val="3"/>
        </w:numPr>
        <w:pBdr>
          <w:top w:val="nil"/>
          <w:left w:val="nil"/>
          <w:bottom w:val="nil"/>
          <w:right w:val="nil"/>
          <w:between w:val="nil"/>
        </w:pBdr>
        <w:spacing w:after="120" w:line="276" w:lineRule="auto"/>
        <w:ind w:left="567" w:hanging="567"/>
        <w:jc w:val="both"/>
        <w:rPr>
          <w:color w:val="000000"/>
          <w:sz w:val="22"/>
          <w:szCs w:val="22"/>
        </w:rPr>
      </w:pPr>
      <w:r>
        <w:rPr>
          <w:color w:val="000000"/>
          <w:sz w:val="22"/>
          <w:szCs w:val="22"/>
        </w:rPr>
        <w:t xml:space="preserve">En caso el/la servidor/a presente sintomatología </w:t>
      </w:r>
      <w:proofErr w:type="spellStart"/>
      <w:r>
        <w:rPr>
          <w:color w:val="000000"/>
          <w:sz w:val="22"/>
          <w:szCs w:val="22"/>
        </w:rPr>
        <w:t>COVID</w:t>
      </w:r>
      <w:proofErr w:type="spellEnd"/>
      <w:r>
        <w:rPr>
          <w:color w:val="000000"/>
          <w:sz w:val="22"/>
          <w:szCs w:val="22"/>
        </w:rPr>
        <w:t xml:space="preserve"> -19, durante el periodo de aislamiento se gestionará la realización de la Prueba Serológica</w:t>
      </w:r>
      <w:r w:rsidR="00C65780">
        <w:rPr>
          <w:color w:val="000000"/>
          <w:sz w:val="22"/>
          <w:szCs w:val="22"/>
        </w:rPr>
        <w:t>, a fin de determinar</w:t>
      </w:r>
      <w:r>
        <w:rPr>
          <w:color w:val="000000"/>
          <w:sz w:val="22"/>
          <w:szCs w:val="22"/>
        </w:rPr>
        <w:t xml:space="preserve"> </w:t>
      </w:r>
      <w:r>
        <w:rPr>
          <w:sz w:val="22"/>
          <w:szCs w:val="22"/>
        </w:rPr>
        <w:t>que no presenta resultados clínicos compatibles con COVID-19</w:t>
      </w:r>
      <w:r>
        <w:rPr>
          <w:color w:val="000000"/>
          <w:sz w:val="22"/>
          <w:szCs w:val="22"/>
        </w:rPr>
        <w:t xml:space="preserve">, debiendo el servidor mantenerse en aislamiento de acuerdo con las medidas de prevención que se establece en el </w:t>
      </w:r>
      <w:r w:rsidR="00665F04">
        <w:rPr>
          <w:color w:val="000000"/>
          <w:sz w:val="22"/>
          <w:szCs w:val="22"/>
        </w:rPr>
        <w:t xml:space="preserve">Protocolo Administrativo para </w:t>
      </w:r>
      <w:r w:rsidR="00C214FE">
        <w:rPr>
          <w:color w:val="000000"/>
          <w:sz w:val="22"/>
          <w:szCs w:val="22"/>
        </w:rPr>
        <w:t>la</w:t>
      </w:r>
      <w:r w:rsidR="00665F04">
        <w:rPr>
          <w:color w:val="000000"/>
          <w:sz w:val="22"/>
          <w:szCs w:val="22"/>
        </w:rPr>
        <w:t xml:space="preserve"> Atención de Casos sospechosos</w:t>
      </w:r>
      <w:r w:rsidR="00C214FE">
        <w:rPr>
          <w:color w:val="000000"/>
          <w:sz w:val="22"/>
          <w:szCs w:val="22"/>
        </w:rPr>
        <w:t xml:space="preserve"> y confirmados </w:t>
      </w:r>
      <w:r w:rsidR="00665F04">
        <w:rPr>
          <w:color w:val="000000"/>
          <w:sz w:val="22"/>
          <w:szCs w:val="22"/>
        </w:rPr>
        <w:t>por COVID-19</w:t>
      </w:r>
      <w:r w:rsidR="00EB2672">
        <w:rPr>
          <w:color w:val="000000"/>
          <w:sz w:val="22"/>
          <w:szCs w:val="22"/>
        </w:rPr>
        <w:t xml:space="preserve"> en el IGP</w:t>
      </w:r>
      <w:r w:rsidR="00665F04">
        <w:rPr>
          <w:color w:val="000000"/>
          <w:sz w:val="22"/>
          <w:szCs w:val="22"/>
        </w:rPr>
        <w:t>.</w:t>
      </w:r>
    </w:p>
    <w:p w14:paraId="494BF6CF" w14:textId="77777777" w:rsidR="003958FF" w:rsidRPr="009E0E29" w:rsidRDefault="00D743DB" w:rsidP="009E0E29">
      <w:pPr>
        <w:pStyle w:val="Ttulo1"/>
        <w:numPr>
          <w:ilvl w:val="0"/>
          <w:numId w:val="10"/>
        </w:numPr>
        <w:spacing w:before="240"/>
        <w:ind w:left="714" w:hanging="357"/>
        <w:rPr>
          <w:color w:val="000000"/>
          <w:sz w:val="22"/>
          <w:szCs w:val="22"/>
        </w:rPr>
      </w:pPr>
      <w:bookmarkStart w:id="15" w:name="_Toc47567514"/>
      <w:r>
        <w:rPr>
          <w:color w:val="000000"/>
          <w:sz w:val="22"/>
          <w:szCs w:val="22"/>
        </w:rPr>
        <w:t>DISPOSICIONES FINALES</w:t>
      </w:r>
      <w:bookmarkEnd w:id="15"/>
      <w:r>
        <w:rPr>
          <w:color w:val="000000"/>
          <w:sz w:val="22"/>
          <w:szCs w:val="22"/>
        </w:rPr>
        <w:t xml:space="preserve"> </w:t>
      </w:r>
    </w:p>
    <w:p w14:paraId="02483746" w14:textId="77777777" w:rsidR="003958FF" w:rsidRDefault="00D743DB">
      <w:pPr>
        <w:pBdr>
          <w:top w:val="nil"/>
          <w:left w:val="nil"/>
          <w:bottom w:val="nil"/>
          <w:right w:val="nil"/>
          <w:between w:val="nil"/>
        </w:pBdr>
        <w:spacing w:after="120" w:line="276" w:lineRule="auto"/>
        <w:ind w:left="720" w:hanging="720"/>
        <w:jc w:val="both"/>
        <w:rPr>
          <w:color w:val="000000"/>
          <w:sz w:val="22"/>
          <w:szCs w:val="22"/>
        </w:rPr>
      </w:pPr>
      <w:r>
        <w:rPr>
          <w:color w:val="000000"/>
          <w:sz w:val="22"/>
          <w:szCs w:val="22"/>
        </w:rPr>
        <w:t>9.1.</w:t>
      </w:r>
      <w:r>
        <w:rPr>
          <w:color w:val="000000"/>
          <w:sz w:val="22"/>
          <w:szCs w:val="22"/>
        </w:rPr>
        <w:tab/>
        <w:t xml:space="preserve">Las indicaciones señaladas en el presente documento son de obligatorio cumplimiento por todos los servidores civiles del Instituto Geofísico del Perú, </w:t>
      </w:r>
    </w:p>
    <w:p w14:paraId="277D2FBB" w14:textId="77777777" w:rsidR="003958FF" w:rsidRDefault="00D743DB">
      <w:pPr>
        <w:pBdr>
          <w:top w:val="nil"/>
          <w:left w:val="nil"/>
          <w:bottom w:val="nil"/>
          <w:right w:val="nil"/>
          <w:between w:val="nil"/>
        </w:pBdr>
        <w:spacing w:after="120" w:line="276" w:lineRule="auto"/>
        <w:ind w:left="720" w:hanging="720"/>
        <w:jc w:val="both"/>
        <w:rPr>
          <w:color w:val="000000"/>
          <w:sz w:val="22"/>
          <w:szCs w:val="22"/>
        </w:rPr>
      </w:pPr>
      <w:r>
        <w:rPr>
          <w:color w:val="000000"/>
          <w:sz w:val="22"/>
          <w:szCs w:val="22"/>
        </w:rPr>
        <w:t>9.2</w:t>
      </w:r>
      <w:r>
        <w:rPr>
          <w:color w:val="000000"/>
          <w:sz w:val="22"/>
          <w:szCs w:val="22"/>
        </w:rPr>
        <w:tab/>
        <w:t xml:space="preserve">Los casos no contemplados en el presente </w:t>
      </w:r>
      <w:r w:rsidR="00665F04">
        <w:rPr>
          <w:color w:val="000000"/>
          <w:sz w:val="22"/>
          <w:szCs w:val="22"/>
        </w:rPr>
        <w:t>protocolo</w:t>
      </w:r>
      <w:r>
        <w:rPr>
          <w:color w:val="000000"/>
          <w:sz w:val="22"/>
          <w:szCs w:val="22"/>
        </w:rPr>
        <w:t xml:space="preserve"> serán resueltos por la Unidad de Recursos Humanos del IGP, de acuerdo con las normas legales sobre la materia.</w:t>
      </w:r>
    </w:p>
    <w:p w14:paraId="089CCE5D" w14:textId="77777777" w:rsidR="003958FF" w:rsidRDefault="00D743DB">
      <w:pPr>
        <w:pBdr>
          <w:top w:val="nil"/>
          <w:left w:val="nil"/>
          <w:bottom w:val="nil"/>
          <w:right w:val="nil"/>
          <w:between w:val="nil"/>
        </w:pBdr>
        <w:spacing w:after="120" w:line="276" w:lineRule="auto"/>
        <w:jc w:val="both"/>
        <w:rPr>
          <w:color w:val="000000"/>
          <w:sz w:val="22"/>
          <w:szCs w:val="22"/>
        </w:rPr>
      </w:pPr>
      <w:r>
        <w:rPr>
          <w:color w:val="000000"/>
          <w:sz w:val="22"/>
          <w:szCs w:val="22"/>
        </w:rPr>
        <w:t>9.3</w:t>
      </w:r>
      <w:r>
        <w:rPr>
          <w:color w:val="000000"/>
          <w:sz w:val="22"/>
          <w:szCs w:val="22"/>
        </w:rPr>
        <w:tab/>
        <w:t>Para cualquier consulta se pueden comunicar con los siguientes correos |</w:t>
      </w:r>
      <w:r>
        <w:rPr>
          <w:color w:val="000000"/>
          <w:sz w:val="22"/>
          <w:szCs w:val="22"/>
        </w:rPr>
        <w:tab/>
        <w:t>electrónicos:</w:t>
      </w:r>
    </w:p>
    <w:p w14:paraId="02A57D76" w14:textId="77777777" w:rsidR="003958FF" w:rsidRDefault="00D743DB">
      <w:pPr>
        <w:numPr>
          <w:ilvl w:val="0"/>
          <w:numId w:val="8"/>
        </w:numPr>
        <w:pBdr>
          <w:top w:val="nil"/>
          <w:left w:val="nil"/>
          <w:bottom w:val="nil"/>
          <w:right w:val="nil"/>
          <w:between w:val="nil"/>
        </w:pBdr>
        <w:spacing w:line="276" w:lineRule="auto"/>
        <w:ind w:left="1134" w:hanging="425"/>
        <w:jc w:val="both"/>
        <w:rPr>
          <w:color w:val="000000"/>
          <w:sz w:val="22"/>
          <w:szCs w:val="22"/>
        </w:rPr>
      </w:pPr>
      <w:r>
        <w:rPr>
          <w:color w:val="000000"/>
          <w:sz w:val="22"/>
          <w:szCs w:val="22"/>
        </w:rPr>
        <w:t xml:space="preserve">Jefe de la Unidad de Recursos Humanos: </w:t>
      </w:r>
      <w:hyperlink r:id="rId16">
        <w:r>
          <w:rPr>
            <w:color w:val="000000"/>
            <w:sz w:val="22"/>
            <w:szCs w:val="22"/>
            <w:u w:val="single"/>
          </w:rPr>
          <w:t>ggadea@igp.gob.pe</w:t>
        </w:r>
      </w:hyperlink>
    </w:p>
    <w:p w14:paraId="21CAC9C6" w14:textId="77777777" w:rsidR="003958FF" w:rsidRDefault="00D743DB">
      <w:pPr>
        <w:numPr>
          <w:ilvl w:val="0"/>
          <w:numId w:val="8"/>
        </w:numPr>
        <w:pBdr>
          <w:top w:val="nil"/>
          <w:left w:val="nil"/>
          <w:bottom w:val="nil"/>
          <w:right w:val="nil"/>
          <w:between w:val="nil"/>
        </w:pBdr>
        <w:spacing w:line="276" w:lineRule="auto"/>
        <w:ind w:left="1134" w:hanging="425"/>
        <w:jc w:val="both"/>
        <w:rPr>
          <w:color w:val="000000"/>
          <w:sz w:val="22"/>
          <w:szCs w:val="22"/>
        </w:rPr>
      </w:pPr>
      <w:r>
        <w:rPr>
          <w:color w:val="000000"/>
          <w:sz w:val="22"/>
          <w:szCs w:val="22"/>
        </w:rPr>
        <w:t xml:space="preserve">Analista de Seguridad y Salud en el Trabajo o quien haga de sus veces: </w:t>
      </w:r>
      <w:hyperlink r:id="rId17">
        <w:r>
          <w:rPr>
            <w:color w:val="000000"/>
            <w:sz w:val="22"/>
            <w:szCs w:val="22"/>
            <w:u w:val="single"/>
          </w:rPr>
          <w:t>seguridadlaboral@igp.gob.pe</w:t>
        </w:r>
      </w:hyperlink>
      <w:r>
        <w:rPr>
          <w:color w:val="000000"/>
          <w:sz w:val="22"/>
          <w:szCs w:val="22"/>
        </w:rPr>
        <w:t xml:space="preserve"> </w:t>
      </w:r>
    </w:p>
    <w:p w14:paraId="7BAB635B" w14:textId="77777777" w:rsidR="003958FF" w:rsidRDefault="00D743DB">
      <w:pPr>
        <w:numPr>
          <w:ilvl w:val="0"/>
          <w:numId w:val="8"/>
        </w:numPr>
        <w:pBdr>
          <w:top w:val="nil"/>
          <w:left w:val="nil"/>
          <w:bottom w:val="nil"/>
          <w:right w:val="nil"/>
          <w:between w:val="nil"/>
        </w:pBdr>
        <w:spacing w:after="120" w:line="276" w:lineRule="auto"/>
        <w:ind w:left="1134" w:hanging="425"/>
        <w:jc w:val="both"/>
        <w:rPr>
          <w:color w:val="000000"/>
          <w:sz w:val="22"/>
          <w:szCs w:val="22"/>
        </w:rPr>
      </w:pPr>
      <w:r>
        <w:rPr>
          <w:color w:val="000000"/>
          <w:sz w:val="22"/>
          <w:szCs w:val="22"/>
        </w:rPr>
        <w:t xml:space="preserve">Médico Ocupacional: </w:t>
      </w:r>
      <w:hyperlink r:id="rId18">
        <w:r>
          <w:rPr>
            <w:color w:val="000000"/>
            <w:sz w:val="22"/>
            <w:szCs w:val="22"/>
            <w:u w:val="single"/>
          </w:rPr>
          <w:t>saludocupacional@igp.gob.pe</w:t>
        </w:r>
      </w:hyperlink>
    </w:p>
    <w:p w14:paraId="790F9443" w14:textId="77777777" w:rsidR="003958FF" w:rsidRPr="009E0E29" w:rsidRDefault="00D743DB" w:rsidP="009E0E29">
      <w:pPr>
        <w:pStyle w:val="Ttulo1"/>
        <w:numPr>
          <w:ilvl w:val="0"/>
          <w:numId w:val="10"/>
        </w:numPr>
        <w:rPr>
          <w:color w:val="000000"/>
          <w:sz w:val="22"/>
          <w:szCs w:val="22"/>
        </w:rPr>
      </w:pPr>
      <w:bookmarkStart w:id="16" w:name="_Toc47567515"/>
      <w:r>
        <w:rPr>
          <w:color w:val="000000"/>
          <w:sz w:val="22"/>
          <w:szCs w:val="22"/>
        </w:rPr>
        <w:t>ANEXOS</w:t>
      </w:r>
      <w:bookmarkEnd w:id="16"/>
      <w:r>
        <w:rPr>
          <w:color w:val="000000"/>
          <w:sz w:val="22"/>
          <w:szCs w:val="22"/>
        </w:rPr>
        <w:t xml:space="preserve"> </w:t>
      </w:r>
    </w:p>
    <w:p w14:paraId="65B7D86E" w14:textId="77777777" w:rsidR="003958FF" w:rsidRDefault="00D743DB">
      <w:pPr>
        <w:widowControl/>
        <w:numPr>
          <w:ilvl w:val="0"/>
          <w:numId w:val="11"/>
        </w:numPr>
        <w:pBdr>
          <w:top w:val="nil"/>
          <w:left w:val="nil"/>
          <w:bottom w:val="nil"/>
          <w:right w:val="nil"/>
          <w:between w:val="nil"/>
        </w:pBdr>
        <w:spacing w:after="3" w:line="276" w:lineRule="auto"/>
        <w:jc w:val="both"/>
        <w:rPr>
          <w:color w:val="000000"/>
          <w:sz w:val="22"/>
          <w:szCs w:val="22"/>
        </w:rPr>
      </w:pPr>
      <w:r>
        <w:rPr>
          <w:b/>
          <w:color w:val="000000"/>
          <w:sz w:val="22"/>
          <w:szCs w:val="22"/>
        </w:rPr>
        <w:t xml:space="preserve">Anexo N° 01: </w:t>
      </w:r>
      <w:r>
        <w:rPr>
          <w:color w:val="000000"/>
          <w:sz w:val="22"/>
          <w:szCs w:val="22"/>
        </w:rPr>
        <w:t xml:space="preserve">Formato de carta de compromiso sobre uso adecuado de los </w:t>
      </w:r>
      <w:proofErr w:type="spellStart"/>
      <w:r>
        <w:rPr>
          <w:color w:val="000000"/>
          <w:sz w:val="22"/>
          <w:szCs w:val="22"/>
        </w:rPr>
        <w:t>EPP´s</w:t>
      </w:r>
      <w:proofErr w:type="spellEnd"/>
      <w:r>
        <w:rPr>
          <w:color w:val="000000"/>
          <w:sz w:val="22"/>
          <w:szCs w:val="22"/>
        </w:rPr>
        <w:t>. (Formato N° 01).</w:t>
      </w:r>
    </w:p>
    <w:p w14:paraId="58F6EB2C" w14:textId="77777777" w:rsidR="003958FF" w:rsidRDefault="003958FF">
      <w:pPr>
        <w:widowControl/>
        <w:pBdr>
          <w:top w:val="nil"/>
          <w:left w:val="nil"/>
          <w:bottom w:val="nil"/>
          <w:right w:val="nil"/>
          <w:between w:val="nil"/>
        </w:pBdr>
        <w:spacing w:after="3" w:line="276" w:lineRule="auto"/>
        <w:ind w:left="720"/>
        <w:jc w:val="both"/>
        <w:rPr>
          <w:color w:val="000000"/>
          <w:sz w:val="22"/>
          <w:szCs w:val="22"/>
        </w:rPr>
        <w:sectPr w:rsidR="003958FF">
          <w:pgSz w:w="11900" w:h="16820"/>
          <w:pgMar w:top="1418" w:right="1701" w:bottom="709" w:left="1701" w:header="720" w:footer="720" w:gutter="0"/>
          <w:pgNumType w:start="0"/>
          <w:cols w:space="720" w:equalWidth="0">
            <w:col w:w="8838"/>
          </w:cols>
          <w:titlePg/>
        </w:sectPr>
      </w:pPr>
    </w:p>
    <w:p w14:paraId="13A8D074" w14:textId="77777777" w:rsidR="003958FF" w:rsidRDefault="00D743DB">
      <w:pPr>
        <w:spacing w:before="73"/>
        <w:ind w:right="1074"/>
        <w:jc w:val="center"/>
        <w:rPr>
          <w:b/>
          <w:color w:val="000000"/>
          <w:sz w:val="21"/>
          <w:szCs w:val="21"/>
        </w:rPr>
      </w:pPr>
      <w:r>
        <w:rPr>
          <w:b/>
          <w:color w:val="000000"/>
          <w:sz w:val="21"/>
          <w:szCs w:val="21"/>
        </w:rPr>
        <w:lastRenderedPageBreak/>
        <w:t>Anexo 1</w:t>
      </w:r>
    </w:p>
    <w:p w14:paraId="4E51A0F8" w14:textId="77777777" w:rsidR="003958FF" w:rsidRDefault="00D743DB">
      <w:pPr>
        <w:spacing w:before="73"/>
        <w:ind w:right="-125"/>
        <w:jc w:val="both"/>
        <w:rPr>
          <w:rFonts w:ascii="Calibri" w:eastAsia="Calibri" w:hAnsi="Calibri" w:cs="Calibri"/>
          <w:color w:val="000000"/>
          <w:sz w:val="22"/>
          <w:szCs w:val="22"/>
        </w:rPr>
      </w:pPr>
      <w:r>
        <w:rPr>
          <w:rFonts w:ascii="Calibri" w:eastAsia="Calibri" w:hAnsi="Calibri" w:cs="Calibri"/>
          <w:color w:val="000000"/>
          <w:sz w:val="22"/>
          <w:szCs w:val="22"/>
        </w:rPr>
        <w:t xml:space="preserve">COMPROMISO DE USO CORRECTO DE </w:t>
      </w:r>
      <w:proofErr w:type="spellStart"/>
      <w:r>
        <w:rPr>
          <w:rFonts w:ascii="Calibri" w:eastAsia="Calibri" w:hAnsi="Calibri" w:cs="Calibri"/>
          <w:color w:val="000000"/>
          <w:sz w:val="22"/>
          <w:szCs w:val="22"/>
        </w:rPr>
        <w:t>EPP</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COVID</w:t>
      </w:r>
      <w:proofErr w:type="spellEnd"/>
      <w:r>
        <w:rPr>
          <w:rFonts w:ascii="Calibri" w:eastAsia="Calibri" w:hAnsi="Calibri" w:cs="Calibri"/>
          <w:color w:val="000000"/>
          <w:sz w:val="22"/>
          <w:szCs w:val="22"/>
        </w:rPr>
        <w:t xml:space="preserve"> 19 Y APLICACIÓN DE TODAS LAS MEDIDAS PREVENTIVAS QUE EL IGP. VIENE IMPLEMENTANDO PARA EVITAR CONTAGIOS EN EL PERSONAL</w:t>
      </w:r>
    </w:p>
    <w:p w14:paraId="2C993817" w14:textId="77777777" w:rsidR="003958FF" w:rsidRDefault="00D743DB">
      <w:pPr>
        <w:spacing w:before="240" w:after="240" w:line="276" w:lineRule="auto"/>
        <w:jc w:val="both"/>
        <w:rPr>
          <w:color w:val="000000"/>
          <w:sz w:val="22"/>
          <w:szCs w:val="22"/>
        </w:rPr>
      </w:pPr>
      <w:r>
        <w:rPr>
          <w:color w:val="000000"/>
          <w:sz w:val="22"/>
          <w:szCs w:val="22"/>
        </w:rPr>
        <w:t xml:space="preserve"> Yo, _________________________________________, identificado con DNI: _____________________ trabajador del INSTITUTO GEOFÍSICO DEL </w:t>
      </w:r>
      <w:proofErr w:type="spellStart"/>
      <w:r>
        <w:rPr>
          <w:color w:val="000000"/>
          <w:sz w:val="22"/>
          <w:szCs w:val="22"/>
        </w:rPr>
        <w:t>PERU</w:t>
      </w:r>
      <w:proofErr w:type="spellEnd"/>
      <w:r>
        <w:rPr>
          <w:color w:val="000000"/>
          <w:sz w:val="22"/>
          <w:szCs w:val="22"/>
        </w:rPr>
        <w:t xml:space="preserve">, en el puesto de____________________________________, </w:t>
      </w:r>
      <w:r>
        <w:rPr>
          <w:b/>
          <w:color w:val="000000"/>
          <w:sz w:val="22"/>
          <w:szCs w:val="22"/>
        </w:rPr>
        <w:t>ME COMPROMETO A CUMPLIR Y HACER CUMPLIR</w:t>
      </w:r>
      <w:r>
        <w:rPr>
          <w:color w:val="000000"/>
          <w:sz w:val="22"/>
          <w:szCs w:val="22"/>
        </w:rPr>
        <w:t xml:space="preserve"> los Lineamientos para la Vigilancia, prevención y Control de Covid-19, sus actividades y acciones que la empresa ha establecido para cuidar mi salud y la de mis compañeros:</w:t>
      </w:r>
    </w:p>
    <w:p w14:paraId="0D0996B6" w14:textId="77777777" w:rsidR="003958FF" w:rsidRDefault="00D743DB">
      <w:pPr>
        <w:spacing w:line="276" w:lineRule="auto"/>
        <w:ind w:left="1134" w:hanging="414"/>
        <w:jc w:val="both"/>
        <w:rPr>
          <w:color w:val="000000"/>
          <w:sz w:val="22"/>
          <w:szCs w:val="22"/>
        </w:rPr>
      </w:pPr>
      <w:r>
        <w:rPr>
          <w:color w:val="000000"/>
          <w:sz w:val="22"/>
          <w:szCs w:val="22"/>
        </w:rPr>
        <w:t>1.</w:t>
      </w:r>
      <w:r>
        <w:rPr>
          <w:color w:val="000000"/>
          <w:sz w:val="14"/>
          <w:szCs w:val="14"/>
        </w:rPr>
        <w:t xml:space="preserve">       </w:t>
      </w:r>
      <w:r>
        <w:rPr>
          <w:color w:val="000000"/>
          <w:sz w:val="22"/>
          <w:szCs w:val="22"/>
        </w:rPr>
        <w:t>Mantener limpia y desinfectada mi área de trabajo.</w:t>
      </w:r>
    </w:p>
    <w:p w14:paraId="43E77B1D" w14:textId="77777777" w:rsidR="003958FF" w:rsidRDefault="00D743DB">
      <w:pPr>
        <w:spacing w:line="276" w:lineRule="auto"/>
        <w:ind w:left="1134" w:hanging="414"/>
        <w:jc w:val="both"/>
        <w:rPr>
          <w:color w:val="000000"/>
          <w:sz w:val="22"/>
          <w:szCs w:val="22"/>
        </w:rPr>
      </w:pPr>
      <w:r>
        <w:rPr>
          <w:color w:val="000000"/>
          <w:sz w:val="22"/>
          <w:szCs w:val="22"/>
        </w:rPr>
        <w:t>2.</w:t>
      </w:r>
      <w:r>
        <w:rPr>
          <w:color w:val="000000"/>
          <w:sz w:val="14"/>
          <w:szCs w:val="14"/>
        </w:rPr>
        <w:t xml:space="preserve">       </w:t>
      </w:r>
      <w:r>
        <w:rPr>
          <w:color w:val="000000"/>
          <w:sz w:val="22"/>
          <w:szCs w:val="22"/>
        </w:rPr>
        <w:t>Participar cooperativamente de la evaluación de mi condición de salud al inicio de mi jornada laboral. Lavarme y desinfectarme las manos siguiendo el procedimiento establecido.</w:t>
      </w:r>
    </w:p>
    <w:p w14:paraId="226AEDD0" w14:textId="77777777" w:rsidR="003958FF" w:rsidRDefault="00D743DB">
      <w:pPr>
        <w:spacing w:line="276" w:lineRule="auto"/>
        <w:ind w:left="1134" w:hanging="414"/>
        <w:jc w:val="both"/>
        <w:rPr>
          <w:color w:val="000000"/>
          <w:sz w:val="22"/>
          <w:szCs w:val="22"/>
        </w:rPr>
      </w:pPr>
      <w:r>
        <w:rPr>
          <w:color w:val="000000"/>
          <w:sz w:val="22"/>
          <w:szCs w:val="22"/>
        </w:rPr>
        <w:t>4.</w:t>
      </w:r>
      <w:r>
        <w:rPr>
          <w:color w:val="000000"/>
          <w:sz w:val="14"/>
          <w:szCs w:val="14"/>
        </w:rPr>
        <w:t xml:space="preserve">       </w:t>
      </w:r>
      <w:r>
        <w:rPr>
          <w:color w:val="000000"/>
          <w:sz w:val="22"/>
          <w:szCs w:val="22"/>
        </w:rPr>
        <w:t xml:space="preserve">Participar diligentemente de las sesiones de capacitación </w:t>
      </w:r>
      <w:proofErr w:type="spellStart"/>
      <w:r>
        <w:rPr>
          <w:color w:val="000000"/>
          <w:sz w:val="22"/>
          <w:szCs w:val="22"/>
        </w:rPr>
        <w:t>COVID</w:t>
      </w:r>
      <w:proofErr w:type="spellEnd"/>
      <w:r>
        <w:rPr>
          <w:color w:val="000000"/>
          <w:sz w:val="22"/>
          <w:szCs w:val="22"/>
        </w:rPr>
        <w:t xml:space="preserve"> 19.</w:t>
      </w:r>
    </w:p>
    <w:p w14:paraId="7B321C13" w14:textId="77777777" w:rsidR="003958FF" w:rsidRDefault="00D743DB">
      <w:pPr>
        <w:spacing w:line="276" w:lineRule="auto"/>
        <w:ind w:left="1134" w:hanging="414"/>
        <w:jc w:val="both"/>
        <w:rPr>
          <w:color w:val="000000"/>
          <w:sz w:val="22"/>
          <w:szCs w:val="22"/>
        </w:rPr>
      </w:pPr>
      <w:r>
        <w:rPr>
          <w:color w:val="000000"/>
          <w:sz w:val="22"/>
          <w:szCs w:val="22"/>
        </w:rPr>
        <w:t>5.</w:t>
      </w:r>
      <w:r>
        <w:rPr>
          <w:color w:val="000000"/>
          <w:sz w:val="14"/>
          <w:szCs w:val="14"/>
        </w:rPr>
        <w:t xml:space="preserve">      </w:t>
      </w:r>
      <w:r>
        <w:rPr>
          <w:color w:val="000000"/>
          <w:sz w:val="22"/>
          <w:szCs w:val="22"/>
        </w:rPr>
        <w:t>Usar responsablemente los pediluvios para la limpieza y desinfección de calzado antes de ingresar a áreas comunes del centro laboral.</w:t>
      </w:r>
    </w:p>
    <w:p w14:paraId="4C6C0B19" w14:textId="77777777" w:rsidR="003958FF" w:rsidRDefault="00D743DB">
      <w:pPr>
        <w:spacing w:line="276" w:lineRule="auto"/>
        <w:ind w:left="1134" w:hanging="414"/>
        <w:jc w:val="both"/>
        <w:rPr>
          <w:color w:val="000000"/>
          <w:sz w:val="22"/>
          <w:szCs w:val="22"/>
        </w:rPr>
      </w:pPr>
      <w:r>
        <w:rPr>
          <w:color w:val="000000"/>
          <w:sz w:val="22"/>
          <w:szCs w:val="22"/>
        </w:rPr>
        <w:t>6.</w:t>
      </w:r>
      <w:r>
        <w:rPr>
          <w:color w:val="000000"/>
          <w:sz w:val="14"/>
          <w:szCs w:val="14"/>
        </w:rPr>
        <w:t xml:space="preserve">       </w:t>
      </w:r>
      <w:r>
        <w:rPr>
          <w:color w:val="000000"/>
          <w:sz w:val="22"/>
          <w:szCs w:val="22"/>
        </w:rPr>
        <w:t xml:space="preserve">Uso de </w:t>
      </w:r>
      <w:proofErr w:type="spellStart"/>
      <w:r>
        <w:rPr>
          <w:color w:val="000000"/>
          <w:sz w:val="22"/>
          <w:szCs w:val="22"/>
        </w:rPr>
        <w:t>EPP</w:t>
      </w:r>
      <w:proofErr w:type="spellEnd"/>
      <w:r>
        <w:rPr>
          <w:color w:val="000000"/>
          <w:sz w:val="22"/>
          <w:szCs w:val="22"/>
        </w:rPr>
        <w:t xml:space="preserve"> </w:t>
      </w:r>
      <w:proofErr w:type="spellStart"/>
      <w:r>
        <w:rPr>
          <w:color w:val="000000"/>
          <w:sz w:val="22"/>
          <w:szCs w:val="22"/>
        </w:rPr>
        <w:t>COVID</w:t>
      </w:r>
      <w:proofErr w:type="spellEnd"/>
      <w:r>
        <w:rPr>
          <w:color w:val="000000"/>
          <w:sz w:val="22"/>
          <w:szCs w:val="22"/>
        </w:rPr>
        <w:t xml:space="preserve"> 19 obligatoriamente en el centro de trabajo.</w:t>
      </w:r>
    </w:p>
    <w:p w14:paraId="67F2A435" w14:textId="77777777" w:rsidR="003958FF" w:rsidRDefault="00D743DB">
      <w:pPr>
        <w:spacing w:line="276" w:lineRule="auto"/>
        <w:ind w:left="1134" w:hanging="414"/>
        <w:jc w:val="both"/>
        <w:rPr>
          <w:color w:val="000000"/>
          <w:sz w:val="22"/>
          <w:szCs w:val="22"/>
        </w:rPr>
      </w:pPr>
      <w:r>
        <w:rPr>
          <w:color w:val="000000"/>
          <w:sz w:val="22"/>
          <w:szCs w:val="22"/>
        </w:rPr>
        <w:t>7.</w:t>
      </w:r>
      <w:r>
        <w:rPr>
          <w:color w:val="000000"/>
          <w:sz w:val="14"/>
          <w:szCs w:val="14"/>
        </w:rPr>
        <w:t xml:space="preserve">       </w:t>
      </w:r>
      <w:r>
        <w:rPr>
          <w:color w:val="000000"/>
          <w:sz w:val="22"/>
          <w:szCs w:val="22"/>
        </w:rPr>
        <w:t>Mantener el distanciamiento social de 1 a 1.5 metros entre trabajadores, en las áreas libres como patios, pasadizos, barandales, comedores, oficinas y transporte.</w:t>
      </w:r>
    </w:p>
    <w:p w14:paraId="62927532" w14:textId="77777777" w:rsidR="003958FF" w:rsidRDefault="00D743DB">
      <w:pPr>
        <w:spacing w:line="276" w:lineRule="auto"/>
        <w:ind w:left="1134" w:hanging="414"/>
        <w:jc w:val="both"/>
        <w:rPr>
          <w:color w:val="000000"/>
          <w:sz w:val="22"/>
          <w:szCs w:val="22"/>
        </w:rPr>
      </w:pPr>
      <w:r>
        <w:rPr>
          <w:color w:val="000000"/>
          <w:sz w:val="22"/>
          <w:szCs w:val="22"/>
        </w:rPr>
        <w:t>8.</w:t>
      </w:r>
      <w:r>
        <w:rPr>
          <w:color w:val="000000"/>
          <w:sz w:val="14"/>
          <w:szCs w:val="14"/>
        </w:rPr>
        <w:t xml:space="preserve">       </w:t>
      </w:r>
      <w:r>
        <w:rPr>
          <w:color w:val="000000"/>
          <w:sz w:val="22"/>
          <w:szCs w:val="22"/>
        </w:rPr>
        <w:t>Participar de las reuniones de trabajo y/o capacitación, preferentemente de manera virtual.</w:t>
      </w:r>
    </w:p>
    <w:p w14:paraId="27A6E73E" w14:textId="77777777" w:rsidR="003958FF" w:rsidRDefault="00D743DB">
      <w:pPr>
        <w:spacing w:line="276" w:lineRule="auto"/>
        <w:ind w:left="1134" w:hanging="414"/>
        <w:jc w:val="both"/>
        <w:rPr>
          <w:color w:val="000000"/>
          <w:sz w:val="22"/>
          <w:szCs w:val="22"/>
        </w:rPr>
      </w:pPr>
      <w:r>
        <w:rPr>
          <w:color w:val="000000"/>
          <w:sz w:val="22"/>
          <w:szCs w:val="22"/>
        </w:rPr>
        <w:t>9.</w:t>
      </w:r>
      <w:r>
        <w:rPr>
          <w:color w:val="000000"/>
          <w:sz w:val="14"/>
          <w:szCs w:val="14"/>
        </w:rPr>
        <w:t xml:space="preserve">       </w:t>
      </w:r>
      <w:r>
        <w:rPr>
          <w:color w:val="000000"/>
          <w:sz w:val="22"/>
          <w:szCs w:val="22"/>
        </w:rPr>
        <w:t xml:space="preserve">Disponer responsablemente del </w:t>
      </w:r>
      <w:proofErr w:type="spellStart"/>
      <w:r>
        <w:rPr>
          <w:color w:val="000000"/>
          <w:sz w:val="22"/>
          <w:szCs w:val="22"/>
        </w:rPr>
        <w:t>EPP</w:t>
      </w:r>
      <w:proofErr w:type="spellEnd"/>
      <w:r>
        <w:rPr>
          <w:color w:val="000000"/>
          <w:sz w:val="22"/>
          <w:szCs w:val="22"/>
        </w:rPr>
        <w:t xml:space="preserve"> usado o descartable en los contenedores acondicionados para ello.</w:t>
      </w:r>
    </w:p>
    <w:p w14:paraId="4901F477" w14:textId="77777777" w:rsidR="003958FF" w:rsidRDefault="00D743DB">
      <w:pPr>
        <w:spacing w:before="240" w:after="240" w:line="276" w:lineRule="auto"/>
        <w:jc w:val="both"/>
        <w:rPr>
          <w:color w:val="000000"/>
          <w:sz w:val="22"/>
          <w:szCs w:val="22"/>
        </w:rPr>
      </w:pPr>
      <w:r>
        <w:rPr>
          <w:color w:val="000000"/>
          <w:sz w:val="22"/>
          <w:szCs w:val="22"/>
        </w:rPr>
        <w:t>He recibido explicación del objetivo de este compromiso por tanto REAFIRMÓ SU CUMPLIMIENTO.</w:t>
      </w:r>
    </w:p>
    <w:p w14:paraId="6B0C42E2" w14:textId="77777777" w:rsidR="003958FF" w:rsidRDefault="00D743DB">
      <w:pPr>
        <w:spacing w:before="240" w:after="240" w:line="276" w:lineRule="auto"/>
        <w:jc w:val="both"/>
        <w:rPr>
          <w:color w:val="000000"/>
          <w:sz w:val="22"/>
          <w:szCs w:val="22"/>
        </w:rPr>
      </w:pPr>
      <w:r>
        <w:rPr>
          <w:color w:val="000000"/>
          <w:sz w:val="22"/>
          <w:szCs w:val="22"/>
        </w:rPr>
        <w:t>Todos los datos expresados en esta ficha constituyen declaración jurada de mi parte.</w:t>
      </w:r>
    </w:p>
    <w:p w14:paraId="506EC725" w14:textId="77777777" w:rsidR="003958FF" w:rsidRDefault="00D743DB">
      <w:pPr>
        <w:spacing w:before="240" w:after="240" w:line="276" w:lineRule="auto"/>
        <w:jc w:val="both"/>
        <w:rPr>
          <w:color w:val="000000"/>
          <w:sz w:val="22"/>
          <w:szCs w:val="22"/>
        </w:rPr>
      </w:pPr>
      <w:r>
        <w:rPr>
          <w:color w:val="000000"/>
          <w:sz w:val="22"/>
          <w:szCs w:val="22"/>
        </w:rPr>
        <w:t>He sido informado que de omitir o falsear información puede perjudicar la salud de mis compañeros, y la mía propia, lo cual, de constituir una falta grave a la salud pública, asumo sus consecuencias.</w:t>
      </w:r>
    </w:p>
    <w:tbl>
      <w:tblPr>
        <w:tblStyle w:val="3"/>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03"/>
      </w:tblGrid>
      <w:tr w:rsidR="003958FF" w14:paraId="7D524148" w14:textId="77777777">
        <w:trPr>
          <w:trHeight w:val="1490"/>
        </w:trPr>
        <w:tc>
          <w:tcPr>
            <w:tcW w:w="8503" w:type="dxa"/>
            <w:tcMar>
              <w:top w:w="100" w:type="dxa"/>
              <w:left w:w="100" w:type="dxa"/>
              <w:bottom w:w="100" w:type="dxa"/>
              <w:right w:w="100" w:type="dxa"/>
            </w:tcMar>
          </w:tcPr>
          <w:p w14:paraId="44DAB7C6" w14:textId="77777777" w:rsidR="003958FF" w:rsidRDefault="00D743DB">
            <w:pPr>
              <w:spacing w:before="240" w:after="240" w:line="276" w:lineRule="auto"/>
              <w:jc w:val="right"/>
              <w:rPr>
                <w:color w:val="000000"/>
                <w:sz w:val="22"/>
                <w:szCs w:val="22"/>
              </w:rPr>
            </w:pPr>
            <w:r>
              <w:rPr>
                <w:color w:val="000000"/>
                <w:sz w:val="22"/>
                <w:szCs w:val="22"/>
              </w:rPr>
              <w:t>Firma: _________________________________</w:t>
            </w:r>
          </w:p>
          <w:p w14:paraId="15C8FEE6" w14:textId="77777777" w:rsidR="003958FF" w:rsidRDefault="00D743DB">
            <w:pPr>
              <w:spacing w:before="240" w:after="240" w:line="276" w:lineRule="auto"/>
              <w:jc w:val="right"/>
              <w:rPr>
                <w:color w:val="000000"/>
                <w:sz w:val="22"/>
                <w:szCs w:val="22"/>
              </w:rPr>
            </w:pPr>
            <w:r>
              <w:rPr>
                <w:color w:val="000000"/>
                <w:sz w:val="22"/>
                <w:szCs w:val="22"/>
              </w:rPr>
              <w:t>Apellidos y nombres: _________________________________</w:t>
            </w:r>
          </w:p>
          <w:p w14:paraId="5AE77A78" w14:textId="77777777" w:rsidR="003958FF" w:rsidRDefault="00D743DB">
            <w:pPr>
              <w:spacing w:before="240" w:after="240" w:line="276" w:lineRule="auto"/>
              <w:jc w:val="right"/>
              <w:rPr>
                <w:color w:val="000000"/>
                <w:sz w:val="22"/>
                <w:szCs w:val="22"/>
              </w:rPr>
            </w:pPr>
            <w:r>
              <w:rPr>
                <w:color w:val="000000"/>
                <w:sz w:val="22"/>
                <w:szCs w:val="22"/>
              </w:rPr>
              <w:t>DNI: _________________________________</w:t>
            </w:r>
          </w:p>
        </w:tc>
      </w:tr>
    </w:tbl>
    <w:p w14:paraId="579F5261" w14:textId="77777777" w:rsidR="003958FF" w:rsidRDefault="00D743DB">
      <w:pPr>
        <w:spacing w:before="240" w:after="240" w:line="276" w:lineRule="auto"/>
        <w:ind w:right="-125"/>
        <w:jc w:val="right"/>
        <w:rPr>
          <w:sz w:val="22"/>
          <w:szCs w:val="22"/>
        </w:rPr>
      </w:pPr>
      <w:r>
        <w:rPr>
          <w:sz w:val="22"/>
          <w:szCs w:val="22"/>
        </w:rPr>
        <w:t>Fecha: ___ / ___ / ___</w:t>
      </w:r>
    </w:p>
    <w:sectPr w:rsidR="003958FF">
      <w:pgSz w:w="11900" w:h="16820"/>
      <w:pgMar w:top="1418" w:right="1701" w:bottom="709" w:left="1701" w:header="720" w:footer="720" w:gutter="0"/>
      <w:pgNumType w:start="0"/>
      <w:cols w:space="720" w:equalWidth="0">
        <w:col w:w="8838"/>
      </w:cols>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CFE6C5" w16cid:durableId="22D59EE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69FC1" w14:textId="77777777" w:rsidR="00175CA5" w:rsidRDefault="00175CA5">
      <w:r>
        <w:separator/>
      </w:r>
    </w:p>
  </w:endnote>
  <w:endnote w:type="continuationSeparator" w:id="0">
    <w:p w14:paraId="0C152691" w14:textId="77777777" w:rsidR="00175CA5" w:rsidRDefault="00175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5ABFC" w14:textId="77777777" w:rsidR="003958FF" w:rsidRDefault="003958FF">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AA908" w14:textId="77777777" w:rsidR="003958FF" w:rsidRDefault="00D743DB">
    <w:pPr>
      <w:pBdr>
        <w:top w:val="nil"/>
        <w:left w:val="nil"/>
        <w:bottom w:val="nil"/>
        <w:right w:val="nil"/>
        <w:between w:val="nil"/>
      </w:pBdr>
      <w:tabs>
        <w:tab w:val="center" w:pos="4419"/>
        <w:tab w:val="right" w:pos="8838"/>
      </w:tabs>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45991">
      <w:rPr>
        <w:b/>
        <w:noProof/>
        <w:color w:val="000000"/>
        <w:sz w:val="24"/>
        <w:szCs w:val="24"/>
      </w:rPr>
      <w:t>3</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45991">
      <w:rPr>
        <w:b/>
        <w:noProof/>
        <w:color w:val="000000"/>
        <w:sz w:val="24"/>
        <w:szCs w:val="24"/>
      </w:rPr>
      <w:t>11</w:t>
    </w:r>
    <w:r>
      <w:rPr>
        <w:b/>
        <w:color w:val="000000"/>
        <w:sz w:val="24"/>
        <w:szCs w:val="24"/>
      </w:rPr>
      <w:fldChar w:fldCharType="end"/>
    </w:r>
  </w:p>
  <w:p w14:paraId="1D5378A4" w14:textId="77777777" w:rsidR="003958FF" w:rsidRDefault="003958FF">
    <w:pPr>
      <w:pBdr>
        <w:top w:val="nil"/>
        <w:left w:val="nil"/>
        <w:bottom w:val="nil"/>
        <w:right w:val="nil"/>
        <w:between w:val="nil"/>
      </w:pBdr>
      <w:tabs>
        <w:tab w:val="center" w:pos="4419"/>
        <w:tab w:val="right" w:pos="8838"/>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C311F" w14:textId="77777777" w:rsidR="003958FF" w:rsidRDefault="003958FF">
    <w:pPr>
      <w:ind w:right="260"/>
      <w:rPr>
        <w:color w:val="222A35"/>
        <w:sz w:val="26"/>
        <w:szCs w:val="26"/>
      </w:rPr>
    </w:pPr>
  </w:p>
  <w:p w14:paraId="17A560A2" w14:textId="77777777" w:rsidR="003958FF" w:rsidRDefault="003958FF">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D549D" w14:textId="77777777" w:rsidR="00175CA5" w:rsidRDefault="00175CA5">
      <w:r>
        <w:separator/>
      </w:r>
    </w:p>
  </w:footnote>
  <w:footnote w:type="continuationSeparator" w:id="0">
    <w:p w14:paraId="650A0554" w14:textId="77777777" w:rsidR="00175CA5" w:rsidRDefault="00175C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1B5A8" w14:textId="77777777" w:rsidR="003958FF" w:rsidRDefault="003958FF">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3DDFD" w14:textId="77777777" w:rsidR="003958FF" w:rsidRDefault="003958FF">
    <w:pPr>
      <w:pBdr>
        <w:top w:val="nil"/>
        <w:left w:val="nil"/>
        <w:bottom w:val="nil"/>
        <w:right w:val="nil"/>
        <w:between w:val="nil"/>
      </w:pBdr>
      <w:spacing w:line="276" w:lineRule="auto"/>
      <w:rPr>
        <w:color w:val="000000"/>
      </w:rPr>
    </w:pPr>
  </w:p>
  <w:tbl>
    <w:tblPr>
      <w:tblStyle w:val="1"/>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6"/>
      <w:gridCol w:w="4812"/>
      <w:gridCol w:w="2020"/>
    </w:tblGrid>
    <w:tr w:rsidR="00CC1A0B" w14:paraId="64B89719" w14:textId="77777777" w:rsidTr="00C214FE">
      <w:trPr>
        <w:trHeight w:val="274"/>
      </w:trPr>
      <w:tc>
        <w:tcPr>
          <w:tcW w:w="1656" w:type="dxa"/>
          <w:vMerge w:val="restart"/>
          <w:vAlign w:val="center"/>
        </w:tcPr>
        <w:p w14:paraId="0E480D47" w14:textId="4AAF867B" w:rsidR="00CC1A0B" w:rsidRDefault="003723C2" w:rsidP="00CC1A0B">
          <w:pPr>
            <w:pBdr>
              <w:top w:val="nil"/>
              <w:left w:val="nil"/>
              <w:bottom w:val="nil"/>
              <w:right w:val="nil"/>
              <w:between w:val="nil"/>
            </w:pBdr>
            <w:tabs>
              <w:tab w:val="center" w:pos="4419"/>
              <w:tab w:val="right" w:pos="8838"/>
            </w:tabs>
            <w:jc w:val="center"/>
            <w:rPr>
              <w:color w:val="000000"/>
            </w:rPr>
          </w:pPr>
          <w:r>
            <w:rPr>
              <w:noProof/>
              <w:lang w:val="es-MX"/>
            </w:rPr>
            <w:drawing>
              <wp:inline distT="0" distB="0" distL="0" distR="0" wp14:anchorId="4AC6F7B9" wp14:editId="2E0231E3">
                <wp:extent cx="914400" cy="285750"/>
                <wp:effectExtent l="0" t="0" r="0" b="0"/>
                <wp:docPr id="1" name="Imagen 1" descr="C:\Users\emuer\Downloads\Logo IGP 2020 (5).png"/>
                <wp:cNvGraphicFramePr/>
                <a:graphic xmlns:a="http://schemas.openxmlformats.org/drawingml/2006/main">
                  <a:graphicData uri="http://schemas.openxmlformats.org/drawingml/2006/picture">
                    <pic:pic xmlns:pic="http://schemas.openxmlformats.org/drawingml/2006/picture">
                      <pic:nvPicPr>
                        <pic:cNvPr id="3" name="Imagen 3" descr="C:\Users\emuer\Downloads\Logo IGP 2020 (5).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85750"/>
                        </a:xfrm>
                        <a:prstGeom prst="rect">
                          <a:avLst/>
                        </a:prstGeom>
                        <a:noFill/>
                        <a:ln>
                          <a:noFill/>
                        </a:ln>
                      </pic:spPr>
                    </pic:pic>
                  </a:graphicData>
                </a:graphic>
              </wp:inline>
            </w:drawing>
          </w:r>
        </w:p>
      </w:tc>
      <w:tc>
        <w:tcPr>
          <w:tcW w:w="4812" w:type="dxa"/>
          <w:vAlign w:val="center"/>
        </w:tcPr>
        <w:p w14:paraId="7D321283" w14:textId="77777777" w:rsidR="00CC1A0B" w:rsidRDefault="00CC1A0B" w:rsidP="00CC1A0B">
          <w:pPr>
            <w:pBdr>
              <w:top w:val="nil"/>
              <w:left w:val="nil"/>
              <w:bottom w:val="nil"/>
              <w:right w:val="nil"/>
              <w:between w:val="nil"/>
            </w:pBdr>
            <w:tabs>
              <w:tab w:val="center" w:pos="4419"/>
              <w:tab w:val="right" w:pos="8838"/>
            </w:tabs>
            <w:jc w:val="center"/>
            <w:rPr>
              <w:color w:val="000000"/>
              <w:sz w:val="16"/>
              <w:szCs w:val="16"/>
            </w:rPr>
          </w:pPr>
          <w:r>
            <w:rPr>
              <w:color w:val="000000"/>
              <w:sz w:val="16"/>
              <w:szCs w:val="16"/>
            </w:rPr>
            <w:t>PROTOCOLO</w:t>
          </w:r>
        </w:p>
      </w:tc>
      <w:tc>
        <w:tcPr>
          <w:tcW w:w="2020" w:type="dxa"/>
          <w:vMerge w:val="restart"/>
          <w:vAlign w:val="center"/>
        </w:tcPr>
        <w:p w14:paraId="04FD34DD" w14:textId="77777777" w:rsidR="00CC1A0B" w:rsidRDefault="00CC1A0B" w:rsidP="00CC1A0B">
          <w:pPr>
            <w:pBdr>
              <w:top w:val="nil"/>
              <w:left w:val="nil"/>
              <w:bottom w:val="nil"/>
              <w:right w:val="nil"/>
              <w:between w:val="nil"/>
            </w:pBdr>
            <w:tabs>
              <w:tab w:val="center" w:pos="4419"/>
              <w:tab w:val="right" w:pos="8838"/>
            </w:tabs>
            <w:jc w:val="center"/>
            <w:rPr>
              <w:color w:val="000000"/>
              <w:sz w:val="16"/>
              <w:szCs w:val="16"/>
            </w:rPr>
          </w:pPr>
          <w:r>
            <w:rPr>
              <w:color w:val="000000"/>
              <w:sz w:val="16"/>
              <w:szCs w:val="16"/>
            </w:rPr>
            <w:t xml:space="preserve">Código: </w:t>
          </w:r>
        </w:p>
        <w:p w14:paraId="00E1ACC6" w14:textId="210FCF7A" w:rsidR="00CC1A0B" w:rsidRDefault="001A4B25" w:rsidP="00CC1A0B">
          <w:pPr>
            <w:pBdr>
              <w:top w:val="nil"/>
              <w:left w:val="nil"/>
              <w:bottom w:val="nil"/>
              <w:right w:val="nil"/>
              <w:between w:val="nil"/>
            </w:pBdr>
            <w:tabs>
              <w:tab w:val="center" w:pos="4419"/>
              <w:tab w:val="right" w:pos="8838"/>
            </w:tabs>
            <w:jc w:val="center"/>
            <w:rPr>
              <w:color w:val="000000"/>
              <w:sz w:val="16"/>
              <w:szCs w:val="16"/>
            </w:rPr>
          </w:pPr>
          <w:r>
            <w:rPr>
              <w:color w:val="000000"/>
              <w:sz w:val="16"/>
              <w:szCs w:val="16"/>
            </w:rPr>
            <w:t>PR</w:t>
          </w:r>
          <w:r w:rsidR="001E04A1">
            <w:rPr>
              <w:color w:val="000000"/>
              <w:sz w:val="16"/>
              <w:szCs w:val="16"/>
            </w:rPr>
            <w:t>O-002</w:t>
          </w:r>
          <w:r w:rsidR="00CC1A0B">
            <w:rPr>
              <w:color w:val="000000"/>
              <w:sz w:val="16"/>
              <w:szCs w:val="16"/>
            </w:rPr>
            <w:t>-2020-IGP/</w:t>
          </w:r>
          <w:proofErr w:type="spellStart"/>
          <w:r w:rsidR="00CC1A0B">
            <w:rPr>
              <w:color w:val="000000"/>
              <w:sz w:val="16"/>
              <w:szCs w:val="16"/>
            </w:rPr>
            <w:t>OAD</w:t>
          </w:r>
          <w:proofErr w:type="spellEnd"/>
        </w:p>
        <w:p w14:paraId="6CADDB07" w14:textId="77777777" w:rsidR="00CC1A0B" w:rsidRDefault="00CC1A0B" w:rsidP="00CC1A0B">
          <w:pPr>
            <w:pBdr>
              <w:top w:val="nil"/>
              <w:left w:val="nil"/>
              <w:bottom w:val="nil"/>
              <w:right w:val="nil"/>
              <w:between w:val="nil"/>
            </w:pBdr>
            <w:tabs>
              <w:tab w:val="center" w:pos="4419"/>
              <w:tab w:val="right" w:pos="8838"/>
            </w:tabs>
            <w:jc w:val="center"/>
            <w:rPr>
              <w:color w:val="000000"/>
            </w:rPr>
          </w:pPr>
          <w:r>
            <w:rPr>
              <w:color w:val="000000"/>
              <w:sz w:val="16"/>
              <w:szCs w:val="16"/>
            </w:rPr>
            <w:t>Versión: 01</w:t>
          </w:r>
        </w:p>
      </w:tc>
    </w:tr>
    <w:tr w:rsidR="00CC1A0B" w14:paraId="4555B542" w14:textId="77777777" w:rsidTr="00C214FE">
      <w:trPr>
        <w:trHeight w:val="413"/>
      </w:trPr>
      <w:tc>
        <w:tcPr>
          <w:tcW w:w="1656" w:type="dxa"/>
          <w:vMerge/>
          <w:vAlign w:val="center"/>
        </w:tcPr>
        <w:p w14:paraId="188993B2" w14:textId="77777777" w:rsidR="00CC1A0B" w:rsidRDefault="00CC1A0B" w:rsidP="00CC1A0B">
          <w:pPr>
            <w:pBdr>
              <w:top w:val="nil"/>
              <w:left w:val="nil"/>
              <w:bottom w:val="nil"/>
              <w:right w:val="nil"/>
              <w:between w:val="nil"/>
            </w:pBdr>
            <w:spacing w:line="276" w:lineRule="auto"/>
            <w:rPr>
              <w:color w:val="000000"/>
            </w:rPr>
          </w:pPr>
        </w:p>
      </w:tc>
      <w:tc>
        <w:tcPr>
          <w:tcW w:w="4812" w:type="dxa"/>
          <w:vAlign w:val="center"/>
        </w:tcPr>
        <w:p w14:paraId="70F3BF92" w14:textId="77777777" w:rsidR="00CC1A0B" w:rsidRDefault="00CC1A0B" w:rsidP="00CC1A0B">
          <w:pPr>
            <w:pBdr>
              <w:top w:val="nil"/>
              <w:left w:val="nil"/>
              <w:bottom w:val="nil"/>
              <w:right w:val="nil"/>
              <w:between w:val="nil"/>
            </w:pBdr>
            <w:tabs>
              <w:tab w:val="center" w:pos="4419"/>
              <w:tab w:val="right" w:pos="8838"/>
            </w:tabs>
            <w:jc w:val="center"/>
            <w:rPr>
              <w:b/>
              <w:color w:val="000000"/>
              <w:sz w:val="14"/>
              <w:szCs w:val="14"/>
            </w:rPr>
          </w:pPr>
          <w:r>
            <w:rPr>
              <w:b/>
              <w:color w:val="000000"/>
              <w:sz w:val="14"/>
              <w:szCs w:val="14"/>
            </w:rPr>
            <w:t xml:space="preserve">PROTOCOLO ADMINISTRATIVO PARA </w:t>
          </w:r>
          <w:proofErr w:type="spellStart"/>
          <w:r>
            <w:rPr>
              <w:b/>
              <w:color w:val="000000"/>
              <w:sz w:val="14"/>
              <w:szCs w:val="14"/>
            </w:rPr>
            <w:t>COVID</w:t>
          </w:r>
          <w:proofErr w:type="spellEnd"/>
          <w:r>
            <w:rPr>
              <w:b/>
              <w:color w:val="000000"/>
              <w:sz w:val="14"/>
              <w:szCs w:val="14"/>
            </w:rPr>
            <w:t xml:space="preserve"> SOBRE COMISIONES DE SERVICIO</w:t>
          </w:r>
        </w:p>
      </w:tc>
      <w:tc>
        <w:tcPr>
          <w:tcW w:w="2020" w:type="dxa"/>
          <w:vMerge/>
          <w:vAlign w:val="center"/>
        </w:tcPr>
        <w:p w14:paraId="52092ED0" w14:textId="77777777" w:rsidR="00CC1A0B" w:rsidRDefault="00CC1A0B" w:rsidP="00CC1A0B">
          <w:pPr>
            <w:pBdr>
              <w:top w:val="nil"/>
              <w:left w:val="nil"/>
              <w:bottom w:val="nil"/>
              <w:right w:val="nil"/>
              <w:between w:val="nil"/>
            </w:pBdr>
            <w:spacing w:line="276" w:lineRule="auto"/>
            <w:rPr>
              <w:b/>
              <w:color w:val="000000"/>
              <w:sz w:val="14"/>
              <w:szCs w:val="14"/>
            </w:rPr>
          </w:pPr>
        </w:p>
      </w:tc>
    </w:tr>
  </w:tbl>
  <w:p w14:paraId="04177AB3" w14:textId="77777777" w:rsidR="003958FF" w:rsidRDefault="003958FF">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1ECC8" w14:textId="77777777" w:rsidR="003958FF" w:rsidRDefault="003958FF">
    <w:pPr>
      <w:pBdr>
        <w:top w:val="nil"/>
        <w:left w:val="nil"/>
        <w:bottom w:val="nil"/>
        <w:right w:val="nil"/>
        <w:between w:val="nil"/>
      </w:pBdr>
      <w:spacing w:line="276" w:lineRule="auto"/>
      <w:rPr>
        <w:color w:val="000000"/>
        <w:sz w:val="22"/>
        <w:szCs w:val="22"/>
      </w:rPr>
    </w:pPr>
  </w:p>
  <w:tbl>
    <w:tblPr>
      <w:tblStyle w:val="1"/>
      <w:tblW w:w="8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6"/>
      <w:gridCol w:w="4812"/>
      <w:gridCol w:w="2020"/>
    </w:tblGrid>
    <w:tr w:rsidR="003958FF" w14:paraId="38945B26" w14:textId="77777777">
      <w:trPr>
        <w:trHeight w:val="274"/>
      </w:trPr>
      <w:tc>
        <w:tcPr>
          <w:tcW w:w="1656" w:type="dxa"/>
          <w:vMerge w:val="restart"/>
          <w:vAlign w:val="center"/>
        </w:tcPr>
        <w:p w14:paraId="7D857EFB" w14:textId="40FC0B6B" w:rsidR="003958FF" w:rsidRDefault="003723C2">
          <w:pPr>
            <w:pBdr>
              <w:top w:val="nil"/>
              <w:left w:val="nil"/>
              <w:bottom w:val="nil"/>
              <w:right w:val="nil"/>
              <w:between w:val="nil"/>
            </w:pBdr>
            <w:tabs>
              <w:tab w:val="center" w:pos="4419"/>
              <w:tab w:val="right" w:pos="8838"/>
            </w:tabs>
            <w:jc w:val="center"/>
            <w:rPr>
              <w:color w:val="000000"/>
            </w:rPr>
          </w:pPr>
          <w:r>
            <w:rPr>
              <w:noProof/>
              <w:lang w:val="es-MX"/>
            </w:rPr>
            <w:drawing>
              <wp:inline distT="0" distB="0" distL="0" distR="0" wp14:anchorId="204EEB27" wp14:editId="0EA0047F">
                <wp:extent cx="914400" cy="267335"/>
                <wp:effectExtent l="0" t="0" r="0" b="0"/>
                <wp:docPr id="5" name="Imagen 5" descr="C:\Users\emuer\Downloads\Logo IGP 2020 (5).png"/>
                <wp:cNvGraphicFramePr/>
                <a:graphic xmlns:a="http://schemas.openxmlformats.org/drawingml/2006/main">
                  <a:graphicData uri="http://schemas.openxmlformats.org/drawingml/2006/picture">
                    <pic:pic xmlns:pic="http://schemas.openxmlformats.org/drawingml/2006/picture">
                      <pic:nvPicPr>
                        <pic:cNvPr id="3" name="Imagen 3" descr="C:\Users\emuer\Downloads\Logo IGP 2020 (5).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67335"/>
                        </a:xfrm>
                        <a:prstGeom prst="rect">
                          <a:avLst/>
                        </a:prstGeom>
                        <a:noFill/>
                        <a:ln>
                          <a:noFill/>
                        </a:ln>
                      </pic:spPr>
                    </pic:pic>
                  </a:graphicData>
                </a:graphic>
              </wp:inline>
            </w:drawing>
          </w:r>
        </w:p>
      </w:tc>
      <w:tc>
        <w:tcPr>
          <w:tcW w:w="4812" w:type="dxa"/>
          <w:vAlign w:val="center"/>
        </w:tcPr>
        <w:p w14:paraId="05656A95" w14:textId="77777777" w:rsidR="003958FF" w:rsidRDefault="00CC1A0B">
          <w:pPr>
            <w:pBdr>
              <w:top w:val="nil"/>
              <w:left w:val="nil"/>
              <w:bottom w:val="nil"/>
              <w:right w:val="nil"/>
              <w:between w:val="nil"/>
            </w:pBdr>
            <w:tabs>
              <w:tab w:val="center" w:pos="4419"/>
              <w:tab w:val="right" w:pos="8838"/>
            </w:tabs>
            <w:jc w:val="center"/>
            <w:rPr>
              <w:color w:val="000000"/>
              <w:sz w:val="16"/>
              <w:szCs w:val="16"/>
            </w:rPr>
          </w:pPr>
          <w:r>
            <w:rPr>
              <w:color w:val="000000"/>
              <w:sz w:val="16"/>
              <w:szCs w:val="16"/>
            </w:rPr>
            <w:t>PROTOCOLO</w:t>
          </w:r>
        </w:p>
      </w:tc>
      <w:tc>
        <w:tcPr>
          <w:tcW w:w="2020" w:type="dxa"/>
          <w:vMerge w:val="restart"/>
          <w:vAlign w:val="center"/>
        </w:tcPr>
        <w:p w14:paraId="1EB6924C" w14:textId="77777777" w:rsidR="003958FF" w:rsidRDefault="00D743DB">
          <w:pPr>
            <w:pBdr>
              <w:top w:val="nil"/>
              <w:left w:val="nil"/>
              <w:bottom w:val="nil"/>
              <w:right w:val="nil"/>
              <w:between w:val="nil"/>
            </w:pBdr>
            <w:tabs>
              <w:tab w:val="center" w:pos="4419"/>
              <w:tab w:val="right" w:pos="8838"/>
            </w:tabs>
            <w:jc w:val="center"/>
            <w:rPr>
              <w:color w:val="000000"/>
              <w:sz w:val="16"/>
              <w:szCs w:val="16"/>
            </w:rPr>
          </w:pPr>
          <w:r>
            <w:rPr>
              <w:color w:val="000000"/>
              <w:sz w:val="16"/>
              <w:szCs w:val="16"/>
            </w:rPr>
            <w:t xml:space="preserve">Código: </w:t>
          </w:r>
        </w:p>
        <w:p w14:paraId="5D1741FA" w14:textId="0743B974" w:rsidR="003958FF" w:rsidRDefault="004F5404">
          <w:pPr>
            <w:pBdr>
              <w:top w:val="nil"/>
              <w:left w:val="nil"/>
              <w:bottom w:val="nil"/>
              <w:right w:val="nil"/>
              <w:between w:val="nil"/>
            </w:pBdr>
            <w:tabs>
              <w:tab w:val="center" w:pos="4419"/>
              <w:tab w:val="right" w:pos="8838"/>
            </w:tabs>
            <w:jc w:val="center"/>
            <w:rPr>
              <w:color w:val="000000"/>
              <w:sz w:val="16"/>
              <w:szCs w:val="16"/>
            </w:rPr>
          </w:pPr>
          <w:r>
            <w:rPr>
              <w:color w:val="000000"/>
              <w:sz w:val="16"/>
              <w:szCs w:val="16"/>
            </w:rPr>
            <w:t>PRO-002</w:t>
          </w:r>
          <w:r w:rsidR="00D743DB">
            <w:rPr>
              <w:color w:val="000000"/>
              <w:sz w:val="16"/>
              <w:szCs w:val="16"/>
            </w:rPr>
            <w:t>-2020-IGP/</w:t>
          </w:r>
          <w:proofErr w:type="spellStart"/>
          <w:r w:rsidR="00D743DB">
            <w:rPr>
              <w:color w:val="000000"/>
              <w:sz w:val="16"/>
              <w:szCs w:val="16"/>
            </w:rPr>
            <w:t>OAD</w:t>
          </w:r>
          <w:proofErr w:type="spellEnd"/>
        </w:p>
        <w:p w14:paraId="604B01E3" w14:textId="77777777" w:rsidR="003958FF" w:rsidRDefault="00D743DB">
          <w:pPr>
            <w:pBdr>
              <w:top w:val="nil"/>
              <w:left w:val="nil"/>
              <w:bottom w:val="nil"/>
              <w:right w:val="nil"/>
              <w:between w:val="nil"/>
            </w:pBdr>
            <w:tabs>
              <w:tab w:val="center" w:pos="4419"/>
              <w:tab w:val="right" w:pos="8838"/>
            </w:tabs>
            <w:jc w:val="center"/>
            <w:rPr>
              <w:color w:val="000000"/>
            </w:rPr>
          </w:pPr>
          <w:r>
            <w:rPr>
              <w:color w:val="000000"/>
              <w:sz w:val="16"/>
              <w:szCs w:val="16"/>
            </w:rPr>
            <w:t>Versión: 01</w:t>
          </w:r>
        </w:p>
      </w:tc>
    </w:tr>
    <w:tr w:rsidR="003958FF" w14:paraId="56FAA733" w14:textId="77777777">
      <w:trPr>
        <w:trHeight w:val="413"/>
      </w:trPr>
      <w:tc>
        <w:tcPr>
          <w:tcW w:w="1656" w:type="dxa"/>
          <w:vMerge/>
          <w:vAlign w:val="center"/>
        </w:tcPr>
        <w:p w14:paraId="2E799A0C" w14:textId="77777777" w:rsidR="003958FF" w:rsidRDefault="003958FF">
          <w:pPr>
            <w:pBdr>
              <w:top w:val="nil"/>
              <w:left w:val="nil"/>
              <w:bottom w:val="nil"/>
              <w:right w:val="nil"/>
              <w:between w:val="nil"/>
            </w:pBdr>
            <w:spacing w:line="276" w:lineRule="auto"/>
            <w:rPr>
              <w:color w:val="000000"/>
            </w:rPr>
          </w:pPr>
        </w:p>
      </w:tc>
      <w:tc>
        <w:tcPr>
          <w:tcW w:w="4812" w:type="dxa"/>
          <w:vAlign w:val="center"/>
        </w:tcPr>
        <w:p w14:paraId="0A177EA7" w14:textId="77777777" w:rsidR="003958FF" w:rsidRDefault="00CC1A0B">
          <w:pPr>
            <w:pBdr>
              <w:top w:val="nil"/>
              <w:left w:val="nil"/>
              <w:bottom w:val="nil"/>
              <w:right w:val="nil"/>
              <w:between w:val="nil"/>
            </w:pBdr>
            <w:tabs>
              <w:tab w:val="center" w:pos="4419"/>
              <w:tab w:val="right" w:pos="8838"/>
            </w:tabs>
            <w:jc w:val="center"/>
            <w:rPr>
              <w:b/>
              <w:color w:val="000000"/>
              <w:sz w:val="14"/>
              <w:szCs w:val="14"/>
            </w:rPr>
          </w:pPr>
          <w:r>
            <w:rPr>
              <w:b/>
              <w:color w:val="000000"/>
              <w:sz w:val="14"/>
              <w:szCs w:val="14"/>
            </w:rPr>
            <w:t xml:space="preserve">PROTOCOLO ADMINISTRATIVO PARA </w:t>
          </w:r>
          <w:proofErr w:type="spellStart"/>
          <w:r>
            <w:rPr>
              <w:b/>
              <w:color w:val="000000"/>
              <w:sz w:val="14"/>
              <w:szCs w:val="14"/>
            </w:rPr>
            <w:t>COVID</w:t>
          </w:r>
          <w:proofErr w:type="spellEnd"/>
          <w:r>
            <w:rPr>
              <w:b/>
              <w:color w:val="000000"/>
              <w:sz w:val="14"/>
              <w:szCs w:val="14"/>
            </w:rPr>
            <w:t xml:space="preserve"> SOBRE COMISIONES DE SERVICIO</w:t>
          </w:r>
          <w:r w:rsidR="00336D27">
            <w:rPr>
              <w:b/>
              <w:color w:val="000000"/>
              <w:sz w:val="14"/>
              <w:szCs w:val="14"/>
            </w:rPr>
            <w:t xml:space="preserve"> EN EL IGP</w:t>
          </w:r>
        </w:p>
      </w:tc>
      <w:tc>
        <w:tcPr>
          <w:tcW w:w="2020" w:type="dxa"/>
          <w:vMerge/>
          <w:vAlign w:val="center"/>
        </w:tcPr>
        <w:p w14:paraId="42627A4D" w14:textId="77777777" w:rsidR="003958FF" w:rsidRDefault="003958FF">
          <w:pPr>
            <w:pBdr>
              <w:top w:val="nil"/>
              <w:left w:val="nil"/>
              <w:bottom w:val="nil"/>
              <w:right w:val="nil"/>
              <w:between w:val="nil"/>
            </w:pBdr>
            <w:spacing w:line="276" w:lineRule="auto"/>
            <w:rPr>
              <w:b/>
              <w:color w:val="000000"/>
              <w:sz w:val="14"/>
              <w:szCs w:val="14"/>
            </w:rPr>
          </w:pPr>
        </w:p>
      </w:tc>
    </w:tr>
  </w:tbl>
  <w:p w14:paraId="68ED3773" w14:textId="77777777" w:rsidR="003958FF" w:rsidRDefault="003958FF">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9683A"/>
    <w:multiLevelType w:val="multilevel"/>
    <w:tmpl w:val="6764F5E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109E39D4"/>
    <w:multiLevelType w:val="hybridMultilevel"/>
    <w:tmpl w:val="575E447A"/>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16B7175E"/>
    <w:multiLevelType w:val="multilevel"/>
    <w:tmpl w:val="6B9A9058"/>
    <w:lvl w:ilvl="0">
      <w:start w:val="1"/>
      <w:numFmt w:val="lowerLetter"/>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3" w15:restartNumberingAfterBreak="0">
    <w:nsid w:val="225E182C"/>
    <w:multiLevelType w:val="multilevel"/>
    <w:tmpl w:val="293EA5C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0F240A2"/>
    <w:multiLevelType w:val="multilevel"/>
    <w:tmpl w:val="B0789708"/>
    <w:lvl w:ilvl="0">
      <w:start w:val="6"/>
      <w:numFmt w:val="decimal"/>
      <w:lvlText w:val="%1."/>
      <w:lvlJc w:val="left"/>
      <w:pPr>
        <w:ind w:left="360" w:hanging="36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41621790"/>
    <w:multiLevelType w:val="multilevel"/>
    <w:tmpl w:val="2398067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46770B7F"/>
    <w:multiLevelType w:val="multilevel"/>
    <w:tmpl w:val="5B1CB6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8650ED8"/>
    <w:multiLevelType w:val="multilevel"/>
    <w:tmpl w:val="709EB8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A711115"/>
    <w:multiLevelType w:val="multilevel"/>
    <w:tmpl w:val="0E2E5504"/>
    <w:lvl w:ilvl="0">
      <w:start w:val="7"/>
      <w:numFmt w:val="decimal"/>
      <w:lvlText w:val="%1."/>
      <w:lvlJc w:val="left"/>
      <w:pPr>
        <w:ind w:left="360" w:hanging="36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D38219E"/>
    <w:multiLevelType w:val="multilevel"/>
    <w:tmpl w:val="E12CF410"/>
    <w:lvl w:ilvl="0">
      <w:start w:val="1"/>
      <w:numFmt w:val="upperRoman"/>
      <w:lvlText w:val="%1."/>
      <w:lvlJc w:val="righ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2A3316"/>
    <w:multiLevelType w:val="multilevel"/>
    <w:tmpl w:val="1C9854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AC032DF"/>
    <w:multiLevelType w:val="multilevel"/>
    <w:tmpl w:val="9A80AD24"/>
    <w:lvl w:ilvl="0">
      <w:start w:val="8"/>
      <w:numFmt w:val="decimal"/>
      <w:lvlText w:val="%1."/>
      <w:lvlJc w:val="left"/>
      <w:pPr>
        <w:ind w:left="360" w:hanging="360"/>
      </w:pPr>
      <w:rPr>
        <w:b/>
      </w:rPr>
    </w:lvl>
    <w:lvl w:ilvl="1">
      <w:start w:val="1"/>
      <w:numFmt w:val="decimal"/>
      <w:lvlText w:val="%1.%2."/>
      <w:lvlJc w:val="left"/>
      <w:pPr>
        <w:ind w:left="862"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5CC41462"/>
    <w:multiLevelType w:val="multilevel"/>
    <w:tmpl w:val="43D0161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6DDC6650"/>
    <w:multiLevelType w:val="multilevel"/>
    <w:tmpl w:val="8A9E3CB4"/>
    <w:lvl w:ilvl="0">
      <w:start w:val="8"/>
      <w:numFmt w:val="decimal"/>
      <w:lvlText w:val="%1."/>
      <w:lvlJc w:val="left"/>
      <w:pPr>
        <w:ind w:left="360" w:hanging="360"/>
      </w:pPr>
      <w:rPr>
        <w:b/>
      </w:rPr>
    </w:lvl>
    <w:lvl w:ilvl="1">
      <w:start w:val="1"/>
      <w:numFmt w:val="decimal"/>
      <w:lvlText w:val="%1.%2."/>
      <w:lvlJc w:val="left"/>
      <w:pPr>
        <w:ind w:left="862"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70AA0912"/>
    <w:multiLevelType w:val="multilevel"/>
    <w:tmpl w:val="51B8769E"/>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5" w15:restartNumberingAfterBreak="0">
    <w:nsid w:val="77DE46C9"/>
    <w:multiLevelType w:val="multilevel"/>
    <w:tmpl w:val="B26EAE10"/>
    <w:lvl w:ilvl="0">
      <w:start w:val="1"/>
      <w:numFmt w:val="upperRoman"/>
      <w:lvlText w:val="%1."/>
      <w:lvlJc w:val="left"/>
      <w:pPr>
        <w:ind w:left="1789" w:hanging="720"/>
      </w:pPr>
      <w:rPr>
        <w:b/>
        <w:color w:val="000000"/>
      </w:rPr>
    </w:lvl>
    <w:lvl w:ilvl="1">
      <w:start w:val="1"/>
      <w:numFmt w:val="bullet"/>
      <w:lvlText w:val="●"/>
      <w:lvlJc w:val="left"/>
      <w:pPr>
        <w:ind w:left="1789" w:hanging="720"/>
      </w:pPr>
      <w:rPr>
        <w:rFonts w:ascii="Noto Sans Symbols" w:eastAsia="Noto Sans Symbols" w:hAnsi="Noto Sans Symbols" w:cs="Noto Sans Symbols"/>
        <w:b/>
      </w:rPr>
    </w:lvl>
    <w:lvl w:ilvl="2">
      <w:start w:val="1"/>
      <w:numFmt w:val="decimal"/>
      <w:lvlText w:val="%1.●.%3."/>
      <w:lvlJc w:val="left"/>
      <w:pPr>
        <w:ind w:left="1789" w:hanging="720"/>
      </w:pPr>
      <w:rPr>
        <w:b/>
        <w:strike w:val="0"/>
        <w:color w:val="000000"/>
        <w:sz w:val="22"/>
        <w:szCs w:val="22"/>
      </w:rPr>
    </w:lvl>
    <w:lvl w:ilvl="3">
      <w:start w:val="1"/>
      <w:numFmt w:val="decimal"/>
      <w:lvlText w:val="%1.●.%3.%4."/>
      <w:lvlJc w:val="left"/>
      <w:pPr>
        <w:ind w:left="2498" w:hanging="1080"/>
      </w:pPr>
      <w:rPr>
        <w:b/>
        <w:color w:val="000000"/>
      </w:rPr>
    </w:lvl>
    <w:lvl w:ilvl="4">
      <w:start w:val="1"/>
      <w:numFmt w:val="decimal"/>
      <w:lvlText w:val="%1.●.%3.%4.%5."/>
      <w:lvlJc w:val="left"/>
      <w:pPr>
        <w:ind w:left="2149" w:hanging="1080"/>
      </w:pPr>
    </w:lvl>
    <w:lvl w:ilvl="5">
      <w:start w:val="1"/>
      <w:numFmt w:val="decimal"/>
      <w:lvlText w:val="%1.●.%3.%4.%5.%6."/>
      <w:lvlJc w:val="left"/>
      <w:pPr>
        <w:ind w:left="2509" w:hanging="1440"/>
      </w:pPr>
    </w:lvl>
    <w:lvl w:ilvl="6">
      <w:start w:val="1"/>
      <w:numFmt w:val="decimal"/>
      <w:lvlText w:val="%1.●.%3.%4.%5.%6.%7."/>
      <w:lvlJc w:val="left"/>
      <w:pPr>
        <w:ind w:left="2509" w:hanging="1440"/>
      </w:pPr>
    </w:lvl>
    <w:lvl w:ilvl="7">
      <w:start w:val="1"/>
      <w:numFmt w:val="decimal"/>
      <w:lvlText w:val="%1.●.%3.%4.%5.%6.%7.%8."/>
      <w:lvlJc w:val="left"/>
      <w:pPr>
        <w:ind w:left="2869" w:hanging="1800"/>
      </w:pPr>
    </w:lvl>
    <w:lvl w:ilvl="8">
      <w:start w:val="1"/>
      <w:numFmt w:val="decimal"/>
      <w:lvlText w:val="%1.●.%3.%4.%5.%6.%7.%8.%9."/>
      <w:lvlJc w:val="left"/>
      <w:pPr>
        <w:ind w:left="2869" w:hanging="1800"/>
      </w:pPr>
    </w:lvl>
  </w:abstractNum>
  <w:abstractNum w:abstractNumId="16" w15:restartNumberingAfterBreak="0">
    <w:nsid w:val="77E027D3"/>
    <w:multiLevelType w:val="multilevel"/>
    <w:tmpl w:val="F0DCCE8A"/>
    <w:lvl w:ilvl="0">
      <w:start w:val="8"/>
      <w:numFmt w:val="decimal"/>
      <w:lvlText w:val="%1."/>
      <w:lvlJc w:val="left"/>
      <w:pPr>
        <w:ind w:left="360" w:hanging="360"/>
      </w:pPr>
      <w:rPr>
        <w:b/>
      </w:r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7DD947C4"/>
    <w:multiLevelType w:val="multilevel"/>
    <w:tmpl w:val="DE784CC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5"/>
  </w:num>
  <w:num w:numId="2">
    <w:abstractNumId w:val="4"/>
  </w:num>
  <w:num w:numId="3">
    <w:abstractNumId w:val="11"/>
  </w:num>
  <w:num w:numId="4">
    <w:abstractNumId w:val="12"/>
  </w:num>
  <w:num w:numId="5">
    <w:abstractNumId w:val="15"/>
  </w:num>
  <w:num w:numId="6">
    <w:abstractNumId w:val="0"/>
  </w:num>
  <w:num w:numId="7">
    <w:abstractNumId w:val="2"/>
  </w:num>
  <w:num w:numId="8">
    <w:abstractNumId w:val="14"/>
  </w:num>
  <w:num w:numId="9">
    <w:abstractNumId w:val="17"/>
  </w:num>
  <w:num w:numId="10">
    <w:abstractNumId w:val="9"/>
  </w:num>
  <w:num w:numId="11">
    <w:abstractNumId w:val="10"/>
  </w:num>
  <w:num w:numId="12">
    <w:abstractNumId w:val="8"/>
  </w:num>
  <w:num w:numId="13">
    <w:abstractNumId w:val="16"/>
  </w:num>
  <w:num w:numId="14">
    <w:abstractNumId w:val="3"/>
  </w:num>
  <w:num w:numId="15">
    <w:abstractNumId w:val="7"/>
  </w:num>
  <w:num w:numId="16">
    <w:abstractNumId w:val="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FF"/>
    <w:rsid w:val="00126071"/>
    <w:rsid w:val="00175CA5"/>
    <w:rsid w:val="001A4B25"/>
    <w:rsid w:val="001B1179"/>
    <w:rsid w:val="001C6FCF"/>
    <w:rsid w:val="001E04A1"/>
    <w:rsid w:val="002F5F27"/>
    <w:rsid w:val="00336D27"/>
    <w:rsid w:val="003723C2"/>
    <w:rsid w:val="00377ACD"/>
    <w:rsid w:val="003958FF"/>
    <w:rsid w:val="00414CE6"/>
    <w:rsid w:val="00482988"/>
    <w:rsid w:val="004F5404"/>
    <w:rsid w:val="005B0691"/>
    <w:rsid w:val="00617AA0"/>
    <w:rsid w:val="00647B90"/>
    <w:rsid w:val="00665F04"/>
    <w:rsid w:val="009735BC"/>
    <w:rsid w:val="009E0E29"/>
    <w:rsid w:val="00A16F2D"/>
    <w:rsid w:val="00A45991"/>
    <w:rsid w:val="00B01FB5"/>
    <w:rsid w:val="00B17BF0"/>
    <w:rsid w:val="00BC05F7"/>
    <w:rsid w:val="00C214FE"/>
    <w:rsid w:val="00C3006D"/>
    <w:rsid w:val="00C571EA"/>
    <w:rsid w:val="00C65780"/>
    <w:rsid w:val="00CB1D2D"/>
    <w:rsid w:val="00CC1A0B"/>
    <w:rsid w:val="00CE3582"/>
    <w:rsid w:val="00D743DB"/>
    <w:rsid w:val="00EB26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AD6E"/>
  <w15:docId w15:val="{FB9CC657-0CA1-489D-B99E-2B5E033F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PE" w:eastAsia="es-MX"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7">
    <w:name w:val="27"/>
    <w:basedOn w:val="TableNormal1"/>
    <w:tblPr>
      <w:tblStyleRowBandSize w:val="1"/>
      <w:tblStyleColBandSize w:val="1"/>
      <w:tblCellMar>
        <w:left w:w="115" w:type="dxa"/>
        <w:right w:w="115" w:type="dxa"/>
      </w:tblCellMar>
    </w:tblPr>
  </w:style>
  <w:style w:type="table" w:customStyle="1" w:styleId="26">
    <w:name w:val="26"/>
    <w:basedOn w:val="TableNormal1"/>
    <w:tblPr>
      <w:tblStyleRowBandSize w:val="1"/>
      <w:tblStyleColBandSize w:val="1"/>
      <w:tblCellMar>
        <w:left w:w="115" w:type="dxa"/>
        <w:right w:w="115" w:type="dxa"/>
      </w:tblCellMar>
    </w:tblPr>
  </w:style>
  <w:style w:type="table" w:customStyle="1" w:styleId="25">
    <w:name w:val="25"/>
    <w:basedOn w:val="TableNormal1"/>
    <w:tblPr>
      <w:tblStyleRowBandSize w:val="1"/>
      <w:tblStyleColBandSize w:val="1"/>
      <w:tblCellMar>
        <w:left w:w="115" w:type="dxa"/>
        <w:right w:w="115" w:type="dxa"/>
      </w:tblCellMar>
    </w:tblPr>
  </w:style>
  <w:style w:type="table" w:customStyle="1" w:styleId="24">
    <w:name w:val="24"/>
    <w:basedOn w:val="TableNormal1"/>
    <w:tblPr>
      <w:tblStyleRowBandSize w:val="1"/>
      <w:tblStyleColBandSize w:val="1"/>
      <w:tblCellMar>
        <w:left w:w="108" w:type="dxa"/>
        <w:right w:w="108" w:type="dxa"/>
      </w:tblCellMar>
    </w:tblPr>
  </w:style>
  <w:style w:type="table" w:customStyle="1" w:styleId="23">
    <w:name w:val="23"/>
    <w:basedOn w:val="TableNormal1"/>
    <w:tblPr>
      <w:tblStyleRowBandSize w:val="1"/>
      <w:tblStyleColBandSize w:val="1"/>
      <w:tblCellMar>
        <w:left w:w="108" w:type="dxa"/>
        <w:right w:w="108" w:type="dxa"/>
      </w:tblCellMar>
    </w:tblPr>
  </w:style>
  <w:style w:type="table" w:customStyle="1" w:styleId="22">
    <w:name w:val="22"/>
    <w:basedOn w:val="TableNormal1"/>
    <w:tblPr>
      <w:tblStyleRowBandSize w:val="1"/>
      <w:tblStyleColBandSize w:val="1"/>
      <w:tblCellMar>
        <w:left w:w="108" w:type="dxa"/>
        <w:right w:w="108" w:type="dxa"/>
      </w:tblCellMar>
    </w:tblPr>
  </w:style>
  <w:style w:type="table" w:customStyle="1" w:styleId="21">
    <w:name w:val="21"/>
    <w:basedOn w:val="TableNormal1"/>
    <w:tblPr>
      <w:tblStyleRowBandSize w:val="1"/>
      <w:tblStyleColBandSize w:val="1"/>
      <w:tblCellMar>
        <w:left w:w="108" w:type="dxa"/>
        <w:right w:w="108" w:type="dxa"/>
      </w:tblCellMar>
    </w:tblPr>
  </w:style>
  <w:style w:type="table" w:customStyle="1" w:styleId="20">
    <w:name w:val="20"/>
    <w:basedOn w:val="TableNormal1"/>
    <w:tblPr>
      <w:tblStyleRowBandSize w:val="1"/>
      <w:tblStyleColBandSize w:val="1"/>
      <w:tblCellMar>
        <w:left w:w="108" w:type="dxa"/>
        <w:right w:w="108" w:type="dxa"/>
      </w:tblCellMar>
    </w:tblPr>
  </w:style>
  <w:style w:type="table" w:customStyle="1" w:styleId="19">
    <w:name w:val="19"/>
    <w:basedOn w:val="TableNormal1"/>
    <w:tblPr>
      <w:tblStyleRowBandSize w:val="1"/>
      <w:tblStyleColBandSize w:val="1"/>
      <w:tblCellMar>
        <w:left w:w="108" w:type="dxa"/>
        <w:right w:w="108" w:type="dxa"/>
      </w:tblCellMar>
    </w:tblPr>
  </w:style>
  <w:style w:type="table" w:customStyle="1" w:styleId="18">
    <w:name w:val="18"/>
    <w:basedOn w:val="TableNormal1"/>
    <w:tblPr>
      <w:tblStyleRowBandSize w:val="1"/>
      <w:tblStyleColBandSize w:val="1"/>
      <w:tblCellMar>
        <w:left w:w="108" w:type="dxa"/>
        <w:right w:w="108" w:type="dxa"/>
      </w:tblCellMar>
    </w:tblPr>
  </w:style>
  <w:style w:type="table" w:customStyle="1" w:styleId="17">
    <w:name w:val="17"/>
    <w:basedOn w:val="TableNormal1"/>
    <w:tblPr>
      <w:tblStyleRowBandSize w:val="1"/>
      <w:tblStyleColBandSize w:val="1"/>
      <w:tblCellMar>
        <w:top w:w="100" w:type="dxa"/>
        <w:left w:w="100" w:type="dxa"/>
        <w:bottom w:w="100" w:type="dxa"/>
        <w:right w:w="100" w:type="dxa"/>
      </w:tblCellMar>
    </w:tblPr>
  </w:style>
  <w:style w:type="table" w:customStyle="1" w:styleId="16">
    <w:name w:val="16"/>
    <w:basedOn w:val="TableNormal1"/>
    <w:tblPr>
      <w:tblStyleRowBandSize w:val="1"/>
      <w:tblStyleColBandSize w:val="1"/>
      <w:tblCellMar>
        <w:left w:w="108" w:type="dxa"/>
        <w:right w:w="108" w:type="dxa"/>
      </w:tblCellMar>
    </w:tblPr>
  </w:style>
  <w:style w:type="table" w:customStyle="1" w:styleId="15">
    <w:name w:val="15"/>
    <w:basedOn w:val="TableNormal1"/>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4F55A1"/>
    <w:pPr>
      <w:tabs>
        <w:tab w:val="center" w:pos="4252"/>
        <w:tab w:val="right" w:pos="8504"/>
      </w:tabs>
    </w:pPr>
  </w:style>
  <w:style w:type="character" w:customStyle="1" w:styleId="EncabezadoCar">
    <w:name w:val="Encabezado Car"/>
    <w:basedOn w:val="Fuentedeprrafopredeter"/>
    <w:link w:val="Encabezado"/>
    <w:uiPriority w:val="99"/>
    <w:rsid w:val="004F55A1"/>
  </w:style>
  <w:style w:type="paragraph" w:styleId="Piedepgina">
    <w:name w:val="footer"/>
    <w:basedOn w:val="Normal"/>
    <w:link w:val="PiedepginaCar"/>
    <w:uiPriority w:val="99"/>
    <w:unhideWhenUsed/>
    <w:rsid w:val="004F55A1"/>
    <w:pPr>
      <w:tabs>
        <w:tab w:val="center" w:pos="4252"/>
        <w:tab w:val="right" w:pos="8504"/>
      </w:tabs>
    </w:pPr>
  </w:style>
  <w:style w:type="character" w:customStyle="1" w:styleId="PiedepginaCar">
    <w:name w:val="Pie de página Car"/>
    <w:basedOn w:val="Fuentedeprrafopredeter"/>
    <w:link w:val="Piedepgina"/>
    <w:uiPriority w:val="99"/>
    <w:rsid w:val="004F55A1"/>
  </w:style>
  <w:style w:type="paragraph" w:styleId="Prrafodelista">
    <w:name w:val="List Paragraph"/>
    <w:basedOn w:val="Normal"/>
    <w:uiPriority w:val="34"/>
    <w:qFormat/>
    <w:rsid w:val="00FA365D"/>
    <w:pPr>
      <w:ind w:left="720"/>
      <w:contextualSpacing/>
    </w:pPr>
  </w:style>
  <w:style w:type="table" w:customStyle="1" w:styleId="14">
    <w:name w:val="14"/>
    <w:basedOn w:val="TableNormal2"/>
    <w:tblPr>
      <w:tblStyleRowBandSize w:val="1"/>
      <w:tblStyleColBandSize w:val="1"/>
      <w:tblCellMar>
        <w:top w:w="100" w:type="dxa"/>
        <w:left w:w="108" w:type="dxa"/>
        <w:bottom w:w="100" w:type="dxa"/>
        <w:right w:w="108" w:type="dxa"/>
      </w:tblCellMar>
    </w:tblPr>
  </w:style>
  <w:style w:type="table" w:customStyle="1" w:styleId="13">
    <w:name w:val="13"/>
    <w:basedOn w:val="TableNormal2"/>
    <w:tblPr>
      <w:tblStyleRowBandSize w:val="1"/>
      <w:tblStyleColBandSize w:val="1"/>
      <w:tblCellMar>
        <w:top w:w="100" w:type="dxa"/>
        <w:left w:w="108" w:type="dxa"/>
        <w:bottom w:w="100" w:type="dxa"/>
        <w:right w:w="108" w:type="dxa"/>
      </w:tblCellMar>
    </w:tblPr>
  </w:style>
  <w:style w:type="table" w:customStyle="1" w:styleId="12">
    <w:name w:val="12"/>
    <w:basedOn w:val="TableNormal2"/>
    <w:tblPr>
      <w:tblStyleRowBandSize w:val="1"/>
      <w:tblStyleColBandSize w:val="1"/>
      <w:tblCellMar>
        <w:top w:w="100" w:type="dxa"/>
        <w:left w:w="108" w:type="dxa"/>
        <w:bottom w:w="100" w:type="dxa"/>
        <w:right w:w="108" w:type="dxa"/>
      </w:tblCellMar>
    </w:tblPr>
  </w:style>
  <w:style w:type="table" w:customStyle="1" w:styleId="11">
    <w:name w:val="11"/>
    <w:basedOn w:val="TableNormal2"/>
    <w:tblPr>
      <w:tblStyleRowBandSize w:val="1"/>
      <w:tblStyleColBandSize w:val="1"/>
      <w:tblCellMar>
        <w:top w:w="100" w:type="dxa"/>
        <w:left w:w="108" w:type="dxa"/>
        <w:bottom w:w="100" w:type="dxa"/>
        <w:right w:w="108" w:type="dxa"/>
      </w:tblCellMar>
    </w:tblPr>
  </w:style>
  <w:style w:type="table" w:customStyle="1" w:styleId="10">
    <w:name w:val="10"/>
    <w:basedOn w:val="TableNormal2"/>
    <w:tblPr>
      <w:tblStyleRowBandSize w:val="1"/>
      <w:tblStyleColBandSize w:val="1"/>
      <w:tblCellMar>
        <w:top w:w="100" w:type="dxa"/>
        <w:left w:w="108" w:type="dxa"/>
        <w:bottom w:w="100" w:type="dxa"/>
        <w:right w:w="108" w:type="dxa"/>
      </w:tblCellMar>
    </w:tblPr>
  </w:style>
  <w:style w:type="table" w:customStyle="1" w:styleId="9">
    <w:name w:val="9"/>
    <w:basedOn w:val="TableNormal2"/>
    <w:tblPr>
      <w:tblStyleRowBandSize w:val="1"/>
      <w:tblStyleColBandSize w:val="1"/>
      <w:tblCellMar>
        <w:top w:w="100" w:type="dxa"/>
        <w:left w:w="108" w:type="dxa"/>
        <w:bottom w:w="100" w:type="dxa"/>
        <w:right w:w="108" w:type="dxa"/>
      </w:tblCellMar>
    </w:tblPr>
  </w:style>
  <w:style w:type="table" w:customStyle="1" w:styleId="8">
    <w:name w:val="8"/>
    <w:basedOn w:val="TableNormal2"/>
    <w:tblPr>
      <w:tblStyleRowBandSize w:val="1"/>
      <w:tblStyleColBandSize w:val="1"/>
      <w:tblCellMar>
        <w:top w:w="100" w:type="dxa"/>
        <w:left w:w="108" w:type="dxa"/>
        <w:bottom w:w="100" w:type="dxa"/>
        <w:right w:w="108"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23E8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23E8F"/>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610495"/>
    <w:rPr>
      <w:b/>
      <w:bCs/>
    </w:rPr>
  </w:style>
  <w:style w:type="character" w:customStyle="1" w:styleId="AsuntodelcomentarioCar">
    <w:name w:val="Asunto del comentario Car"/>
    <w:basedOn w:val="TextocomentarioCar"/>
    <w:link w:val="Asuntodelcomentario"/>
    <w:uiPriority w:val="99"/>
    <w:semiHidden/>
    <w:rsid w:val="00610495"/>
    <w:rPr>
      <w:b/>
      <w:bCs/>
    </w:rPr>
  </w:style>
  <w:style w:type="character" w:styleId="Hipervnculo">
    <w:name w:val="Hyperlink"/>
    <w:basedOn w:val="Fuentedeprrafopredeter"/>
    <w:uiPriority w:val="99"/>
    <w:unhideWhenUsed/>
    <w:rsid w:val="002B6AC1"/>
    <w:rPr>
      <w:color w:val="0000FF"/>
      <w:u w:val="single"/>
    </w:rPr>
  </w:style>
  <w:style w:type="character" w:customStyle="1" w:styleId="Mencinsinresolver1">
    <w:name w:val="Mención sin resolver1"/>
    <w:basedOn w:val="Fuentedeprrafopredeter"/>
    <w:uiPriority w:val="99"/>
    <w:semiHidden/>
    <w:unhideWhenUsed/>
    <w:rsid w:val="00746423"/>
    <w:rPr>
      <w:color w:val="605E5C"/>
      <w:shd w:val="clear" w:color="auto" w:fill="E1DFDD"/>
    </w:rPr>
  </w:style>
  <w:style w:type="paragraph" w:styleId="TtulodeTDC">
    <w:name w:val="TOC Heading"/>
    <w:basedOn w:val="Ttulo1"/>
    <w:next w:val="Normal"/>
    <w:uiPriority w:val="39"/>
    <w:unhideWhenUsed/>
    <w:qFormat/>
    <w:rsid w:val="00D823C0"/>
    <w:pPr>
      <w:widowControl/>
      <w:spacing w:after="0" w:line="276" w:lineRule="auto"/>
      <w:outlineLvl w:val="9"/>
    </w:pPr>
    <w:rPr>
      <w:rFonts w:asciiTheme="majorHAnsi" w:eastAsiaTheme="majorEastAsia" w:hAnsiTheme="majorHAnsi" w:cstheme="majorBidi"/>
      <w:bCs/>
      <w:color w:val="365F91" w:themeColor="accent1" w:themeShade="BF"/>
      <w:sz w:val="28"/>
      <w:szCs w:val="28"/>
      <w:lang w:eastAsia="es-ES_tradnl"/>
    </w:rPr>
  </w:style>
  <w:style w:type="paragraph" w:styleId="TDC1">
    <w:name w:val="toc 1"/>
    <w:basedOn w:val="Normal"/>
    <w:next w:val="Normal"/>
    <w:autoRedefine/>
    <w:uiPriority w:val="39"/>
    <w:unhideWhenUsed/>
    <w:rsid w:val="00D823C0"/>
    <w:pPr>
      <w:spacing w:before="120"/>
    </w:pPr>
    <w:rPr>
      <w:rFonts w:asciiTheme="minorHAnsi" w:hAnsiTheme="minorHAnsi"/>
      <w:b/>
      <w:bCs/>
      <w:i/>
      <w:iCs/>
      <w:sz w:val="24"/>
      <w:szCs w:val="24"/>
    </w:rPr>
  </w:style>
  <w:style w:type="paragraph" w:styleId="TDC2">
    <w:name w:val="toc 2"/>
    <w:basedOn w:val="Normal"/>
    <w:next w:val="Normal"/>
    <w:autoRedefine/>
    <w:uiPriority w:val="39"/>
    <w:semiHidden/>
    <w:unhideWhenUsed/>
    <w:rsid w:val="00D823C0"/>
    <w:pPr>
      <w:spacing w:before="120"/>
      <w:ind w:left="200"/>
    </w:pPr>
    <w:rPr>
      <w:rFonts w:asciiTheme="minorHAnsi" w:hAnsiTheme="minorHAnsi"/>
      <w:b/>
      <w:bCs/>
      <w:sz w:val="22"/>
      <w:szCs w:val="22"/>
    </w:rPr>
  </w:style>
  <w:style w:type="paragraph" w:styleId="TDC3">
    <w:name w:val="toc 3"/>
    <w:basedOn w:val="Normal"/>
    <w:next w:val="Normal"/>
    <w:autoRedefine/>
    <w:uiPriority w:val="39"/>
    <w:semiHidden/>
    <w:unhideWhenUsed/>
    <w:rsid w:val="00D823C0"/>
    <w:pPr>
      <w:ind w:left="400"/>
    </w:pPr>
    <w:rPr>
      <w:rFonts w:asciiTheme="minorHAnsi" w:hAnsiTheme="minorHAnsi"/>
    </w:rPr>
  </w:style>
  <w:style w:type="paragraph" w:styleId="TDC4">
    <w:name w:val="toc 4"/>
    <w:basedOn w:val="Normal"/>
    <w:next w:val="Normal"/>
    <w:autoRedefine/>
    <w:uiPriority w:val="39"/>
    <w:semiHidden/>
    <w:unhideWhenUsed/>
    <w:rsid w:val="00D823C0"/>
    <w:pPr>
      <w:ind w:left="600"/>
    </w:pPr>
    <w:rPr>
      <w:rFonts w:asciiTheme="minorHAnsi" w:hAnsiTheme="minorHAnsi"/>
    </w:rPr>
  </w:style>
  <w:style w:type="paragraph" w:styleId="TDC5">
    <w:name w:val="toc 5"/>
    <w:basedOn w:val="Normal"/>
    <w:next w:val="Normal"/>
    <w:autoRedefine/>
    <w:uiPriority w:val="39"/>
    <w:semiHidden/>
    <w:unhideWhenUsed/>
    <w:rsid w:val="00D823C0"/>
    <w:pPr>
      <w:ind w:left="800"/>
    </w:pPr>
    <w:rPr>
      <w:rFonts w:asciiTheme="minorHAnsi" w:hAnsiTheme="minorHAnsi"/>
    </w:rPr>
  </w:style>
  <w:style w:type="paragraph" w:styleId="TDC6">
    <w:name w:val="toc 6"/>
    <w:basedOn w:val="Normal"/>
    <w:next w:val="Normal"/>
    <w:autoRedefine/>
    <w:uiPriority w:val="39"/>
    <w:semiHidden/>
    <w:unhideWhenUsed/>
    <w:rsid w:val="00D823C0"/>
    <w:pPr>
      <w:ind w:left="1000"/>
    </w:pPr>
    <w:rPr>
      <w:rFonts w:asciiTheme="minorHAnsi" w:hAnsiTheme="minorHAnsi"/>
    </w:rPr>
  </w:style>
  <w:style w:type="paragraph" w:styleId="TDC7">
    <w:name w:val="toc 7"/>
    <w:basedOn w:val="Normal"/>
    <w:next w:val="Normal"/>
    <w:autoRedefine/>
    <w:uiPriority w:val="39"/>
    <w:semiHidden/>
    <w:unhideWhenUsed/>
    <w:rsid w:val="00D823C0"/>
    <w:pPr>
      <w:ind w:left="1200"/>
    </w:pPr>
    <w:rPr>
      <w:rFonts w:asciiTheme="minorHAnsi" w:hAnsiTheme="minorHAnsi"/>
    </w:rPr>
  </w:style>
  <w:style w:type="paragraph" w:styleId="TDC8">
    <w:name w:val="toc 8"/>
    <w:basedOn w:val="Normal"/>
    <w:next w:val="Normal"/>
    <w:autoRedefine/>
    <w:uiPriority w:val="39"/>
    <w:semiHidden/>
    <w:unhideWhenUsed/>
    <w:rsid w:val="00D823C0"/>
    <w:pPr>
      <w:ind w:left="1400"/>
    </w:pPr>
    <w:rPr>
      <w:rFonts w:asciiTheme="minorHAnsi" w:hAnsiTheme="minorHAnsi"/>
    </w:rPr>
  </w:style>
  <w:style w:type="paragraph" w:styleId="TDC9">
    <w:name w:val="toc 9"/>
    <w:basedOn w:val="Normal"/>
    <w:next w:val="Normal"/>
    <w:autoRedefine/>
    <w:uiPriority w:val="39"/>
    <w:semiHidden/>
    <w:unhideWhenUsed/>
    <w:rsid w:val="00D823C0"/>
    <w:pPr>
      <w:ind w:left="1600"/>
    </w:pPr>
    <w:rPr>
      <w:rFonts w:asciiTheme="minorHAnsi" w:hAnsiTheme="minorHAnsi"/>
    </w:rPr>
  </w:style>
  <w:style w:type="character" w:styleId="Hipervnculovisitado">
    <w:name w:val="FollowedHyperlink"/>
    <w:basedOn w:val="Fuentedeprrafopredeter"/>
    <w:uiPriority w:val="99"/>
    <w:semiHidden/>
    <w:unhideWhenUsed/>
    <w:rsid w:val="00D86484"/>
    <w:rPr>
      <w:color w:val="800080" w:themeColor="followedHyperlink"/>
      <w:u w:val="single"/>
    </w:rPr>
  </w:style>
  <w:style w:type="paragraph" w:styleId="NormalWeb">
    <w:name w:val="Normal (Web)"/>
    <w:basedOn w:val="Normal"/>
    <w:uiPriority w:val="99"/>
    <w:unhideWhenUsed/>
    <w:rsid w:val="00A31BBF"/>
    <w:pPr>
      <w:widowControl/>
      <w:spacing w:before="100" w:beforeAutospacing="1" w:after="100" w:afterAutospacing="1"/>
    </w:pPr>
    <w:rPr>
      <w:rFonts w:ascii="Times New Roman" w:eastAsia="Times New Roman" w:hAnsi="Times New Roman" w:cs="Times New Roman"/>
      <w:sz w:val="24"/>
      <w:szCs w:val="24"/>
      <w:lang w:val="es-MX"/>
    </w:rPr>
  </w:style>
  <w:style w:type="table" w:customStyle="1" w:styleId="7">
    <w:name w:val="7"/>
    <w:basedOn w:val="TableNormal3"/>
    <w:tblPr>
      <w:tblStyleRowBandSize w:val="1"/>
      <w:tblStyleColBandSize w:val="1"/>
      <w:tblCellMar>
        <w:top w:w="100" w:type="dxa"/>
        <w:left w:w="108" w:type="dxa"/>
        <w:bottom w:w="100" w:type="dxa"/>
        <w:right w:w="108" w:type="dxa"/>
      </w:tblCellMar>
    </w:tblPr>
  </w:style>
  <w:style w:type="table" w:customStyle="1" w:styleId="6">
    <w:name w:val="6"/>
    <w:basedOn w:val="TableNormal3"/>
    <w:tblPr>
      <w:tblStyleRowBandSize w:val="1"/>
      <w:tblStyleColBandSize w:val="1"/>
      <w:tblCellMar>
        <w:top w:w="100" w:type="dxa"/>
        <w:left w:w="108" w:type="dxa"/>
        <w:bottom w:w="100" w:type="dxa"/>
        <w:right w:w="108" w:type="dxa"/>
      </w:tblCellMar>
    </w:tblPr>
  </w:style>
  <w:style w:type="table" w:customStyle="1" w:styleId="5">
    <w:name w:val="5"/>
    <w:basedOn w:val="TableNormal3"/>
    <w:tblPr>
      <w:tblStyleRowBandSize w:val="1"/>
      <w:tblStyleColBandSize w:val="1"/>
      <w:tblCellMar>
        <w:top w:w="100" w:type="dxa"/>
        <w:left w:w="108" w:type="dxa"/>
        <w:bottom w:w="100" w:type="dxa"/>
        <w:right w:w="108" w:type="dxa"/>
      </w:tblCellMar>
    </w:tblPr>
  </w:style>
  <w:style w:type="table" w:customStyle="1" w:styleId="4">
    <w:name w:val="4"/>
    <w:basedOn w:val="TableNormal3"/>
    <w:tblPr>
      <w:tblStyleRowBandSize w:val="1"/>
      <w:tblStyleColBandSize w:val="1"/>
      <w:tblCellMar>
        <w:top w:w="100" w:type="dxa"/>
        <w:left w:w="108" w:type="dxa"/>
        <w:bottom w:w="100" w:type="dxa"/>
        <w:right w:w="108" w:type="dxa"/>
      </w:tblCellMar>
    </w:tblPr>
  </w:style>
  <w:style w:type="table" w:customStyle="1" w:styleId="3">
    <w:name w:val="3"/>
    <w:basedOn w:val="TableNormal3"/>
    <w:tblPr>
      <w:tblStyleRowBandSize w:val="1"/>
      <w:tblStyleColBandSize w:val="1"/>
      <w:tblCellMar>
        <w:top w:w="100" w:type="dxa"/>
        <w:left w:w="108" w:type="dxa"/>
        <w:bottom w:w="100" w:type="dxa"/>
        <w:right w:w="108" w:type="dxa"/>
      </w:tblCellMar>
    </w:tblPr>
  </w:style>
  <w:style w:type="table" w:customStyle="1" w:styleId="2">
    <w:name w:val="2"/>
    <w:basedOn w:val="TableNormal3"/>
    <w:tblPr>
      <w:tblStyleRowBandSize w:val="1"/>
      <w:tblStyleColBandSize w:val="1"/>
      <w:tblCellMar>
        <w:top w:w="100" w:type="dxa"/>
        <w:left w:w="108" w:type="dxa"/>
        <w:bottom w:w="100" w:type="dxa"/>
        <w:right w:w="108" w:type="dxa"/>
      </w:tblCellMar>
    </w:tblPr>
  </w:style>
  <w:style w:type="table" w:customStyle="1" w:styleId="1">
    <w:name w:val="1"/>
    <w:basedOn w:val="TableNormal3"/>
    <w:tblPr>
      <w:tblStyleRowBandSize w:val="1"/>
      <w:tblStyleColBandSize w:val="1"/>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saludocupacional@igp.gob.pe"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seguridadlaboral@igp.gob.pe" TargetMode="External"/><Relationship Id="rId2" Type="http://schemas.openxmlformats.org/officeDocument/2006/relationships/numbering" Target="numbering.xml"/><Relationship Id="rId16" Type="http://schemas.openxmlformats.org/officeDocument/2006/relationships/hyperlink" Target="mailto:ggadea@igp.gob.p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ntranet.igp.gob.pe/papeleta-permiso/"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aludtrabajo.minsa.gob.pe/page/homepag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Mo4vrGf7ZvhGfD4lhKHcDetfUg==">AMUW2mWdTttsufb5nzQfAqLQV/ZwVbfQLHwnL+lNJqSaNYsa16FeTK3JacQoocqL9mmkklc6V+vCLURWDorPCQeKKftIbSinSqwXEGetzOgAOcReELtv5Tld7LPlxsbTjtb/eZolxqGSgVExMp+YPsXdKf3/5hZD+FWFUo4RGWZi1d7FX+GV68IW3BdV17E+v1jjbOItdtq+Illz6EHHvYdeDRDjbQPw7SCYvcMJPI7ahGB6Wkt0KGPs8uKOmN2a3oynK55lYNvM3d42YO8IwMNXmyx+0S0p/uPGpoOkY34VxEdf5q3TA5chOw/fD2bqAqoqLIahC9s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3101</Words>
  <Characters>17061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dc:creator>
  <cp:keywords/>
  <dc:description/>
  <cp:lastModifiedBy>Ernesto Mueras</cp:lastModifiedBy>
  <cp:revision>3</cp:revision>
  <dcterms:created xsi:type="dcterms:W3CDTF">2020-08-14T19:37:00Z</dcterms:created>
  <dcterms:modified xsi:type="dcterms:W3CDTF">2020-09-04T16:38:00Z</dcterms:modified>
</cp:coreProperties>
</file>