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Kawak" w:cs="Kawak" w:eastAsia="Kawak" w:hAnsi="Kawak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5073392</wp:posOffset>
            </wp:positionH>
            <wp:positionV relativeFrom="paragraph">
              <wp:posOffset>-812703</wp:posOffset>
            </wp:positionV>
            <wp:extent cx="1420238" cy="1003654"/>
            <wp:effectExtent b="0" l="0" r="0" t="0"/>
            <wp:wrapNone/>
            <wp:docPr descr="Ein Bild, das Text, Grafiken, Schrift, Grafikdesign enthält.&#10;&#10;KI-generierte Inhalte können fehlerhaft sein." id="1" name="image1.png"/>
            <a:graphic>
              <a:graphicData uri="http://schemas.openxmlformats.org/drawingml/2006/picture">
                <pic:pic>
                  <pic:nvPicPr>
                    <pic:cNvPr descr="Ein Bild, das Text, Grafiken, Schrift, Grafikdesign enthält.&#10;&#10;KI-generierte Inhalte können fehlerhaft sein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0238" cy="10036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Kawak" w:cs="Kawak" w:eastAsia="Kawak" w:hAnsi="Kawak"/>
          <w:b w:val="1"/>
          <w:bCs w:val="1"/>
          <w:sz w:val="48"/>
          <w:szCs w:val="48"/>
        </w:rPr>
      </w:pPr>
      <w:r w:rsidDel="00000000" w:rsidR="00000000" w:rsidRPr="00000000">
        <w:rPr>
          <w:rFonts w:ascii="Kawak" w:cs="Kawak" w:eastAsia="Kawak" w:hAnsi="Kawak"/>
          <w:b w:val="1"/>
          <w:bCs w:val="1"/>
          <w:sz w:val="48"/>
          <w:szCs w:val="48"/>
          <w:rtl w:val="0"/>
        </w:rPr>
        <w:t xml:space="preserve">Swarm Drone Challenge– Team Evaluation Sheet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Kawak" w:cs="Kawak" w:eastAsia="Kawak" w:hAnsi="Kawak"/>
          <w:sz w:val="48"/>
          <w:szCs w:val="48"/>
        </w:rPr>
      </w:pPr>
      <w:r w:rsidDel="00000000" w:rsidR="00000000" w:rsidRPr="00000000">
        <w:rPr>
          <w:rFonts w:ascii="Kawak" w:cs="Kawak" w:eastAsia="Kawak" w:hAnsi="Kawak"/>
          <w:sz w:val="48"/>
          <w:szCs w:val="48"/>
          <w:rtl w:val="0"/>
        </w:rPr>
        <w:t xml:space="preserve">1. Team Information</w:t>
      </w:r>
    </w:p>
    <w:tbl>
      <w:tblPr>
        <w:tblStyle w:val="Table1"/>
        <w:tblW w:w="4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90"/>
        <w:gridCol w:w="1005"/>
        <w:tblGridChange w:id="0">
          <w:tblGrid>
            <w:gridCol w:w="3190"/>
            <w:gridCol w:w="10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Team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Country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Organization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Contact Person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Number of Team Members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Planned participants on-site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Date of Evaluation Call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Evaluators (brigkAIR / MBDA)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Kawak" w:cs="Kawak" w:eastAsia="Kawak" w:hAnsi="Kawa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Rule="auto"/>
        <w:rPr>
          <w:rFonts w:ascii="Kawak" w:cs="Kawak" w:eastAsia="Kawak" w:hAnsi="Kawak"/>
          <w:b w:val="1"/>
          <w:bCs w:val="1"/>
          <w:sz w:val="48"/>
          <w:szCs w:val="48"/>
        </w:rPr>
      </w:pPr>
      <w:r w:rsidDel="00000000" w:rsidR="00000000" w:rsidRPr="00000000">
        <w:rPr>
          <w:rFonts w:ascii="Kawak" w:cs="Kawak" w:eastAsia="Kawak" w:hAnsi="Kawak"/>
          <w:b w:val="1"/>
          <w:bCs w:val="1"/>
          <w:sz w:val="48"/>
          <w:szCs w:val="48"/>
          <w:rtl w:val="0"/>
        </w:rPr>
        <w:t xml:space="preserve">2. Overall Status</w:t>
      </w:r>
    </w:p>
    <w:tbl>
      <w:tblPr>
        <w:tblStyle w:val="Table2"/>
        <w:tblW w:w="71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3"/>
        <w:gridCol w:w="3139"/>
        <w:tblGridChange w:id="0">
          <w:tblGrid>
            <w:gridCol w:w="4053"/>
            <w:gridCol w:w="31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Response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Overall Project Status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🟢</w:t>
            </w: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 Green / </w:t>
            </w: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🟡</w:t>
            </w: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 Yellow / </w:t>
            </w: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🔴</w:t>
            </w: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 Red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Confidence to participate in Qualifying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High / Medium / 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What currently works already?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Biggest technical challenge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Biggest risk until qualifying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What support would help most?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Kawak" w:cs="Kawak" w:eastAsia="Kawak" w:hAnsi="Kawa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Kawak" w:cs="Kawak" w:eastAsia="Kawak" w:hAnsi="Kawa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Rule="auto"/>
        <w:rPr>
          <w:rFonts w:ascii="Kawak" w:cs="Kawak" w:eastAsia="Kawak" w:hAnsi="Kawak"/>
          <w:b w:val="1"/>
          <w:bCs w:val="1"/>
          <w:sz w:val="48"/>
          <w:szCs w:val="48"/>
        </w:rPr>
      </w:pPr>
      <w:r w:rsidDel="00000000" w:rsidR="00000000" w:rsidRPr="00000000">
        <w:rPr>
          <w:rFonts w:ascii="Kawak" w:cs="Kawak" w:eastAsia="Kawak" w:hAnsi="Kawak"/>
          <w:b w:val="1"/>
          <w:bCs w:val="1"/>
          <w:sz w:val="48"/>
          <w:szCs w:val="48"/>
          <w:rtl w:val="0"/>
        </w:rPr>
        <w:t xml:space="preserve">3. Technical Approach (Core Section)</w:t>
      </w:r>
    </w:p>
    <w:p w:rsidR="00000000" w:rsidDel="00000000" w:rsidP="00000000" w:rsidRDefault="00000000" w:rsidRPr="00000000" w14:paraId="0000002B">
      <w:pPr>
        <w:spacing w:after="280" w:before="280" w:lineRule="auto"/>
        <w:rPr>
          <w:rFonts w:ascii="Kawak" w:cs="Kawak" w:eastAsia="Kawak" w:hAnsi="Kawak"/>
          <w:b w:val="1"/>
          <w:bCs w:val="1"/>
          <w:sz w:val="36"/>
          <w:szCs w:val="36"/>
        </w:rPr>
      </w:pPr>
      <w:r w:rsidDel="00000000" w:rsidR="00000000" w:rsidRPr="00000000">
        <w:rPr>
          <w:rFonts w:ascii="Kawak" w:cs="Kawak" w:eastAsia="Kawak" w:hAnsi="Kawak"/>
          <w:b w:val="1"/>
          <w:bCs w:val="1"/>
          <w:sz w:val="36"/>
          <w:szCs w:val="36"/>
          <w:rtl w:val="0"/>
        </w:rPr>
        <w:t xml:space="preserve">3.1 Swarm Concept</w:t>
      </w:r>
    </w:p>
    <w:tbl>
      <w:tblPr>
        <w:tblStyle w:val="Table3"/>
        <w:tblW w:w="7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58"/>
        <w:gridCol w:w="3547"/>
        <w:tblGridChange w:id="0">
          <w:tblGrid>
            <w:gridCol w:w="4258"/>
            <w:gridCol w:w="35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Planned number of drones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(2–5 allowed)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Homogeneous or heterogeneous swarm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Swarm architecture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Centralized / Distributed / Hybrid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Coordination approach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Communication between drones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Tactical strategy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Collision avoidance concept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Decision making approach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Kawak" w:cs="Kawak" w:eastAsia="Kawak" w:hAnsi="Kawa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80" w:before="280" w:lineRule="auto"/>
        <w:rPr>
          <w:rFonts w:ascii="Kawak" w:cs="Kawak" w:eastAsia="Kawak" w:hAnsi="Kawak"/>
          <w:b w:val="1"/>
          <w:bCs w:val="1"/>
          <w:sz w:val="36"/>
          <w:szCs w:val="36"/>
        </w:rPr>
      </w:pPr>
      <w:r w:rsidDel="00000000" w:rsidR="00000000" w:rsidRPr="00000000">
        <w:rPr>
          <w:rFonts w:ascii="Kawak" w:cs="Kawak" w:eastAsia="Kawak" w:hAnsi="Kawak"/>
          <w:b w:val="1"/>
          <w:bCs w:val="1"/>
          <w:sz w:val="36"/>
          <w:szCs w:val="36"/>
          <w:rtl w:val="0"/>
        </w:rPr>
        <w:t xml:space="preserve">3.2 Drone Hardware</w:t>
      </w:r>
    </w:p>
    <w:tbl>
      <w:tblPr>
        <w:tblStyle w:val="Table4"/>
        <w:tblW w:w="56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42"/>
        <w:gridCol w:w="2767"/>
        <w:tblGridChange w:id="0">
          <w:tblGrid>
            <w:gridCol w:w="2842"/>
            <w:gridCol w:w="27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Drone type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Custom / COTS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Platform used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Flight controller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(Pixhawk / Holybro /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Autopilot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PX4 / ArduPilot / custom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Protection cage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Yes /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Compute hardware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Sensors used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Communication hardware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Estimated weight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Flight time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80" w:before="280" w:lineRule="auto"/>
        <w:rPr>
          <w:rFonts w:ascii="Kawak" w:cs="Kawak" w:eastAsia="Kawak" w:hAnsi="Kawak"/>
        </w:rPr>
      </w:pPr>
      <w:r w:rsidDel="00000000" w:rsidR="00000000" w:rsidRPr="00000000">
        <w:rPr>
          <w:rFonts w:ascii="Kawak" w:cs="Kawak" w:eastAsia="Kawak" w:hAnsi="Kawak"/>
          <w:rtl w:val="0"/>
        </w:rPr>
        <w:t xml:space="preserve">Important: MTOM &lt; 10 kg per drone </w:t>
      </w:r>
    </w:p>
    <w:p w:rsidR="00000000" w:rsidDel="00000000" w:rsidP="00000000" w:rsidRDefault="00000000" w:rsidRPr="00000000" w14:paraId="00000057">
      <w:pPr>
        <w:rPr>
          <w:rFonts w:ascii="Kawak" w:cs="Kawak" w:eastAsia="Kawak" w:hAnsi="Kawa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Rule="auto"/>
        <w:rPr>
          <w:rFonts w:ascii="Kawak" w:cs="Kawak" w:eastAsia="Kawak" w:hAnsi="Kawak"/>
          <w:b w:val="1"/>
          <w:bCs w:val="1"/>
          <w:sz w:val="36"/>
          <w:szCs w:val="36"/>
        </w:rPr>
      </w:pPr>
      <w:r w:rsidDel="00000000" w:rsidR="00000000" w:rsidRPr="00000000">
        <w:rPr>
          <w:rFonts w:ascii="Kawak" w:cs="Kawak" w:eastAsia="Kawak" w:hAnsi="Kawak"/>
          <w:b w:val="1"/>
          <w:bCs w:val="1"/>
          <w:sz w:val="36"/>
          <w:szCs w:val="36"/>
          <w:rtl w:val="0"/>
        </w:rPr>
        <w:t xml:space="preserve">3.3 Software Stack</w:t>
      </w:r>
    </w:p>
    <w:tbl>
      <w:tblPr>
        <w:tblStyle w:val="Table5"/>
        <w:tblW w:w="37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7"/>
        <w:gridCol w:w="1069"/>
        <w:tblGridChange w:id="0">
          <w:tblGrid>
            <w:gridCol w:w="2717"/>
            <w:gridCol w:w="10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Programming languages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Frameworks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MAVLink used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Yes /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ROS / ROS2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Simulation used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Testing setup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AI / autonomy methods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rFonts w:ascii="Kawak" w:cs="Kawak" w:eastAsia="Kawak" w:hAnsi="Kawa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80" w:before="280" w:lineRule="auto"/>
        <w:rPr>
          <w:rFonts w:ascii="Kawak" w:cs="Kawak" w:eastAsia="Kawak" w:hAnsi="Kawak"/>
          <w:b w:val="1"/>
          <w:bCs w:val="1"/>
          <w:sz w:val="36"/>
          <w:szCs w:val="36"/>
        </w:rPr>
      </w:pPr>
      <w:r w:rsidDel="00000000" w:rsidR="00000000" w:rsidRPr="00000000">
        <w:rPr>
          <w:rFonts w:ascii="Kawak" w:cs="Kawak" w:eastAsia="Kawak" w:hAnsi="Kawak"/>
          <w:b w:val="1"/>
          <w:bCs w:val="1"/>
          <w:sz w:val="36"/>
          <w:szCs w:val="36"/>
          <w:rtl w:val="0"/>
        </w:rPr>
        <w:t xml:space="preserve">3.4 Positioning &amp; Perception</w:t>
      </w:r>
    </w:p>
    <w:tbl>
      <w:tblPr>
        <w:tblStyle w:val="Table6"/>
        <w:tblW w:w="6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12"/>
        <w:gridCol w:w="2098"/>
        <w:tblGridChange w:id="0">
          <w:tblGrid>
            <w:gridCol w:w="4012"/>
            <w:gridCol w:w="20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Vision system used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ArUco marker detection implemented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Yes / Planned /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Localization approach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Handling GPS denied environment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Target detection method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80" w:before="280" w:lineRule="auto"/>
        <w:rPr>
          <w:rFonts w:ascii="Kawak" w:cs="Kawak" w:eastAsia="Kawak" w:hAnsi="Kawak"/>
        </w:rPr>
      </w:pPr>
      <w:r w:rsidDel="00000000" w:rsidR="00000000" w:rsidRPr="00000000">
        <w:rPr>
          <w:rFonts w:ascii="Kawak" w:cs="Kawak" w:eastAsia="Kawak" w:hAnsi="Kawak"/>
          <w:rtl w:val="0"/>
        </w:rPr>
        <w:t xml:space="preserve">The playing field uses ArUco markers for positioning.</w:t>
      </w:r>
    </w:p>
    <w:p w:rsidR="00000000" w:rsidDel="00000000" w:rsidP="00000000" w:rsidRDefault="00000000" w:rsidRPr="00000000" w14:paraId="00000078">
      <w:pPr>
        <w:rPr>
          <w:rFonts w:ascii="Kawak" w:cs="Kawak" w:eastAsia="Kawak" w:hAnsi="Kawa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280" w:lineRule="auto"/>
        <w:rPr>
          <w:rFonts w:ascii="Kawak" w:cs="Kawak" w:eastAsia="Kawak" w:hAnsi="Kawak"/>
          <w:b w:val="1"/>
          <w:bCs w:val="1"/>
          <w:sz w:val="36"/>
          <w:szCs w:val="36"/>
        </w:rPr>
      </w:pPr>
      <w:r w:rsidDel="00000000" w:rsidR="00000000" w:rsidRPr="00000000">
        <w:rPr>
          <w:rFonts w:ascii="Kawak" w:cs="Kawak" w:eastAsia="Kawak" w:hAnsi="Kawak"/>
          <w:b w:val="1"/>
          <w:bCs w:val="1"/>
          <w:sz w:val="36"/>
          <w:szCs w:val="36"/>
          <w:rtl w:val="0"/>
        </w:rPr>
        <w:t xml:space="preserve">3.5 Development Status</w:t>
      </w:r>
    </w:p>
    <w:tbl>
      <w:tblPr>
        <w:tblStyle w:val="Table7"/>
        <w:tblW w:w="5459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1"/>
        <w:gridCol w:w="2098"/>
        <w:tblGridChange w:id="0">
          <w:tblGrid>
            <w:gridCol w:w="3361"/>
            <w:gridCol w:w="20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Simulation running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Yes / Partial /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Single drone flight tests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Yes / Partial /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Multi drone tests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Yes / Planned /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Swarm algorithm implemented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Yes / Partial /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Integration status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rFonts w:ascii="Kawak" w:cs="Kawak" w:eastAsia="Kawak" w:hAnsi="Kawa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80" w:before="280" w:lineRule="auto"/>
        <w:rPr>
          <w:rFonts w:ascii="Kawak" w:cs="Kawak" w:eastAsia="Kawak" w:hAnsi="Kawak"/>
          <w:b w:val="1"/>
          <w:bCs w:val="1"/>
          <w:sz w:val="48"/>
          <w:szCs w:val="48"/>
        </w:rPr>
      </w:pPr>
      <w:r w:rsidDel="00000000" w:rsidR="00000000" w:rsidRPr="00000000">
        <w:rPr>
          <w:rFonts w:ascii="Kawak" w:cs="Kawak" w:eastAsia="Kawak" w:hAnsi="Kawak"/>
          <w:b w:val="1"/>
          <w:bCs w:val="1"/>
          <w:sz w:val="48"/>
          <w:szCs w:val="48"/>
          <w:rtl w:val="0"/>
        </w:rPr>
        <w:t xml:space="preserve">4. Safety &amp; Compliance (Important!)</w:t>
      </w:r>
    </w:p>
    <w:p w:rsidR="00000000" w:rsidDel="00000000" w:rsidP="00000000" w:rsidRDefault="00000000" w:rsidRPr="00000000" w14:paraId="00000088">
      <w:pPr>
        <w:spacing w:after="280" w:before="280" w:lineRule="auto"/>
        <w:rPr>
          <w:rFonts w:ascii="Kawak" w:cs="Kawak" w:eastAsia="Kawak" w:hAnsi="Kawak"/>
          <w:sz w:val="36"/>
          <w:szCs w:val="36"/>
        </w:rPr>
      </w:pPr>
      <w:r w:rsidDel="00000000" w:rsidR="00000000" w:rsidRPr="00000000">
        <w:rPr>
          <w:rFonts w:ascii="Kawak" w:cs="Kawak" w:eastAsia="Kawak" w:hAnsi="Kawak"/>
          <w:sz w:val="36"/>
          <w:szCs w:val="36"/>
          <w:rtl w:val="0"/>
        </w:rPr>
        <w:t xml:space="preserve">4.1 C2 Link</w:t>
      </w:r>
    </w:p>
    <w:tbl>
      <w:tblPr>
        <w:tblStyle w:val="Table8"/>
        <w:tblW w:w="4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5"/>
        <w:gridCol w:w="1005"/>
        <w:tblGridChange w:id="0">
          <w:tblGrid>
            <w:gridCol w:w="3595"/>
            <w:gridCol w:w="10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How is the C2 link implemented?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What happens if link is lost?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Automatic landing implemented?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280" w:before="280" w:lineRule="auto"/>
        <w:rPr>
          <w:rFonts w:ascii="Kawak" w:cs="Kawak" w:eastAsia="Kawak" w:hAnsi="Kawak"/>
        </w:rPr>
      </w:pPr>
      <w:r w:rsidDel="00000000" w:rsidR="00000000" w:rsidRPr="00000000">
        <w:rPr>
          <w:rFonts w:ascii="Kawak" w:cs="Kawak" w:eastAsia="Kawak" w:hAnsi="Kawak"/>
          <w:rtl w:val="0"/>
        </w:rPr>
        <w:t xml:space="preserve">Rule: Loss of C2 </w:t>
      </w:r>
      <w:r w:rsidDel="00000000" w:rsidR="00000000" w:rsidRPr="00000000">
        <w:rPr>
          <w:rFonts w:ascii="Cardo" w:cs="Cardo" w:eastAsia="Cardo" w:hAnsi="Cardo"/>
          <w:rtl w:val="0"/>
        </w:rPr>
        <w:t xml:space="preserve">→</w:t>
      </w:r>
      <w:r w:rsidDel="00000000" w:rsidR="00000000" w:rsidRPr="00000000">
        <w:rPr>
          <w:rFonts w:ascii="Kawak" w:cs="Kawak" w:eastAsia="Kawak" w:hAnsi="Kawak"/>
          <w:rtl w:val="0"/>
        </w:rPr>
        <w:t xml:space="preserve"> landing within 2 seconds. </w:t>
      </w:r>
    </w:p>
    <w:p w:rsidR="00000000" w:rsidDel="00000000" w:rsidP="00000000" w:rsidRDefault="00000000" w:rsidRPr="00000000" w14:paraId="00000092">
      <w:pPr>
        <w:rPr>
          <w:rFonts w:ascii="Kawak" w:cs="Kawak" w:eastAsia="Kawak" w:hAnsi="Kawa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before="280" w:lineRule="auto"/>
        <w:rPr>
          <w:rFonts w:ascii="Kawak" w:cs="Kawak" w:eastAsia="Kawak" w:hAnsi="Kawak"/>
          <w:b w:val="1"/>
          <w:bCs w:val="1"/>
          <w:sz w:val="36"/>
          <w:szCs w:val="36"/>
        </w:rPr>
      </w:pPr>
      <w:r w:rsidDel="00000000" w:rsidR="00000000" w:rsidRPr="00000000">
        <w:rPr>
          <w:rFonts w:ascii="Kawak" w:cs="Kawak" w:eastAsia="Kawak" w:hAnsi="Kawak"/>
          <w:b w:val="1"/>
          <w:bCs w:val="1"/>
          <w:sz w:val="36"/>
          <w:szCs w:val="36"/>
          <w:rtl w:val="0"/>
        </w:rPr>
        <w:t xml:space="preserve">4.2 Kill Switch</w:t>
      </w:r>
    </w:p>
    <w:tbl>
      <w:tblPr>
        <w:tblStyle w:val="Table9"/>
        <w:tblW w:w="44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37"/>
        <w:gridCol w:w="1069"/>
        <w:tblGridChange w:id="0">
          <w:tblGrid>
            <w:gridCol w:w="3337"/>
            <w:gridCol w:w="10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Individual drone kill switch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Yes /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Master kill switch for all drones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Yes /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Tested already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Yes / No</w:t>
            </w:r>
          </w:p>
        </w:tc>
      </w:tr>
    </w:tbl>
    <w:p w:rsidR="00000000" w:rsidDel="00000000" w:rsidP="00000000" w:rsidRDefault="00000000" w:rsidRPr="00000000" w14:paraId="0000009C">
      <w:pPr>
        <w:rPr>
          <w:rFonts w:ascii="Kawak" w:cs="Kawak" w:eastAsia="Kawak" w:hAnsi="Kawa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Kawak" w:cs="Kawak" w:eastAsia="Kawak" w:hAnsi="Kawak"/>
        </w:rPr>
      </w:pPr>
      <w:r w:rsidDel="00000000" w:rsidR="00000000" w:rsidRPr="00000000">
        <w:rPr>
          <w:rFonts w:ascii="Kawak" w:cs="Kawak" w:eastAsia="Kawak" w:hAnsi="Kawak"/>
          <w:rtl w:val="0"/>
        </w:rPr>
        <w:t xml:space="preserve">A master kill-switch for all drones is mandatory.</w:t>
      </w:r>
    </w:p>
    <w:p w:rsidR="00000000" w:rsidDel="00000000" w:rsidP="00000000" w:rsidRDefault="00000000" w:rsidRPr="00000000" w14:paraId="0000009E">
      <w:pPr>
        <w:rPr>
          <w:rFonts w:ascii="Kawak" w:cs="Kawak" w:eastAsia="Kawak" w:hAnsi="Kawa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80" w:before="280" w:lineRule="auto"/>
        <w:rPr>
          <w:rFonts w:ascii="Kawak" w:cs="Kawak" w:eastAsia="Kawak" w:hAnsi="Kawak"/>
          <w:b w:val="1"/>
          <w:bCs w:val="1"/>
          <w:sz w:val="36"/>
          <w:szCs w:val="36"/>
        </w:rPr>
      </w:pPr>
      <w:r w:rsidDel="00000000" w:rsidR="00000000" w:rsidRPr="00000000">
        <w:rPr>
          <w:rFonts w:ascii="Kawak" w:cs="Kawak" w:eastAsia="Kawak" w:hAnsi="Kawak"/>
          <w:b w:val="1"/>
          <w:bCs w:val="1"/>
          <w:sz w:val="36"/>
          <w:szCs w:val="36"/>
          <w:rtl w:val="0"/>
        </w:rPr>
        <w:t xml:space="preserve">4.3 Safety Roles</w:t>
      </w:r>
    </w:p>
    <w:tbl>
      <w:tblPr>
        <w:tblStyle w:val="Table10"/>
        <w:tblW w:w="34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80"/>
        <w:gridCol w:w="1069"/>
        <w:tblGridChange w:id="0">
          <w:tblGrid>
            <w:gridCol w:w="2380"/>
            <w:gridCol w:w="10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Safety Officer defined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Yes /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Spotter defined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Yes / No</w:t>
            </w:r>
          </w:p>
        </w:tc>
      </w:tr>
    </w:tbl>
    <w:p w:rsidR="00000000" w:rsidDel="00000000" w:rsidP="00000000" w:rsidRDefault="00000000" w:rsidRPr="00000000" w14:paraId="000000A6">
      <w:pPr>
        <w:spacing w:after="280" w:before="280" w:lineRule="auto"/>
        <w:rPr>
          <w:rFonts w:ascii="Kawak" w:cs="Kawak" w:eastAsia="Kawak" w:hAnsi="Kawak"/>
        </w:rPr>
      </w:pPr>
      <w:r w:rsidDel="00000000" w:rsidR="00000000" w:rsidRPr="00000000">
        <w:rPr>
          <w:rFonts w:ascii="Kawak" w:cs="Kawak" w:eastAsia="Kawak" w:hAnsi="Kawak"/>
          <w:rtl w:val="0"/>
        </w:rPr>
        <w:t xml:space="preserve">Both are mandatory according to the regulations. </w:t>
      </w:r>
    </w:p>
    <w:p w:rsidR="00000000" w:rsidDel="00000000" w:rsidP="00000000" w:rsidRDefault="00000000" w:rsidRPr="00000000" w14:paraId="000000A7">
      <w:pPr>
        <w:rPr>
          <w:rFonts w:ascii="Kawak" w:cs="Kawak" w:eastAsia="Kawak" w:hAnsi="Kawa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80" w:before="280" w:lineRule="auto"/>
        <w:rPr>
          <w:rFonts w:ascii="Kawak" w:cs="Kawak" w:eastAsia="Kawak" w:hAnsi="Kawak"/>
          <w:b w:val="1"/>
          <w:bCs w:val="1"/>
          <w:sz w:val="48"/>
          <w:szCs w:val="48"/>
        </w:rPr>
      </w:pPr>
      <w:r w:rsidDel="00000000" w:rsidR="00000000" w:rsidRPr="00000000">
        <w:rPr>
          <w:rFonts w:ascii="Kawak" w:cs="Kawak" w:eastAsia="Kawak" w:hAnsi="Kawak"/>
          <w:b w:val="1"/>
          <w:bCs w:val="1"/>
          <w:sz w:val="48"/>
          <w:szCs w:val="48"/>
          <w:rtl w:val="0"/>
        </w:rPr>
        <w:t xml:space="preserve">5. Operational Readiness</w:t>
      </w:r>
    </w:p>
    <w:tbl>
      <w:tblPr>
        <w:tblStyle w:val="Table11"/>
        <w:tblW w:w="61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72"/>
        <w:gridCol w:w="838"/>
        <w:tblGridChange w:id="0">
          <w:tblGrid>
            <w:gridCol w:w="5272"/>
            <w:gridCol w:w="8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Maximum number of drones flown simultaneously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Indoor flight experience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Testing environment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Fail-safe strategy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>
          <w:rFonts w:ascii="Kawak" w:cs="Kawak" w:eastAsia="Kawak" w:hAnsi="Kawa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80" w:before="280" w:lineRule="auto"/>
        <w:rPr>
          <w:rFonts w:ascii="Kawak" w:cs="Kawak" w:eastAsia="Kawak" w:hAnsi="Kawak"/>
          <w:b w:val="1"/>
          <w:bCs w:val="1"/>
          <w:sz w:val="48"/>
          <w:szCs w:val="48"/>
        </w:rPr>
      </w:pPr>
      <w:r w:rsidDel="00000000" w:rsidR="00000000" w:rsidRPr="00000000">
        <w:rPr>
          <w:rFonts w:ascii="Kawak" w:cs="Kawak" w:eastAsia="Kawak" w:hAnsi="Kawak"/>
          <w:b w:val="1"/>
          <w:bCs w:val="1"/>
          <w:sz w:val="48"/>
          <w:szCs w:val="48"/>
          <w:rtl w:val="0"/>
        </w:rPr>
        <w:t xml:space="preserve">6. Logistics &amp; Organization</w:t>
      </w:r>
    </w:p>
    <w:tbl>
      <w:tblPr>
        <w:tblStyle w:val="Table12"/>
        <w:tblW w:w="3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1"/>
        <w:gridCol w:w="1069"/>
        <w:tblGridChange w:id="0">
          <w:tblGrid>
            <w:gridCol w:w="2301"/>
            <w:gridCol w:w="10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Visa required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Yes /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Visa process started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Travel planning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Drone transport plan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Insurance coverage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Kawak" w:cs="Kawak" w:eastAsia="Kawak" w:hAnsi="Kawa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80" w:before="280" w:lineRule="auto"/>
        <w:rPr>
          <w:rFonts w:ascii="Kawak" w:cs="Kawak" w:eastAsia="Kawak" w:hAnsi="Kawak"/>
          <w:b w:val="1"/>
          <w:bCs w:val="1"/>
          <w:sz w:val="48"/>
          <w:szCs w:val="48"/>
        </w:rPr>
      </w:pPr>
      <w:r w:rsidDel="00000000" w:rsidR="00000000" w:rsidRPr="00000000">
        <w:rPr>
          <w:rFonts w:ascii="Kawak" w:cs="Kawak" w:eastAsia="Kawak" w:hAnsi="Kawak"/>
          <w:b w:val="1"/>
          <w:bCs w:val="1"/>
          <w:sz w:val="48"/>
          <w:szCs w:val="48"/>
          <w:rtl w:val="0"/>
        </w:rPr>
        <w:t xml:space="preserve">7. Rulebook Questions</w:t>
      </w:r>
    </w:p>
    <w:tbl>
      <w:tblPr>
        <w:tblStyle w:val="Table13"/>
        <w:tblW w:w="4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82"/>
        <w:gridCol w:w="838"/>
        <w:tblGridChange w:id="0">
          <w:tblGrid>
            <w:gridCol w:w="3882"/>
            <w:gridCol w:w="8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Questions regarding gameplay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Questions regarding hardware limits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Questions regarding scoring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Suggestions for rules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>
          <w:rFonts w:ascii="Kawak" w:cs="Kawak" w:eastAsia="Kawak" w:hAnsi="Kawa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80" w:before="280" w:lineRule="auto"/>
        <w:rPr>
          <w:rFonts w:ascii="Kawak" w:cs="Kawak" w:eastAsia="Kawak" w:hAnsi="Kawak"/>
          <w:b w:val="1"/>
          <w:bCs w:val="1"/>
          <w:sz w:val="48"/>
          <w:szCs w:val="48"/>
        </w:rPr>
      </w:pPr>
      <w:r w:rsidDel="00000000" w:rsidR="00000000" w:rsidRPr="00000000">
        <w:rPr>
          <w:rFonts w:ascii="Kawak" w:cs="Kawak" w:eastAsia="Kawak" w:hAnsi="Kawak"/>
          <w:b w:val="1"/>
          <w:bCs w:val="1"/>
          <w:sz w:val="48"/>
          <w:szCs w:val="48"/>
          <w:rtl w:val="0"/>
        </w:rPr>
        <w:t xml:space="preserve">8. Documentation Requirements</w:t>
      </w:r>
    </w:p>
    <w:tbl>
      <w:tblPr>
        <w:tblStyle w:val="Table14"/>
        <w:tblW w:w="51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7"/>
        <w:gridCol w:w="915"/>
        <w:tblGridChange w:id="0">
          <w:tblGrid>
            <w:gridCol w:w="4207"/>
            <w:gridCol w:w="9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Technical report planned (max 5 pages)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Presentation prepared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Simulation videos available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280" w:before="280" w:lineRule="auto"/>
        <w:rPr>
          <w:rFonts w:ascii="Kawak" w:cs="Kawak" w:eastAsia="Kawak" w:hAnsi="Kawak"/>
        </w:rPr>
      </w:pPr>
      <w:r w:rsidDel="00000000" w:rsidR="00000000" w:rsidRPr="00000000">
        <w:rPr>
          <w:rFonts w:ascii="Kawak" w:cs="Kawak" w:eastAsia="Kawak" w:hAnsi="Kawak"/>
          <w:rtl w:val="0"/>
        </w:rPr>
        <w:t xml:space="preserve">Teams must submit a 5-page technical report and a 5-minute presentation.</w:t>
      </w:r>
    </w:p>
    <w:p w:rsidR="00000000" w:rsidDel="00000000" w:rsidP="00000000" w:rsidRDefault="00000000" w:rsidRPr="00000000" w14:paraId="000000D8">
      <w:pPr>
        <w:rPr>
          <w:rFonts w:ascii="Kawak" w:cs="Kawak" w:eastAsia="Kawak" w:hAnsi="Kawa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80" w:before="280" w:lineRule="auto"/>
        <w:rPr>
          <w:rFonts w:ascii="Kawak" w:cs="Kawak" w:eastAsia="Kawak" w:hAnsi="Kawak"/>
          <w:b w:val="1"/>
          <w:bCs w:val="1"/>
          <w:sz w:val="48"/>
          <w:szCs w:val="48"/>
        </w:rPr>
      </w:pPr>
      <w:r w:rsidDel="00000000" w:rsidR="00000000" w:rsidRPr="00000000">
        <w:rPr>
          <w:rFonts w:ascii="Kawak" w:cs="Kawak" w:eastAsia="Kawak" w:hAnsi="Kawak"/>
          <w:b w:val="1"/>
          <w:bCs w:val="1"/>
          <w:sz w:val="48"/>
          <w:szCs w:val="48"/>
          <w:rtl w:val="0"/>
        </w:rPr>
        <w:t xml:space="preserve">9. Support Needs</w:t>
      </w:r>
    </w:p>
    <w:tbl>
      <w:tblPr>
        <w:tblStyle w:val="Table15"/>
        <w:tblW w:w="33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89"/>
        <w:gridCol w:w="1017"/>
        <w:tblGridChange w:id="0">
          <w:tblGrid>
            <w:gridCol w:w="2289"/>
            <w:gridCol w:w="10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Kawak" w:cs="Kawak" w:eastAsia="Kawak" w:hAnsi="Kawak"/>
                <w:b w:val="1"/>
                <w:bCs w:val="1"/>
              </w:rPr>
            </w:pPr>
            <w:r w:rsidDel="00000000" w:rsidR="00000000" w:rsidRPr="00000000">
              <w:rPr>
                <w:rFonts w:ascii="Kawak" w:cs="Kawak" w:eastAsia="Kawak" w:hAnsi="Kawak"/>
                <w:b w:val="1"/>
                <w:bCs w:val="1"/>
                <w:rtl w:val="0"/>
              </w:rPr>
              <w:t xml:space="preserve">Needed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Technical mentoring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Hardware support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Software support</w:t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Testing facilities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Fonts w:ascii="Kawak" w:cs="Kawak" w:eastAsia="Kawak" w:hAnsi="Kawak"/>
                <w:rtl w:val="0"/>
              </w:rPr>
              <w:t xml:space="preserve">Logistics support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Kawak" w:cs="Kawak" w:eastAsia="Kawak" w:hAnsi="Kawak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>
          <w:rFonts w:ascii="Kawak" w:cs="Kawak" w:eastAsia="Kawak" w:hAnsi="Kawak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Kawak"/>
  <w:font w:name="REM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d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9" Type="http://schemas.openxmlformats.org/officeDocument/2006/relationships/font" Target="fonts/REM-boldItalic.ttf"/><Relationship Id="rId5" Type="http://schemas.openxmlformats.org/officeDocument/2006/relationships/font" Target="fonts/Cardo-italic.ttf"/><Relationship Id="rId6" Type="http://schemas.openxmlformats.org/officeDocument/2006/relationships/font" Target="fonts/REM-regular.ttf"/><Relationship Id="rId7" Type="http://schemas.openxmlformats.org/officeDocument/2006/relationships/font" Target="fonts/REM-bold.ttf"/><Relationship Id="rId8" Type="http://schemas.openxmlformats.org/officeDocument/2006/relationships/font" Target="fonts/REM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