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.gitignore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.gitignore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118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(none)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text/plain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Git ignore rules for build outputs, temporary files, and local-only data that should not be committed.</w:t>
      </w:r>
    </w:p>
    <w:p>
      <w:pPr>
        <w:pStyle w:val="ListBullet"/>
      </w:pPr>
      <w:r>
        <w:t>This keeps temporary build output, local-only data, and generated noise out of version control.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Readable content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node_modules/</w:t>
        <w:br/>
        <w:t xml:space="preserve">    2: dist/</w:t>
        <w:br/>
        <w:t xml:space="preserve">    3: .vs/</w:t>
        <w:br/>
        <w:t xml:space="preserve">    4: .env</w:t>
        <w:br/>
        <w:t xml:space="preserve">    5: .env.*</w:t>
        <w:br/>
        <w:t xml:space="preserve">    6: .dev.vars</w:t>
        <w:br/>
        <w:t xml:space="preserve">    7: .wrangler/</w:t>
        <w:br/>
        <w:t xml:space="preserve">    8: projects.local.json</w:t>
        <w:br/>
        <w:t xml:space="preserve">    9: .omb-publish-session.json</w:t>
        <w:br/>
        <w:t xml:space="preserve">   10: .omb-backups/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