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File Reference: assets/omb-app-icon.ico</w:t>
      </w:r>
    </w:p>
    <w:p>
      <w:r>
        <w:t>A file-specific explanation covering purpose, owner layer, metadata, source details, implementation signals, source excerpts, and safe-change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assets/omb-app-icon.ico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Image/icon asset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and desktop visual asset. Used for favicons, app icons, branding, or install surfaces.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168,877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.ico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image/x-icon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Not a readable text file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Image metadata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ICO 256x256, mode RGBA, frames 1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Windows ICO application icon used by Electron Builder and shortcuts.</w:t>
      </w:r>
    </w:p>
    <w:p>
      <w:pPr>
        <w:pStyle w:val="ListBullet"/>
      </w:pPr>
      <w:r>
        <w:t>This app icon is used by the Windows desktop application, installer metadata, and shortcuts.</w:t>
      </w:r>
    </w:p>
    <w:p>
      <w:pPr>
        <w:pStyle w:val="ListBullet"/>
      </w:pPr>
      <w:r>
        <w:t>Do not edit binary assets with a text editor. Replace them with properly exported image/icon files.</w:t>
      </w:r>
    </w:p>
    <w:p>
      <w:pPr>
        <w:pStyle w:val="Heading2"/>
      </w:pPr>
      <w:r>
        <w:t>How it is used</w:t>
      </w:r>
    </w:p>
    <w:p>
      <w:r>
        <w:t>Public and desktop visual asset. Used for favicons, app icons, branding, or install surfaces.</w:t>
      </w:r>
    </w:p>
    <w:p>
      <w:pPr>
        <w:pStyle w:val="Heading2"/>
      </w:pPr>
      <w:r>
        <w:t>Asset handling note</w:t>
      </w:r>
    </w:p>
    <w:p>
      <w:r>
        <w:t>This file is documented by metadata instead of raw bytes. Binary image/icon bytes are not useful to print in a Word/PDF reference. Use an image editor or icon tool when changing it.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