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docs/.gitkeep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docs/.gitkeep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Folder marker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Documentation and generated reference area. Used to explain the app and source structure.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(none)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unknown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Keeps the docs folder in Git even before generated documents are added.</w:t>
      </w:r>
    </w:p>
    <w:p>
      <w:pPr>
        <w:pStyle w:val="ListBullet"/>
      </w:pPr>
      <w:r>
        <w:t>This empty marker exists so Git keeps an otherwise empty folder.</w:t>
      </w:r>
    </w:p>
    <w:p>
      <w:pPr>
        <w:pStyle w:val="Heading2"/>
      </w:pPr>
      <w:r>
        <w:t>How it is used</w:t>
      </w:r>
    </w:p>
    <w:p>
      <w:r>
        <w:t>Documentation and generated reference area. Used to explain the app and source structure.</w:t>
      </w:r>
    </w:p>
    <w:p>
      <w:pPr>
        <w:pStyle w:val="Heading2"/>
      </w:pPr>
      <w:r>
        <w:t>Readable content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