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MAX_IMUM DESIGNS</w:t>
      </w:r>
    </w:p>
    <w:p>
      <w:pPr>
        <w:pStyle w:val="Title"/>
        <w:pBdr>
          <w:bottom w:val="single" w:color="C6F432" w:sz="18" w:space="6"/>
        </w:pBdr>
        <w:spacing w:after="80"/>
      </w:pPr>
      <w:r>
        <w:rPr>
          <w:rFonts w:ascii="Arial" w:cs="Arial" w:eastAsia="Arial" w:hAnsi="Arial"/>
          <w:b/>
          <w:bCs/>
          <w:color w:val="0E0B24"/>
          <w:sz w:val="44"/>
          <w:szCs w:val="44"/>
        </w:rPr>
        <w:t xml:space="preserve">Monthly Design Retainer Agreement</w:t>
      </w:r>
    </w:p>
    <w:p>
      <w:pPr>
        <w:spacing w:after="200" w:before="100" w:line="288"/>
      </w:pPr>
      <w:r>
        <w:rPr>
          <w:rFonts w:ascii="Arial" w:cs="Arial" w:eastAsia="Arial" w:hAnsi="Arial"/>
          <w:color w:val="6B6785"/>
          <w:sz w:val="21"/>
          <w:szCs w:val="21"/>
        </w:rPr>
        <w:t xml:space="preserve">For clients who buy a fixed number of designs every month (Lite, Growth or Max).</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w:t>
      </w:r>
    </w:p>
    <w:p>
      <w:pPr>
        <w:spacing w:after="110" w:line="288"/>
      </w:pPr>
      <w:r>
        <w:rPr>
          <w:rFonts w:ascii="Arial" w:cs="Arial" w:eastAsia="Arial" w:hAnsi="Arial"/>
          <w:color w:val="0E0B24"/>
          <w:sz w:val="20"/>
          <w:szCs w:val="20"/>
        </w:rPr>
        <w:t xml:space="preserve">This agreement is between Max_imum Designs, operated by Ryan Otieno (the </w:t>
      </w:r>
      <w:r>
        <w:rPr>
          <w:rFonts w:ascii="Arial" w:cs="Arial" w:eastAsia="Arial" w:hAnsi="Arial"/>
          <w:b/>
          <w:bCs/>
          <w:color w:val="0E0B24"/>
          <w:sz w:val="20"/>
          <w:szCs w:val="20"/>
        </w:rPr>
        <w:t xml:space="preserve">Designer</w:t>
      </w:r>
      <w:r>
        <w:rPr>
          <w:rFonts w:ascii="Arial" w:cs="Arial" w:eastAsia="Arial" w:hAnsi="Arial"/>
          <w:color w:val="0E0B24"/>
          <w:sz w:val="20"/>
          <w:szCs w:val="20"/>
        </w:rPr>
        <w:t xml:space="preserve">), and [CLIENT NAME] (the </w:t>
      </w:r>
      <w:r>
        <w:rPr>
          <w:rFonts w:ascii="Arial" w:cs="Arial" w:eastAsia="Arial" w:hAnsi="Arial"/>
          <w:b/>
          <w:bCs/>
          <w:color w:val="0E0B24"/>
          <w:sz w:val="20"/>
          <w:szCs w:val="20"/>
        </w:rPr>
        <w:t xml:space="preserve">Client</w:t>
      </w:r>
      <w:r>
        <w:rPr>
          <w:rFonts w:ascii="Arial" w:cs="Arial" w:eastAsia="Arial" w:hAnsi="Arial"/>
          <w:color w:val="0E0B24"/>
          <w:sz w:val="20"/>
          <w:szCs w:val="20"/>
        </w:rPr>
        <w:t xml:space="preserve">). It adds to the Client Services Agreement, which applies to every design delivered under this retainer. If they conflict, this document wins for retainer matters.</w:t>
      </w:r>
    </w:p>
    <w:p>
      <w:pPr>
        <w:pStyle w:val="Heading2"/>
        <w:keepNext/>
        <w:spacing w:after="100" w:before="260"/>
      </w:pPr>
      <w:r>
        <w:rPr>
          <w:rFonts w:ascii="Arial" w:cs="Arial" w:eastAsia="Arial" w:hAnsi="Arial"/>
          <w:b/>
          <w:bCs/>
          <w:color w:val="5B2EFF"/>
          <w:sz w:val="24"/>
          <w:szCs w:val="24"/>
        </w:rPr>
        <w:t xml:space="preserve">1.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00"/>
        <w:gridCol w:w="1700"/>
        <w:gridCol w:w="2038"/>
      </w:tblGrid>
      <w:tr>
        <w:trPr>
          <w:cantSplit/>
        </w:trPr>
        <w:tc>
          <w:tcPr>
            <w:tcW w:type="dxa" w:w="17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Plan</w:t>
            </w:r>
          </w:p>
        </w:tc>
        <w:tc>
          <w:tcPr>
            <w:tcW w:type="dxa" w:w="19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Monthly designs</w:t>
            </w:r>
          </w:p>
        </w:tc>
        <w:tc>
          <w:tcPr>
            <w:tcW w:type="dxa" w:w="23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Print pieces</w:t>
            </w:r>
          </w:p>
        </w:tc>
        <w:tc>
          <w:tcPr>
            <w:tcW w:type="dxa" w:w="1700"/>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Revision rounds</w:t>
            </w:r>
          </w:p>
        </w:tc>
        <w:tc>
          <w:tcPr>
            <w:tcW w:type="dxa" w:w="2038"/>
            <w:tcBorders>
              <w:top w:val="single" w:color="D8CFFF" w:sz="6"/>
              <w:left w:val="single" w:color="D8CFFF" w:sz="6"/>
              <w:bottom w:val="single" w:color="D8CFFF" w:sz="6"/>
              <w:right w:val="single" w:color="D8CFFF" w:sz="6"/>
            </w:tcBorders>
            <w:shd w:fill="0E0B24" w:color="auto" w:val="clear"/>
            <w:tcMar>
              <w:top w:type="dxa" w:w="100"/>
              <w:left w:type="dxa" w:w="140"/>
              <w:bottom w:type="dxa" w:w="100"/>
              <w:right w:type="dxa" w:w="140"/>
            </w:tcMar>
          </w:tcPr>
          <w:p>
            <w:pPr>
              <w:spacing w:after="0" w:line="260"/>
            </w:pPr>
            <w:r>
              <w:rPr>
                <w:rFonts w:ascii="Arial" w:cs="Arial" w:eastAsia="Arial" w:hAnsi="Arial"/>
                <w:b/>
                <w:bCs/>
                <w:color w:val="FFFFFF"/>
                <w:sz w:val="18"/>
                <w:szCs w:val="18"/>
              </w:rPr>
              <w:t xml:space="preserve">Monthly fee (KES)</w:t>
            </w:r>
          </w:p>
        </w:tc>
      </w:tr>
      <w:tr>
        <w:trPr>
          <w:cantSplit/>
        </w:trPr>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Lite</w:t>
            </w:r>
          </w:p>
        </w:tc>
        <w:tc>
          <w:tcPr>
            <w:tcW w:type="dxa" w:w="19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8</w:t>
            </w:r>
          </w:p>
        </w:tc>
        <w:tc>
          <w:tcPr>
            <w:tcW w:type="dxa" w:w="23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0</w:t>
            </w:r>
          </w:p>
        </w:tc>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 each</w:t>
            </w:r>
          </w:p>
        </w:tc>
        <w:tc>
          <w:tcPr>
            <w:tcW w:type="dxa" w:w="20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8,500</w:t>
            </w:r>
          </w:p>
        </w:tc>
      </w:tr>
      <w:tr>
        <w:trPr>
          <w:cantSplit/>
        </w:trPr>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Growth</w:t>
            </w:r>
          </w:p>
        </w:tc>
        <w:tc>
          <w:tcPr>
            <w:tcW w:type="dxa" w:w="19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16</w:t>
            </w:r>
          </w:p>
        </w:tc>
        <w:tc>
          <w:tcPr>
            <w:tcW w:type="dxa" w:w="23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w:t>
            </w:r>
          </w:p>
        </w:tc>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 each</w:t>
            </w:r>
          </w:p>
        </w:tc>
        <w:tc>
          <w:tcPr>
            <w:tcW w:type="dxa" w:w="20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15,000</w:t>
            </w:r>
          </w:p>
        </w:tc>
      </w:tr>
      <w:tr>
        <w:trPr>
          <w:cantSplit/>
        </w:trPr>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Max</w:t>
            </w:r>
          </w:p>
        </w:tc>
        <w:tc>
          <w:tcPr>
            <w:tcW w:type="dxa" w:w="19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24</w:t>
            </w:r>
          </w:p>
        </w:tc>
        <w:tc>
          <w:tcPr>
            <w:tcW w:type="dxa" w:w="23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 + monthly brand refresh</w:t>
            </w:r>
          </w:p>
        </w:tc>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 each</w:t>
            </w:r>
          </w:p>
        </w:tc>
        <w:tc>
          <w:tcPr>
            <w:tcW w:type="dxa" w:w="20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22,000</w:t>
            </w:r>
          </w:p>
        </w:tc>
      </w:tr>
      <w:tr>
        <w:trPr>
          <w:cantSplit/>
        </w:trPr>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Chosen plan</w:t>
            </w:r>
          </w:p>
        </w:tc>
        <w:tc>
          <w:tcPr>
            <w:tcW w:type="dxa" w:w="19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c>
          <w:tcPr>
            <w:tcW w:type="dxa" w:w="23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c>
          <w:tcPr>
            <w:tcW w:type="dxa" w:w="1700"/>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c>
          <w:tcPr>
            <w:tcW w:type="dxa" w:w="2038"/>
            <w:tcBorders>
              <w:top w:val="single" w:color="D8CFFF" w:sz="6"/>
              <w:left w:val="single" w:color="D8CFFF" w:sz="6"/>
              <w:bottom w:val="single" w:color="D8CFFF" w:sz="6"/>
              <w:right w:val="single" w:color="D8CFFF" w:sz="6"/>
            </w:tcBorders>
            <w:tcMar>
              <w:top w:type="dxa" w:w="100"/>
              <w:left w:type="dxa" w:w="140"/>
              <w:bottom w:type="dxa" w:w="100"/>
              <w:right w:type="dxa" w:w="140"/>
            </w:tcMar>
          </w:tcPr>
          <w:p>
            <w:pPr>
              <w:spacing w:after="0" w:line="260"/>
            </w:pPr>
            <w:r>
              <w:rPr>
                <w:rFonts w:ascii="Arial" w:cs="Arial" w:eastAsia="Arial" w:hAnsi="Arial"/>
                <w:color w:val="0E0B24"/>
                <w:sz w:val="18"/>
                <w:szCs w:val="18"/>
              </w:rPr>
              <w:t xml:space="preserve">[ ]</w:t>
            </w:r>
          </w:p>
        </w:tc>
      </w:tr>
    </w:tbl>
    <w:p>
      <w:pPr>
        <w:spacing w:after="80" w:before="0" w:line="288"/>
      </w:pPr>
      <w:r>
        <w:rPr>
          <w:rFonts w:ascii="Arial" w:cs="Arial" w:eastAsia="Arial" w:hAnsi="Arial"/>
          <w:color w:val="0E0B24"/>
          <w:sz w:val="20"/>
          <w:szCs w:val="20"/>
        </w:rPr>
        <w:t xml:space="preserve"/>
      </w:r>
    </w:p>
    <w:p>
      <w:pPr>
        <w:pStyle w:val="Heading2"/>
        <w:keepNext/>
        <w:spacing w:after="100" w:before="260"/>
      </w:pPr>
      <w:r>
        <w:rPr>
          <w:rFonts w:ascii="Arial" w:cs="Arial" w:eastAsia="Arial" w:hAnsi="Arial"/>
          <w:b/>
          <w:bCs/>
          <w:color w:val="5B2EFF"/>
          <w:sz w:val="24"/>
          <w:szCs w:val="24"/>
        </w:rPr>
        <w:t xml:space="preserve">2. How it works</w:t>
      </w:r>
    </w:p>
    <w:p>
      <w:pPr>
        <w:tabs>
          <w:tab w:val="left" w:pos="620"/>
        </w:tabs>
        <w:spacing w:after="90" w:line="284"/>
        <w:ind w:left="620" w:hanging="620"/>
      </w:pPr>
      <w:r>
        <w:rPr>
          <w:rFonts w:ascii="Arial" w:cs="Arial" w:eastAsia="Arial" w:hAnsi="Arial"/>
          <w:b/>
          <w:bCs/>
          <w:color w:val="5B2EFF"/>
          <w:sz w:val="20"/>
          <w:szCs w:val="20"/>
        </w:rPr>
        <w:t xml:space="preserve">2.1	</w:t>
      </w:r>
      <w:r>
        <w:rPr>
          <w:rFonts w:ascii="Arial" w:cs="Arial" w:eastAsia="Arial" w:hAnsi="Arial"/>
          <w:color w:val="0E0B24"/>
          <w:sz w:val="20"/>
          <w:szCs w:val="20"/>
        </w:rPr>
        <w:t xml:space="preserve"/>
      </w:r>
      <w:r>
        <w:rPr>
          <w:rFonts w:ascii="Arial" w:cs="Arial" w:eastAsia="Arial" w:hAnsi="Arial"/>
          <w:b/>
          <w:bCs/>
          <w:color w:val="0E0B24"/>
          <w:sz w:val="20"/>
          <w:szCs w:val="20"/>
        </w:rPr>
        <w:t xml:space="preserve">Design only.</w:t>
      </w:r>
      <w:r>
        <w:rPr>
          <w:rFonts w:ascii="Arial" w:cs="Arial" w:eastAsia="Arial" w:hAnsi="Arial"/>
          <w:color w:val="0E0B24"/>
          <w:sz w:val="20"/>
          <w:szCs w:val="20"/>
        </w:rPr>
        <w:t xml:space="preserve"> The retainer covers design work. Posting, community management, advertising and ad spend are not included.</w:t>
      </w:r>
    </w:p>
    <w:p>
      <w:pPr>
        <w:tabs>
          <w:tab w:val="left" w:pos="620"/>
        </w:tabs>
        <w:spacing w:after="90" w:line="284"/>
        <w:ind w:left="620" w:hanging="620"/>
      </w:pPr>
      <w:r>
        <w:rPr>
          <w:rFonts w:ascii="Arial" w:cs="Arial" w:eastAsia="Arial" w:hAnsi="Arial"/>
          <w:b/>
          <w:bCs/>
          <w:color w:val="5B2EFF"/>
          <w:sz w:val="20"/>
          <w:szCs w:val="20"/>
        </w:rPr>
        <w:t xml:space="preserve">2.2	</w:t>
      </w:r>
      <w:r>
        <w:rPr>
          <w:rFonts w:ascii="Arial" w:cs="Arial" w:eastAsia="Arial" w:hAnsi="Arial"/>
          <w:color w:val="0E0B24"/>
          <w:sz w:val="20"/>
          <w:szCs w:val="20"/>
        </w:rPr>
        <w:t xml:space="preserve"/>
      </w:r>
      <w:r>
        <w:rPr>
          <w:rFonts w:ascii="Arial" w:cs="Arial" w:eastAsia="Arial" w:hAnsi="Arial"/>
          <w:b/>
          <w:bCs/>
          <w:color w:val="0E0B24"/>
          <w:sz w:val="20"/>
          <w:szCs w:val="20"/>
        </w:rPr>
        <w:t xml:space="preserve">Requests.</w:t>
      </w:r>
      <w:r>
        <w:rPr>
          <w:rFonts w:ascii="Arial" w:cs="Arial" w:eastAsia="Arial" w:hAnsi="Arial"/>
          <w:color w:val="0E0B24"/>
          <w:sz w:val="20"/>
          <w:szCs w:val="20"/>
        </w:rPr>
        <w:t xml:space="preserve"> The Client sends requests by WhatsApp or email. The Designer replies within 1 working day and delivers each design within 2 to 3 working days, depending on size.</w:t>
      </w:r>
    </w:p>
    <w:p>
      <w:pPr>
        <w:tabs>
          <w:tab w:val="left" w:pos="620"/>
        </w:tabs>
        <w:spacing w:after="90" w:line="284"/>
        <w:ind w:left="620" w:hanging="620"/>
      </w:pPr>
      <w:r>
        <w:rPr>
          <w:rFonts w:ascii="Arial" w:cs="Arial" w:eastAsia="Arial" w:hAnsi="Arial"/>
          <w:b/>
          <w:bCs/>
          <w:color w:val="5B2EFF"/>
          <w:sz w:val="20"/>
          <w:szCs w:val="20"/>
        </w:rPr>
        <w:t xml:space="preserve">2.3	</w:t>
      </w:r>
      <w:r>
        <w:rPr>
          <w:rFonts w:ascii="Arial" w:cs="Arial" w:eastAsia="Arial" w:hAnsi="Arial"/>
          <w:color w:val="0E0B24"/>
          <w:sz w:val="20"/>
          <w:szCs w:val="20"/>
        </w:rPr>
        <w:t xml:space="preserve"/>
      </w:r>
      <w:r>
        <w:rPr>
          <w:rFonts w:ascii="Arial" w:cs="Arial" w:eastAsia="Arial" w:hAnsi="Arial"/>
          <w:b/>
          <w:bCs/>
          <w:color w:val="0E0B24"/>
          <w:sz w:val="20"/>
          <w:szCs w:val="20"/>
        </w:rPr>
        <w:t xml:space="preserve">Unused designs</w:t>
      </w:r>
      <w:r>
        <w:rPr>
          <w:rFonts w:ascii="Arial" w:cs="Arial" w:eastAsia="Arial" w:hAnsi="Arial"/>
          <w:color w:val="0E0B24"/>
          <w:sz w:val="20"/>
          <w:szCs w:val="20"/>
        </w:rPr>
        <w:t xml:space="preserve"> do not roll over, except that up to [2] unused designs may carry into the next month if the Client tells the Designer before the month ends.</w:t>
      </w:r>
    </w:p>
    <w:p>
      <w:pPr>
        <w:tabs>
          <w:tab w:val="left" w:pos="620"/>
        </w:tabs>
        <w:spacing w:after="90" w:line="284"/>
        <w:ind w:left="620" w:hanging="620"/>
      </w:pPr>
      <w:r>
        <w:rPr>
          <w:rFonts w:ascii="Arial" w:cs="Arial" w:eastAsia="Arial" w:hAnsi="Arial"/>
          <w:b/>
          <w:bCs/>
          <w:color w:val="5B2EFF"/>
          <w:sz w:val="20"/>
          <w:szCs w:val="20"/>
        </w:rPr>
        <w:t xml:space="preserve">2.4	</w:t>
      </w:r>
      <w:r>
        <w:rPr>
          <w:rFonts w:ascii="Arial" w:cs="Arial" w:eastAsia="Arial" w:hAnsi="Arial"/>
          <w:color w:val="0E0B24"/>
          <w:sz w:val="20"/>
          <w:szCs w:val="20"/>
        </w:rPr>
        <w:t xml:space="preserve"/>
      </w:r>
      <w:r>
        <w:rPr>
          <w:rFonts w:ascii="Arial" w:cs="Arial" w:eastAsia="Arial" w:hAnsi="Arial"/>
          <w:b/>
          <w:bCs/>
          <w:color w:val="0E0B24"/>
          <w:sz w:val="20"/>
          <w:szCs w:val="20"/>
        </w:rPr>
        <w:t xml:space="preserve">Priority.</w:t>
      </w:r>
      <w:r>
        <w:rPr>
          <w:rFonts w:ascii="Arial" w:cs="Arial" w:eastAsia="Arial" w:hAnsi="Arial"/>
          <w:color w:val="0E0B24"/>
          <w:sz w:val="20"/>
          <w:szCs w:val="20"/>
        </w:rPr>
        <w:t xml:space="preserve"> Max plan clients get priority replies and are scheduled first.</w:t>
      </w:r>
    </w:p>
    <w:p>
      <w:pPr>
        <w:pStyle w:val="Heading2"/>
        <w:keepNext/>
        <w:spacing w:after="100" w:before="260"/>
      </w:pPr>
      <w:r>
        <w:rPr>
          <w:rFonts w:ascii="Arial" w:cs="Arial" w:eastAsia="Arial" w:hAnsi="Arial"/>
          <w:b/>
          <w:bCs/>
          <w:color w:val="5B2EFF"/>
          <w:sz w:val="24"/>
          <w:szCs w:val="24"/>
        </w:rPr>
        <w:t xml:space="preserve">3. Payment</w:t>
      </w:r>
    </w:p>
    <w:p>
      <w:pPr>
        <w:tabs>
          <w:tab w:val="left" w:pos="620"/>
        </w:tabs>
        <w:spacing w:after="90" w:line="284"/>
        <w:ind w:left="620" w:hanging="620"/>
      </w:pPr>
      <w:r>
        <w:rPr>
          <w:rFonts w:ascii="Arial" w:cs="Arial" w:eastAsia="Arial" w:hAnsi="Arial"/>
          <w:b/>
          <w:bCs/>
          <w:color w:val="5B2EFF"/>
          <w:sz w:val="20"/>
          <w:szCs w:val="20"/>
        </w:rPr>
        <w:t xml:space="preserve">3.1	</w:t>
      </w:r>
      <w:r>
        <w:rPr>
          <w:rFonts w:ascii="Arial" w:cs="Arial" w:eastAsia="Arial" w:hAnsi="Arial"/>
          <w:color w:val="0E0B24"/>
          <w:sz w:val="20"/>
          <w:szCs w:val="20"/>
        </w:rPr>
        <w:t xml:space="preserve">The fee is due </w:t>
      </w:r>
      <w:r>
        <w:rPr>
          <w:rFonts w:ascii="Arial" w:cs="Arial" w:eastAsia="Arial" w:hAnsi="Arial"/>
          <w:b/>
          <w:bCs/>
          <w:color w:val="0E0B24"/>
          <w:sz w:val="20"/>
          <w:szCs w:val="20"/>
        </w:rPr>
        <w:t xml:space="preserve">in advance on the [1st] of each month</w:t>
      </w:r>
      <w:r>
        <w:rPr>
          <w:rFonts w:ascii="Arial" w:cs="Arial" w:eastAsia="Arial" w:hAnsi="Arial"/>
          <w:color w:val="0E0B24"/>
          <w:sz w:val="20"/>
          <w:szCs w:val="20"/>
        </w:rPr>
        <w:t xml:space="preserve"> by M-Pesa or bank transfer. Work for the month starts when payment is received.</w:t>
      </w:r>
    </w:p>
    <w:p>
      <w:pPr>
        <w:tabs>
          <w:tab w:val="left" w:pos="620"/>
        </w:tabs>
        <w:spacing w:after="90" w:line="284"/>
        <w:ind w:left="620" w:hanging="620"/>
      </w:pPr>
      <w:r>
        <w:rPr>
          <w:rFonts w:ascii="Arial" w:cs="Arial" w:eastAsia="Arial" w:hAnsi="Arial"/>
          <w:b/>
          <w:bCs/>
          <w:color w:val="5B2EFF"/>
          <w:sz w:val="20"/>
          <w:szCs w:val="20"/>
        </w:rPr>
        <w:t xml:space="preserve">3.2	</w:t>
      </w:r>
      <w:r>
        <w:rPr>
          <w:rFonts w:ascii="Arial" w:cs="Arial" w:eastAsia="Arial" w:hAnsi="Arial"/>
          <w:color w:val="0E0B24"/>
          <w:sz w:val="20"/>
          <w:szCs w:val="20"/>
        </w:rPr>
        <w:t xml:space="preserve">If payment is more than 7 days late, the Designer may pause the retainer until the account is current.</w:t>
      </w:r>
    </w:p>
    <w:p>
      <w:pPr>
        <w:pStyle w:val="Heading2"/>
        <w:keepNext/>
        <w:spacing w:after="100" w:before="260"/>
      </w:pPr>
      <w:r>
        <w:rPr>
          <w:rFonts w:ascii="Arial" w:cs="Arial" w:eastAsia="Arial" w:hAnsi="Arial"/>
          <w:b/>
          <w:bCs/>
          <w:color w:val="5B2EFF"/>
          <w:sz w:val="24"/>
          <w:szCs w:val="24"/>
        </w:rPr>
        <w:t xml:space="preserve">4. Term and ending</w:t>
      </w:r>
    </w:p>
    <w:p>
      <w:pPr>
        <w:tabs>
          <w:tab w:val="left" w:pos="620"/>
        </w:tabs>
        <w:spacing w:after="90" w:line="284"/>
        <w:ind w:left="620" w:hanging="620"/>
      </w:pPr>
      <w:r>
        <w:rPr>
          <w:rFonts w:ascii="Arial" w:cs="Arial" w:eastAsia="Arial" w:hAnsi="Arial"/>
          <w:b/>
          <w:bCs/>
          <w:color w:val="5B2EFF"/>
          <w:sz w:val="20"/>
          <w:szCs w:val="20"/>
        </w:rPr>
        <w:t xml:space="preserve">4.1	</w:t>
      </w:r>
      <w:r>
        <w:rPr>
          <w:rFonts w:ascii="Arial" w:cs="Arial" w:eastAsia="Arial" w:hAnsi="Arial"/>
          <w:color w:val="0E0B24"/>
          <w:sz w:val="20"/>
          <w:szCs w:val="20"/>
        </w:rPr>
        <w:t xml:space="preserve">The retainer starts on [date] and renews monthly. Either party may end it with </w:t>
      </w:r>
      <w:r>
        <w:rPr>
          <w:rFonts w:ascii="Arial" w:cs="Arial" w:eastAsia="Arial" w:hAnsi="Arial"/>
          <w:b/>
          <w:bCs/>
          <w:color w:val="0E0B24"/>
          <w:sz w:val="20"/>
          <w:szCs w:val="20"/>
        </w:rPr>
        <w:t xml:space="preserve">14 days' written notice</w:t>
      </w:r>
      <w:r>
        <w:rPr>
          <w:rFonts w:ascii="Arial" w:cs="Arial" w:eastAsia="Arial" w:hAnsi="Arial"/>
          <w:color w:val="0E0B24"/>
          <w:sz w:val="20"/>
          <w:szCs w:val="20"/>
        </w:rPr>
        <w:t xml:space="preserve">. The month already paid is used up or ends on the notice date, without refund for unused designs.</w:t>
      </w:r>
    </w:p>
    <w:p>
      <w:pPr>
        <w:tabs>
          <w:tab w:val="left" w:pos="620"/>
        </w:tabs>
        <w:spacing w:after="90" w:line="284"/>
        <w:ind w:left="620" w:hanging="620"/>
      </w:pPr>
      <w:r>
        <w:rPr>
          <w:rFonts w:ascii="Arial" w:cs="Arial" w:eastAsia="Arial" w:hAnsi="Arial"/>
          <w:b/>
          <w:bCs/>
          <w:color w:val="5B2EFF"/>
          <w:sz w:val="20"/>
          <w:szCs w:val="20"/>
        </w:rPr>
        <w:t xml:space="preserve">4.2	</w:t>
      </w:r>
      <w:r>
        <w:rPr>
          <w:rFonts w:ascii="Arial" w:cs="Arial" w:eastAsia="Arial" w:hAnsi="Arial"/>
          <w:color w:val="0E0B24"/>
          <w:sz w:val="20"/>
          <w:szCs w:val="20"/>
        </w:rPr>
        <w:t xml:space="preserve">The Client may change plan from the next month by giving 7 days' notice.</w:t>
      </w:r>
    </w:p>
    <w:p>
      <w:pPr>
        <w:tabs>
          <w:tab w:val="left" w:pos="620"/>
        </w:tabs>
        <w:spacing w:after="90" w:line="284"/>
        <w:ind w:left="620" w:hanging="620"/>
      </w:pPr>
      <w:r>
        <w:rPr>
          <w:rFonts w:ascii="Arial" w:cs="Arial" w:eastAsia="Arial" w:hAnsi="Arial"/>
          <w:b/>
          <w:bCs/>
          <w:color w:val="5B2EFF"/>
          <w:sz w:val="20"/>
          <w:szCs w:val="20"/>
        </w:rPr>
        <w:t xml:space="preserve">4.3	</w:t>
      </w:r>
      <w:r>
        <w:rPr>
          <w:rFonts w:ascii="Arial" w:cs="Arial" w:eastAsia="Arial" w:hAnsi="Arial"/>
          <w:color w:val="0E0B24"/>
          <w:sz w:val="20"/>
          <w:szCs w:val="20"/>
        </w:rPr>
        <w:t xml:space="preserve">The Designer may pause or end the retainer if the Client repeatedly misses payments, or is abusive or unreasonable.</w:t>
      </w:r>
    </w:p>
    <w:p>
      <w:pPr>
        <w:pStyle w:val="Heading2"/>
        <w:keepNext/>
        <w:spacing w:after="100" w:before="260"/>
      </w:pPr>
      <w:r>
        <w:rPr>
          <w:rFonts w:ascii="Arial" w:cs="Arial" w:eastAsia="Arial" w:hAnsi="Arial"/>
          <w:b/>
          <w:bCs/>
          <w:color w:val="5B2EFF"/>
          <w:sz w:val="24"/>
          <w:szCs w:val="24"/>
        </w:rPr>
        <w:t xml:space="preserve">5. Ownership and portfolio</w:t>
      </w:r>
    </w:p>
    <w:p>
      <w:pPr>
        <w:tabs>
          <w:tab w:val="left" w:pos="620"/>
        </w:tabs>
        <w:spacing w:after="90" w:line="284"/>
        <w:ind w:left="620" w:hanging="620"/>
      </w:pPr>
      <w:r>
        <w:rPr>
          <w:rFonts w:ascii="Arial" w:cs="Arial" w:eastAsia="Arial" w:hAnsi="Arial"/>
          <w:b/>
          <w:bCs/>
          <w:color w:val="5B2EFF"/>
          <w:sz w:val="20"/>
          <w:szCs w:val="20"/>
        </w:rPr>
        <w:t xml:space="preserve">5.1	</w:t>
      </w:r>
      <w:r>
        <w:rPr>
          <w:rFonts w:ascii="Arial" w:cs="Arial" w:eastAsia="Arial" w:hAnsi="Arial"/>
          <w:color w:val="0E0B24"/>
          <w:sz w:val="20"/>
          <w:szCs w:val="20"/>
        </w:rPr>
        <w:t xml:space="preserve">Ownership of each design transfers to the Client when that month's fee is paid, as set out in the Client Services Agreement. The Designer may show retainer work in the portfolio unless the Client opts out in writing.</w:t>
      </w:r>
    </w:p>
    <w:p>
      <w:pPr>
        <w:spacing w:after="200" w:before="0" w:line="288"/>
      </w:pPr>
      <w:r>
        <w:rPr>
          <w:rFonts w:ascii="Arial" w:cs="Arial" w:eastAsia="Arial" w:hAnsi="Arial"/>
          <w:color w:val="0E0B2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For Max_imum Designs</w:t>
            </w:r>
          </w:p>
          <w:p>
            <w:pPr>
              <w:pBdr>
                <w:bottom w:val="single" w:color="6B6785" w:sz="6" w:space="1"/>
              </w:pBdr>
              <w:spacing w:after="20" w:before="240"/>
            </w:pPr>
            <w:r>
              <w:rPr>
                <w:rFonts w:ascii="Arial" w:cs="Arial" w:eastAsia="Arial" w:hAnsi="Arial"/>
                <w:color w:val="6B6785"/>
                <w:sz w:val="18"/>
                <w:szCs w:val="18"/>
              </w:rPr>
              <w:t xml:space="preserve">Name: Ryan Otieno</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200" w:before="0" w:line="288"/>
            </w:pPr>
            <w:r>
              <w:rPr>
                <w:rFonts w:ascii="Arial" w:cs="Arial" w:eastAsia="Arial" w:hAnsi="Arial"/>
                <w:b/>
                <w:bCs/>
                <w:color w:val="0E0B24"/>
                <w:sz w:val="19"/>
                <w:szCs w:val="19"/>
              </w:rPr>
              <w:t xml:space="preserve">For the Client</w:t>
            </w:r>
          </w:p>
          <w:p>
            <w:pPr>
              <w:pBdr>
                <w:bottom w:val="single" w:color="6B6785" w:sz="6" w:space="1"/>
              </w:pBdr>
              <w:spacing w:after="20" w:before="240"/>
            </w:pPr>
            <w:r>
              <w:rPr>
                <w:rFonts w:ascii="Arial" w:cs="Arial" w:eastAsia="Arial" w:hAnsi="Arial"/>
                <w:color w:val="6B6785"/>
                <w:sz w:val="18"/>
                <w:szCs w:val="18"/>
              </w:rPr>
              <w:t xml:space="preserve">Name: [ ]</w:t>
            </w:r>
          </w:p>
          <w:p>
            <w:pPr>
              <w:pBdr>
                <w:bottom w:val="single" w:color="6B6785" w:sz="6" w:space="1"/>
              </w:pBdr>
              <w:spacing w:after="20" w:before="240"/>
            </w:pPr>
            <w:r>
              <w:rPr>
                <w:rFonts w:ascii="Arial" w:cs="Arial" w:eastAsia="Arial" w:hAnsi="Arial"/>
                <w:color w:val="6B6785"/>
                <w:sz w:val="18"/>
                <w:szCs w:val="18"/>
              </w:rPr>
              <w:t xml:space="preserve">Signature:</w:t>
            </w:r>
          </w:p>
          <w:p>
            <w:pPr>
              <w:pBdr>
                <w:bottom w:val="single" w:color="6B6785" w:sz="6" w:space="1"/>
              </w:pBdr>
              <w:spacing w:after="20" w:before="240"/>
            </w:pPr>
            <w:r>
              <w:rPr>
                <w:rFonts w:ascii="Arial" w:cs="Arial" w:eastAsia="Arial" w:hAnsi="Arial"/>
                <w:color w:val="6B6785"/>
                <w:sz w:val="18"/>
                <w:szCs w:val="18"/>
              </w:rPr>
              <w:t xml:space="preserve">Date:</w:t>
            </w:r>
          </w:p>
        </w:tc>
      </w:tr>
    </w:tbl>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Monthly Design Retainer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Design Retainer Agreement</dc:title>
  <dc:creator>Max_imum Designs</dc:creator>
  <cp:lastModifiedBy>Un-named</cp:lastModifiedBy>
  <cp:revision>1</cp:revision>
  <dcterms:created xsi:type="dcterms:W3CDTF">2026-10-27T08:54:37.176Z</dcterms:created>
  <dcterms:modified xsi:type="dcterms:W3CDTF">2026-10-27T08:54:37.176Z</dcterms:modified>
</cp:coreProperties>
</file>

<file path=docProps/custom.xml><?xml version="1.0" encoding="utf-8"?>
<Properties xmlns="http://schemas.openxmlformats.org/officeDocument/2006/custom-properties" xmlns:vt="http://schemas.openxmlformats.org/officeDocument/2006/docPropsVTypes"/>
</file>