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ConstructIQ</w:t>
      </w:r>
    </w:p>
    <w:p>
      <w:r>
        <w:t>AI-Powered Construction Field Intelligence &amp; Smart Material Optimization Platform</w:t>
        <w:br/>
        <w:t>Full System Prototype Document</w:t>
      </w:r>
    </w:p>
    <w:p>
      <w:pPr>
        <w:pStyle w:val="Heading1"/>
      </w:pPr>
      <w:r>
        <w:t>1. Introduction</w:t>
      </w:r>
    </w:p>
    <w:p>
      <w:r>
        <w:t>ConstructIQ is an intelligent construction platform that assists engineers with field analysis,</w:t>
      </w:r>
    </w:p>
    <w:p>
      <w:r>
        <w:t>material optimization, machine integration, and offline-first operation. It integrates AI, IoT, mobile computing, and cloud services.</w:t>
      </w:r>
    </w:p>
    <w:p>
      <w:pPr>
        <w:pStyle w:val="Heading1"/>
      </w:pPr>
      <w:r>
        <w:t>2. System Architecture</w:t>
      </w:r>
    </w:p>
    <w:p>
      <w:r>
        <w:drawing>
          <wp:inline xmlns:a="http://schemas.openxmlformats.org/drawingml/2006/main" xmlns:pic="http://schemas.openxmlformats.org/drawingml/2006/picture">
            <wp:extent cx="4572000" cy="234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Core Modules</w:t>
      </w:r>
    </w:p>
    <w:p>
      <w:r>
        <w:t>• Site Intelligence (GPS, maps, photos, soil AI)</w:t>
      </w:r>
    </w:p>
    <w:p>
      <w:r>
        <w:t>• Material Calculator &amp; Mixing Engine</w:t>
      </w:r>
    </w:p>
    <w:p>
      <w:r>
        <w:t>• Construction Procedure Guide</w:t>
      </w:r>
    </w:p>
    <w:p>
      <w:r>
        <w:t>• IoT Machine Integration</w:t>
      </w:r>
    </w:p>
    <w:p>
      <w:r>
        <w:t>• Chatbot Assistant</w:t>
      </w:r>
    </w:p>
    <w:p>
      <w:r>
        <w:t>• Offline Mode</w:t>
      </w:r>
    </w:p>
    <w:p>
      <w:r>
        <w:t>• Admin Dashboard</w:t>
      </w:r>
    </w:p>
    <w:p>
      <w:pPr>
        <w:pStyle w:val="Heading1"/>
      </w:pPr>
      <w:r>
        <w:t>4. Materials Database (All Categories)</w:t>
      </w:r>
    </w:p>
    <w:p>
      <w:r>
        <w:t>Civil: cement, sand, ballast, gravel, blocks, bricks, stones, steel, timber</w:t>
      </w:r>
    </w:p>
    <w:p>
      <w:r>
        <w:t>Roads: subgrade, sub-base, asphalt, bitumen, aggregates</w:t>
      </w:r>
    </w:p>
    <w:p>
      <w:r>
        <w:t>Finishing: paint, tiles, glass, insulation, plaster</w:t>
      </w:r>
    </w:p>
    <w:p>
      <w:r>
        <w:t>Plumbing: pipes, fittings, tanks, pumps</w:t>
      </w:r>
    </w:p>
    <w:p>
      <w:r>
        <w:t>Electrical: cables, conduits, switches, panels</w:t>
      </w:r>
    </w:p>
    <w:p>
      <w:r>
        <w:t>Structural: beams, trusses, meshes, prefabricated parts</w:t>
      </w:r>
    </w:p>
    <w:p>
      <w:pPr>
        <w:pStyle w:val="Heading1"/>
      </w:pPr>
      <w:r>
        <w:t>5. Use Case Diagram</w:t>
      </w:r>
    </w:p>
    <w:p>
      <w:r>
        <w:drawing>
          <wp:inline xmlns:a="http://schemas.openxmlformats.org/drawingml/2006/main" xmlns:pic="http://schemas.openxmlformats.org/drawingml/2006/picture">
            <wp:extent cx="4572000" cy="2343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Workflow Diagram</w:t>
      </w:r>
    </w:p>
    <w:p>
      <w:r>
        <w:drawing>
          <wp:inline xmlns:a="http://schemas.openxmlformats.org/drawingml/2006/main" xmlns:pic="http://schemas.openxmlformats.org/drawingml/2006/picture">
            <wp:extent cx="4572000" cy="2343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Database Schema (Sample)</w:t>
      </w:r>
    </w:p>
    <w:p>
      <w:r>
        <w:t>Users(id, name, email, role)</w:t>
      </w:r>
    </w:p>
    <w:p>
      <w:r>
        <w:t>Projects(id, type, location, soil, slope)</w:t>
      </w:r>
    </w:p>
    <w:p>
      <w:r>
        <w:t>Materials(id, name, unit, price)</w:t>
      </w:r>
    </w:p>
    <w:p>
      <w:r>
        <w:t>Machines(id, type, status)</w:t>
      </w:r>
    </w:p>
    <w:p>
      <w:r>
        <w:t>SensorLogs(machine_id, value, time)</w:t>
      </w:r>
    </w:p>
    <w:p>
      <w:pPr>
        <w:pStyle w:val="Heading1"/>
      </w:pPr>
      <w:r>
        <w:t>8. API Endpoints</w:t>
      </w:r>
    </w:p>
    <w:p>
      <w:r>
        <w:t>POST /api/login</w:t>
      </w:r>
    </w:p>
    <w:p>
      <w:r>
        <w:t>POST /api/projects</w:t>
      </w:r>
    </w:p>
    <w:p>
      <w:r>
        <w:t>GET  /api/materials</w:t>
      </w:r>
    </w:p>
    <w:p>
      <w:r>
        <w:t>POST /api/calculate/concrete</w:t>
      </w:r>
    </w:p>
    <w:p>
      <w:r>
        <w:t>POST /api/chat</w:t>
      </w:r>
    </w:p>
    <w:p>
      <w:pPr>
        <w:pStyle w:val="Heading1"/>
      </w:pPr>
      <w:r>
        <w:t>9. Algorithms</w:t>
      </w:r>
    </w:p>
    <w:p>
      <w:r>
        <w:t>Concrete Volume = L × W × H</w:t>
      </w:r>
    </w:p>
    <w:p>
      <w:r>
        <w:t>Slope = rise/run × 100</w:t>
      </w:r>
    </w:p>
    <w:p>
      <w:r>
        <w:t>Cost = quantity × price</w:t>
      </w:r>
    </w:p>
    <w:p>
      <w:pPr>
        <w:pStyle w:val="Heading1"/>
      </w:pPr>
      <w:r>
        <w:t>10. Security</w:t>
      </w:r>
    </w:p>
    <w:p>
      <w:r>
        <w:t>JWT authentication, HTTPS, encrypted local storage, role-based access control</w:t>
      </w:r>
    </w:p>
    <w:p>
      <w:pPr>
        <w:pStyle w:val="Heading1"/>
      </w:pPr>
      <w:r>
        <w:t>11. Deployment</w:t>
      </w:r>
    </w:p>
    <w:p>
      <w:r>
        <w:t>Docker containers for backend, AI engine, databases. Deploy to VPS/AWS with Nginx and CI/CD pipeline.</w:t>
      </w:r>
    </w:p>
    <w:p>
      <w:pPr>
        <w:pStyle w:val="Heading1"/>
      </w:pPr>
      <w:r>
        <w:t>12. Starter Code Repository Structure</w:t>
      </w:r>
    </w:p>
    <w:p>
      <w:r>
        <w:t>ConstructIQ/</w:t>
      </w:r>
    </w:p>
    <w:p>
      <w:r>
        <w:t xml:space="preserve">  mobile-app-kotlin/</w:t>
      </w:r>
    </w:p>
    <w:p>
      <w:r>
        <w:t xml:space="preserve">  backend-laravel-api/</w:t>
      </w:r>
    </w:p>
    <w:p>
      <w:r>
        <w:t xml:space="preserve">  ai-engine-python/</w:t>
      </w:r>
    </w:p>
    <w:p>
      <w:r>
        <w:t xml:space="preserve">  iot-gateway/</w:t>
      </w:r>
    </w:p>
    <w:p>
      <w:r>
        <w:t xml:space="preserve">  docker/</w:t>
      </w:r>
    </w:p>
    <w:p>
      <w:r>
        <w:t xml:space="preserve">  docs/</w:t>
      </w:r>
    </w:p>
    <w:p>
      <w:pPr>
        <w:pStyle w:val="Heading1"/>
      </w:pPr>
      <w:r>
        <w:t>13. Sample Code Snippets</w:t>
      </w:r>
    </w:p>
    <w:p>
      <w:r>
        <w:t>Laravel Route:</w:t>
      </w:r>
    </w:p>
    <w:p>
      <w:r>
        <w:t>Route::post('/calculate', [CalculatorController::class, 'compute']);</w:t>
      </w:r>
    </w:p>
    <w:p/>
    <w:p>
      <w:r>
        <w:t>Kotlin API Call:</w:t>
      </w:r>
    </w:p>
    <w:p>
      <w:r>
        <w:t>api.calculateConcrete(data)</w:t>
      </w:r>
    </w:p>
    <w:p/>
    <w:p>
      <w:r>
        <w:t>Python FastAPI:</w:t>
      </w:r>
    </w:p>
    <w:p>
      <w:r>
        <w:t>@app.post('/soil')</w:t>
      </w:r>
    </w:p>
    <w:p>
      <w:pPr>
        <w:pStyle w:val="Heading1"/>
      </w:pPr>
      <w:r>
        <w:t>14. User Manual</w:t>
      </w:r>
    </w:p>
    <w:p>
      <w:r>
        <w:t>Install app → Login → Start Project → Capture Site → Calculate → Chatbot → Generate Report</w:t>
      </w:r>
    </w:p>
    <w:p>
      <w:pPr>
        <w:pStyle w:val="Heading1"/>
      </w:pPr>
      <w:r>
        <w:t>15. Conclusion</w:t>
      </w:r>
    </w:p>
    <w:p>
      <w:r>
        <w:t>ConstructIQ provides a complete ecosystem for smart construction decision-making, suitable for roads, houses, and infrastructure projects, even in offline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