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Documento con recomendaciones de mejora de la metodología implementada con un plan de escalabilidad</w:t>
      </w:r>
    </w:p>
    <w:p w:rsidR="00000000" w:rsidDel="00000000" w:rsidP="00000000" w:rsidRDefault="00000000" w:rsidRPr="00000000" w14:paraId="0000000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Este documento presenta recomendaciones para el fortalecimiento de la metodología implementada en el proyecto, así como un plan de escalabilidad que permita su aplicación en otros entornos o escenarios críticos. Las recomendaciones se derivan del análisis de resultados obtenidos en las fases teórica, de simulación, experimental y de síntesis.</w:t>
      </w:r>
    </w:p>
    <w:p w:rsidR="00000000" w:rsidDel="00000000" w:rsidP="00000000" w:rsidRDefault="00000000" w:rsidRPr="00000000" w14:paraId="0000000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Recomendaciones técnico-regulatorias</w:t>
      </w:r>
    </w:p>
    <w:p w:rsidR="00000000" w:rsidDel="00000000" w:rsidP="00000000" w:rsidRDefault="00000000" w:rsidRPr="00000000" w14:paraId="00000005">
      <w:pPr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A partir de los hallazgos del proyecto, se proponen los siguientes ajustes y lineamientos regulatorios: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  <w:rtl w:val="0"/>
        </w:rPr>
        <w:t xml:space="preserve">Establecer márgenes de protección más estrictos en zonas de alta densidad espectral.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  <w:rtl w:val="0"/>
        </w:rPr>
        <w:t xml:space="preserve">Incorporar bandas de guarda obligatorias entre servicios de radiodifusión y el servicio móvil aeronáutico.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  <w:rtl w:val="0"/>
        </w:rPr>
        <w:t xml:space="preserve">Reforzar los requisitos de atenuación de emisiones no esenciales en emisores cercanos a aeropuertos.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  <w:rtl w:val="0"/>
        </w:rPr>
        <w:t xml:space="preserve">Promover la actualización de la normativa nacional con base en los modelos de propagación y SINR validados.</w:t>
      </w:r>
    </w:p>
    <w:p w:rsidR="00000000" w:rsidDel="00000000" w:rsidP="00000000" w:rsidRDefault="00000000" w:rsidRPr="00000000" w14:paraId="0000000A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Ajustes a la metodología implementada</w:t>
      </w:r>
    </w:p>
    <w:p w:rsidR="00000000" w:rsidDel="00000000" w:rsidP="00000000" w:rsidRDefault="00000000" w:rsidRPr="00000000" w14:paraId="0000000B">
      <w:pPr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Con base en la experiencia adquirida durante la ejecución del proyecto, se identificaron oportunidades de mejora en la metodología: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  <w:rtl w:val="0"/>
        </w:rPr>
        <w:t xml:space="preserve">Incluir validación cruzada entre simulaciones y mediciones experimentales desde etapas tempranas.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  <w:rtl w:val="0"/>
        </w:rPr>
        <w:t xml:space="preserve">Estandarizar protocolos de configuración de estaciones móviles y portables.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  <w:rtl w:val="0"/>
        </w:rPr>
        <w:t xml:space="preserve">Incorporar análisis de espectrogramas y persistencia espectral como parte del procesamiento de datos.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  <w:rtl w:val="0"/>
        </w:rPr>
        <w:t xml:space="preserve">Documentar detalladamente los procedimientos de triangulación y adquisición con GNU-HackRF.</w:t>
      </w:r>
    </w:p>
    <w:p w:rsidR="00000000" w:rsidDel="00000000" w:rsidP="00000000" w:rsidRDefault="00000000" w:rsidRPr="00000000" w14:paraId="00000010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Plan de escalabilidad</w:t>
      </w:r>
    </w:p>
    <w:p w:rsidR="00000000" w:rsidDel="00000000" w:rsidP="00000000" w:rsidRDefault="00000000" w:rsidRPr="00000000" w14:paraId="00000011">
      <w:pPr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Para garantizar la replicabilidad y ampliación de la metodología, se propone el siguiente plan de escalabilidad: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  <w:rtl w:val="0"/>
        </w:rPr>
        <w:t xml:space="preserve">Adaptar la metodología a otros entornos geográficos con diferentes condiciones topográficas y climáticas.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  <w:rtl w:val="0"/>
        </w:rPr>
        <w:t xml:space="preserve">Desarrollar una guía metodológica replicable para entidades técnicas y reguladoras.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  <w:rtl w:val="0"/>
        </w:rPr>
        <w:t xml:space="preserve">Capacitar a equipos técnicos regionales en el uso de estaciones móviles y análisis espectral.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Integrar la metodología en plataformas de vigilancia del espectro de la ANE.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5cLAEQ20l0f626VpZCegIuq/9w==">CgMxLjA4AHIhMWh5RUpKa1VMV2lMV3pQLWdXaXcxdWNhczVJR3BYVmlv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