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592F" w14:textId="77777777" w:rsidR="006B331C" w:rsidRDefault="00000000">
      <w:pPr>
        <w:jc w:val="center"/>
      </w:pPr>
      <w:r>
        <w:rPr>
          <w:rFonts w:ascii="Arial" w:hAnsi="Arial"/>
          <w:b/>
          <w:sz w:val="24"/>
        </w:rPr>
        <w:br/>
      </w:r>
    </w:p>
    <w:p w14:paraId="530D1F8A" w14:textId="77777777" w:rsidR="006B331C" w:rsidRPr="00FD508A" w:rsidRDefault="00000000">
      <w:pPr>
        <w:jc w:val="center"/>
        <w:rPr>
          <w:lang w:val="es-ES"/>
        </w:rPr>
      </w:pPr>
      <w:r w:rsidRPr="00FD508A">
        <w:rPr>
          <w:rFonts w:ascii="Arial" w:hAnsi="Arial"/>
          <w:b/>
          <w:sz w:val="36"/>
          <w:lang w:val="es-ES"/>
        </w:rPr>
        <w:t>PROTOCOLO DE VALIDACIÓN EXPERIMENTAL</w:t>
      </w:r>
      <w:r w:rsidRPr="00FD508A">
        <w:rPr>
          <w:rFonts w:ascii="Arial" w:hAnsi="Arial"/>
          <w:b/>
          <w:sz w:val="36"/>
          <w:lang w:val="es-ES"/>
        </w:rPr>
        <w:br/>
        <w:t>PLATAFORMA WEB CONVERSORA DE AUDIO ESTÉREO MULTIFUENTE A FORMATO AMBISÓNICO</w:t>
      </w:r>
      <w:r w:rsidRPr="00FD508A">
        <w:rPr>
          <w:rFonts w:ascii="Arial" w:hAnsi="Arial"/>
          <w:b/>
          <w:sz w:val="36"/>
          <w:lang w:val="es-ES"/>
        </w:rPr>
        <w:br/>
      </w:r>
    </w:p>
    <w:p w14:paraId="397FC534" w14:textId="77777777" w:rsidR="006B331C" w:rsidRPr="00FD508A" w:rsidRDefault="00000000">
      <w:pPr>
        <w:jc w:val="center"/>
        <w:rPr>
          <w:lang w:val="es-ES"/>
        </w:rPr>
      </w:pPr>
      <w:r w:rsidRPr="00FD508A">
        <w:rPr>
          <w:rFonts w:ascii="Arial" w:hAnsi="Arial"/>
          <w:b/>
          <w:sz w:val="32"/>
          <w:lang w:val="es-ES"/>
        </w:rPr>
        <w:br/>
        <w:t>INFORME DE RESULTADOS EXPERIMENTALES</w:t>
      </w:r>
      <w:r w:rsidRPr="00FD508A">
        <w:rPr>
          <w:rFonts w:ascii="Arial" w:hAnsi="Arial"/>
          <w:b/>
          <w:sz w:val="32"/>
          <w:lang w:val="es-ES"/>
        </w:rPr>
        <w:br/>
        <w:t>MÉTRICA 2 — COMPARACIÓN DEL CONVERSOR ORIGINAL FRENTE A LA IMPLEMENTACIÓN EN PLATAFORMA</w:t>
      </w:r>
      <w:r w:rsidRPr="00FD508A">
        <w:rPr>
          <w:rFonts w:ascii="Arial" w:hAnsi="Arial"/>
          <w:b/>
          <w:sz w:val="32"/>
          <w:lang w:val="es-ES"/>
        </w:rPr>
        <w:br/>
      </w:r>
    </w:p>
    <w:p w14:paraId="75BD2E16" w14:textId="77777777" w:rsidR="006B331C" w:rsidRPr="00FD508A" w:rsidRDefault="006B331C">
      <w:pPr>
        <w:jc w:val="center"/>
        <w:rPr>
          <w:lang w:val="es-ES"/>
        </w:rPr>
      </w:pPr>
    </w:p>
    <w:p w14:paraId="759DE5CB" w14:textId="77777777" w:rsidR="006B331C" w:rsidRPr="00FD508A" w:rsidRDefault="006B331C">
      <w:pPr>
        <w:jc w:val="center"/>
        <w:rPr>
          <w:lang w:val="es-ES"/>
        </w:rPr>
      </w:pPr>
    </w:p>
    <w:p w14:paraId="45859ADA" w14:textId="77777777" w:rsidR="006B331C" w:rsidRPr="00FD508A" w:rsidRDefault="006B331C">
      <w:pPr>
        <w:jc w:val="center"/>
        <w:rPr>
          <w:lang w:val="es-ES"/>
        </w:rPr>
      </w:pPr>
    </w:p>
    <w:p w14:paraId="31926BA5" w14:textId="77777777" w:rsidR="006B331C" w:rsidRPr="00FD508A" w:rsidRDefault="00000000">
      <w:pPr>
        <w:jc w:val="center"/>
        <w:rPr>
          <w:lang w:val="es-ES"/>
        </w:rPr>
      </w:pPr>
      <w:r w:rsidRPr="00FD508A">
        <w:rPr>
          <w:rFonts w:ascii="Arial" w:hAnsi="Arial"/>
          <w:lang w:val="es-ES"/>
        </w:rPr>
        <w:t>Autores:</w:t>
      </w:r>
      <w:r w:rsidRPr="00FD508A">
        <w:rPr>
          <w:rFonts w:ascii="Arial" w:hAnsi="Arial"/>
          <w:lang w:val="es-ES"/>
        </w:rPr>
        <w:br/>
        <w:t>ANWAR ANDRÉS CUELLO PABÓN — 2181702</w:t>
      </w:r>
      <w:r w:rsidRPr="00FD508A">
        <w:rPr>
          <w:rFonts w:ascii="Arial" w:hAnsi="Arial"/>
          <w:lang w:val="es-ES"/>
        </w:rPr>
        <w:br/>
        <w:t>SHARON CATALINA VARGAS CORTES — 2211259</w:t>
      </w:r>
    </w:p>
    <w:p w14:paraId="59387999" w14:textId="77777777" w:rsidR="006B331C" w:rsidRPr="00FD508A" w:rsidRDefault="006B331C">
      <w:pPr>
        <w:jc w:val="center"/>
        <w:rPr>
          <w:lang w:val="es-ES"/>
        </w:rPr>
      </w:pPr>
    </w:p>
    <w:p w14:paraId="669DC88F" w14:textId="77777777" w:rsidR="006B331C" w:rsidRPr="00FD508A" w:rsidRDefault="00000000">
      <w:pPr>
        <w:jc w:val="center"/>
        <w:rPr>
          <w:lang w:val="es-ES"/>
        </w:rPr>
      </w:pPr>
      <w:r w:rsidRPr="00FD508A">
        <w:rPr>
          <w:rFonts w:ascii="Arial" w:hAnsi="Arial"/>
          <w:lang w:val="es-ES"/>
        </w:rPr>
        <w:br/>
      </w:r>
      <w:r w:rsidRPr="00FD508A">
        <w:rPr>
          <w:rFonts w:ascii="Arial" w:hAnsi="Arial"/>
          <w:lang w:val="es-ES"/>
        </w:rPr>
        <w:br/>
        <w:t>Director del Proyecto:</w:t>
      </w:r>
      <w:r w:rsidRPr="00FD508A">
        <w:rPr>
          <w:rFonts w:ascii="Arial" w:hAnsi="Arial"/>
          <w:lang w:val="es-ES"/>
        </w:rPr>
        <w:br/>
        <w:t>ING. OMAR JAVIER TÍJARO ROJAS</w:t>
      </w:r>
      <w:r w:rsidRPr="00FD508A">
        <w:rPr>
          <w:rFonts w:ascii="Arial" w:hAnsi="Arial"/>
          <w:lang w:val="es-ES"/>
        </w:rPr>
        <w:br/>
      </w:r>
      <w:r w:rsidRPr="00FD508A">
        <w:rPr>
          <w:rFonts w:ascii="Arial" w:hAnsi="Arial"/>
          <w:lang w:val="es-ES"/>
        </w:rPr>
        <w:br/>
        <w:t>Codirector:</w:t>
      </w:r>
      <w:r w:rsidRPr="00FD508A">
        <w:rPr>
          <w:rFonts w:ascii="Arial" w:hAnsi="Arial"/>
          <w:lang w:val="es-ES"/>
        </w:rPr>
        <w:br/>
        <w:t>NICOLAS ESTEBAN HERNANDEZ BUSTOS</w:t>
      </w:r>
      <w:r w:rsidRPr="00FD508A">
        <w:rPr>
          <w:rFonts w:ascii="Arial" w:hAnsi="Arial"/>
          <w:lang w:val="es-ES"/>
        </w:rPr>
        <w:br/>
      </w:r>
    </w:p>
    <w:p w14:paraId="4E23F7F4" w14:textId="77777777" w:rsidR="006B331C" w:rsidRPr="00FD508A" w:rsidRDefault="006B331C">
      <w:pPr>
        <w:rPr>
          <w:lang w:val="es-ES"/>
        </w:rPr>
      </w:pPr>
    </w:p>
    <w:p w14:paraId="54EC3BF5" w14:textId="77777777" w:rsidR="006B331C" w:rsidRPr="00FD508A" w:rsidRDefault="00000000">
      <w:pPr>
        <w:jc w:val="center"/>
        <w:rPr>
          <w:lang w:val="es-ES"/>
        </w:rPr>
      </w:pPr>
      <w:r w:rsidRPr="00FD508A">
        <w:rPr>
          <w:rFonts w:ascii="Arial" w:hAnsi="Arial"/>
          <w:b/>
          <w:sz w:val="24"/>
          <w:lang w:val="es-ES"/>
        </w:rPr>
        <w:br/>
      </w:r>
      <w:r w:rsidRPr="00FD508A">
        <w:rPr>
          <w:rFonts w:ascii="Arial" w:hAnsi="Arial"/>
          <w:b/>
          <w:sz w:val="24"/>
          <w:lang w:val="es-ES"/>
        </w:rPr>
        <w:br/>
      </w:r>
      <w:r w:rsidRPr="00FD508A">
        <w:rPr>
          <w:rFonts w:ascii="Arial" w:hAnsi="Arial"/>
          <w:b/>
          <w:sz w:val="24"/>
          <w:lang w:val="es-ES"/>
        </w:rPr>
        <w:br/>
        <w:t>UNIVERSIDAD INDUSTRIAL DE SANTANDER</w:t>
      </w:r>
      <w:r w:rsidRPr="00FD508A">
        <w:rPr>
          <w:rFonts w:ascii="Arial" w:hAnsi="Arial"/>
          <w:b/>
          <w:sz w:val="24"/>
          <w:lang w:val="es-ES"/>
        </w:rPr>
        <w:br/>
      </w:r>
      <w:r w:rsidRPr="00FD508A">
        <w:rPr>
          <w:rFonts w:ascii="Arial" w:hAnsi="Arial"/>
          <w:b/>
          <w:lang w:val="es-ES"/>
        </w:rPr>
        <w:t>Bucaramanga, Santander</w:t>
      </w:r>
      <w:r w:rsidRPr="00FD508A">
        <w:rPr>
          <w:rFonts w:ascii="Arial" w:hAnsi="Arial"/>
          <w:b/>
          <w:lang w:val="es-ES"/>
        </w:rPr>
        <w:br/>
        <w:t>2026-II</w:t>
      </w:r>
    </w:p>
    <w:p w14:paraId="05C50A90" w14:textId="77777777" w:rsidR="006B331C" w:rsidRPr="00FD508A" w:rsidRDefault="00000000">
      <w:pPr>
        <w:rPr>
          <w:lang w:val="es-ES"/>
        </w:rPr>
      </w:pPr>
      <w:r w:rsidRPr="00FD508A">
        <w:rPr>
          <w:lang w:val="es-ES"/>
        </w:rPr>
        <w:lastRenderedPageBreak/>
        <w:br w:type="page"/>
      </w:r>
    </w:p>
    <w:p w14:paraId="7332E0A5" w14:textId="77777777" w:rsidR="006B331C" w:rsidRPr="00FD508A" w:rsidRDefault="00000000">
      <w:pPr>
        <w:pStyle w:val="Ttulo1"/>
        <w:rPr>
          <w:lang w:val="es-ES"/>
        </w:rPr>
      </w:pPr>
      <w:r w:rsidRPr="00FD508A">
        <w:rPr>
          <w:lang w:val="es-ES"/>
        </w:rPr>
        <w:lastRenderedPageBreak/>
        <w:t>1. Objetivo de la Métrica 2</w:t>
      </w:r>
    </w:p>
    <w:p w14:paraId="01E10BD6" w14:textId="77777777" w:rsidR="006B331C" w:rsidRPr="00FD508A" w:rsidRDefault="00000000">
      <w:pPr>
        <w:jc w:val="both"/>
        <w:rPr>
          <w:lang w:val="es-ES"/>
        </w:rPr>
      </w:pPr>
      <w:r w:rsidRPr="00FD508A">
        <w:rPr>
          <w:lang w:val="es-ES"/>
        </w:rPr>
        <w:t>Evaluar la equivalencia funcional, cuantitativa, espectral y temporal entre las salidas generadas por la implementación de referencia original (Notebooks de investigación) y la versión de producción integrada en la plataforma web local bajo las mismas condiciones experimentales.</w:t>
      </w:r>
    </w:p>
    <w:p w14:paraId="318FC7D1" w14:textId="77777777" w:rsidR="006B331C" w:rsidRPr="00FD508A" w:rsidRDefault="00000000">
      <w:pPr>
        <w:pStyle w:val="Ttulo1"/>
        <w:rPr>
          <w:lang w:val="es-ES"/>
        </w:rPr>
      </w:pPr>
      <w:r w:rsidRPr="00FD508A">
        <w:rPr>
          <w:lang w:val="es-ES"/>
        </w:rPr>
        <w:t>2. Fundamentación Teórica y Metodológica</w:t>
      </w:r>
    </w:p>
    <w:p w14:paraId="73F163CF" w14:textId="77777777" w:rsidR="006B331C" w:rsidRPr="00FD508A" w:rsidRDefault="00000000">
      <w:pPr>
        <w:jc w:val="both"/>
        <w:rPr>
          <w:lang w:val="es-ES"/>
        </w:rPr>
      </w:pPr>
      <w:r w:rsidRPr="00FD508A">
        <w:rPr>
          <w:lang w:val="es-ES"/>
        </w:rPr>
        <w:t>La migración de un algoritmo DSP desde un notebook exploratorio hacia un backend en producción (FastAPI con procesamiento por bloques y streaming) puede introducir discrepancias por manejo de buffers, tipos de datos o filtrado. Para garantizar la trazabilidad del proyecto, se cuantifica la similitud temporal (correlación de Pearson r), el error cuadrático medio (RMSE), la relación señal a error (SER en dB), la consistencia energética (RMS) y la densidad espectral de potencia (PSD) en los 3 formatos generados: FOA, Binaural estándar y Binaural 3D Perceptual.</w:t>
      </w:r>
    </w:p>
    <w:p w14:paraId="0E8EE69A" w14:textId="77777777" w:rsidR="006B331C" w:rsidRPr="00FD508A" w:rsidRDefault="00000000">
      <w:pPr>
        <w:pStyle w:val="Ttulo1"/>
        <w:rPr>
          <w:lang w:val="es-ES"/>
        </w:rPr>
      </w:pPr>
      <w:r w:rsidRPr="00FD508A">
        <w:rPr>
          <w:lang w:val="es-ES"/>
        </w:rPr>
        <w:t>3. Procedimiento Experimental</w:t>
      </w:r>
    </w:p>
    <w:p w14:paraId="1B3152BA" w14:textId="77777777" w:rsidR="006B331C" w:rsidRPr="00FD508A" w:rsidRDefault="00000000">
      <w:pPr>
        <w:jc w:val="both"/>
        <w:rPr>
          <w:lang w:val="es-ES"/>
        </w:rPr>
      </w:pPr>
      <w:r w:rsidRPr="00FD508A">
        <w:rPr>
          <w:lang w:val="es-ES"/>
        </w:rPr>
        <w:t>1. Identificación y verificación de los 28 casos de prueba distribuidos en los tres bancos (Estéreo, 4 Micrófonos de Estudio y Auxiliar Espacial).</w:t>
      </w:r>
      <w:r w:rsidRPr="00FD508A">
        <w:rPr>
          <w:lang w:val="es-ES"/>
        </w:rPr>
        <w:br/>
        <w:t>2. Carga y alineación temporal de los pares de señales: Notebook_output_* vs WEB_output_*.</w:t>
      </w:r>
      <w:r w:rsidRPr="00FD508A">
        <w:rPr>
          <w:lang w:val="es-ES"/>
        </w:rPr>
        <w:br/>
        <w:t>3. Cálculo multicanal de correlación de Pearson, RMSE, NRMSE, SER en dB y diferencia de RMS por canal.</w:t>
      </w:r>
      <w:r w:rsidRPr="00FD508A">
        <w:rPr>
          <w:lang w:val="es-ES"/>
        </w:rPr>
        <w:br/>
        <w:t>4. Comparación frecuencial mediante STFT/PSD.</w:t>
      </w:r>
      <w:r w:rsidRPr="00FD508A">
        <w:rPr>
          <w:lang w:val="es-ES"/>
        </w:rPr>
        <w:br/>
        <w:t>5. Copia de audios representativos a subcarpetas foas, binaurales y perceptuales, y generación de gráficas comparativas.</w:t>
      </w:r>
    </w:p>
    <w:p w14:paraId="4E3F6690" w14:textId="77777777" w:rsidR="006B331C" w:rsidRPr="00FD508A" w:rsidRDefault="00000000">
      <w:pPr>
        <w:pStyle w:val="Ttulo1"/>
        <w:rPr>
          <w:lang w:val="es-ES"/>
        </w:rPr>
      </w:pPr>
      <w:r w:rsidRPr="00FD508A">
        <w:rPr>
          <w:lang w:val="es-ES"/>
        </w:rPr>
        <w:t>4. Análisis de Resultados Obtenidos</w:t>
      </w:r>
    </w:p>
    <w:p w14:paraId="714E769B" w14:textId="77777777" w:rsidR="006B331C" w:rsidRPr="00FD508A" w:rsidRDefault="00000000">
      <w:pPr>
        <w:jc w:val="both"/>
        <w:rPr>
          <w:lang w:val="es-ES"/>
        </w:rPr>
      </w:pPr>
      <w:r w:rsidRPr="00FD508A">
        <w:rPr>
          <w:lang w:val="es-ES"/>
        </w:rPr>
        <w:t>Se evaluaron exhaustivamente los 28 casos experimentales (84 comparaciones multicanal). El formato Binaural estándar alcanzó un cumplimiento del 100% con correlación de Pearson perfecta r = 1.0000, RMSE medio de 0.0001 y una fidelidad SER de 101.57 dB. El formato Binaural 3D Perceptual obtuvo un cumplimiento del 100% con r = 0.9999, RMSE de 0.0004 y SER de 96.20 dB. El formato FOA promedió r = 0.9336 con SER de 94.79 dB (superando r &gt; 0.999 en señales estéreo y espaciales puras). Todas las duraciones coincidieron con una diferencia temporal despreciable (&lt; 0.05 s).</w:t>
      </w:r>
    </w:p>
    <w:p w14:paraId="6A28FF68" w14:textId="77777777" w:rsidR="006B331C" w:rsidRPr="00FD508A" w:rsidRDefault="006B331C">
      <w:pPr>
        <w:jc w:val="both"/>
        <w:rPr>
          <w:lang w:val="es-ES"/>
        </w:rPr>
      </w:pPr>
    </w:p>
    <w:p w14:paraId="41DB3696" w14:textId="77777777" w:rsidR="006B331C" w:rsidRPr="00FD508A" w:rsidRDefault="006B331C">
      <w:pPr>
        <w:jc w:val="both"/>
        <w:rPr>
          <w:lang w:val="es-ES"/>
        </w:rPr>
      </w:pPr>
    </w:p>
    <w:p w14:paraId="11C9F15C" w14:textId="77777777" w:rsidR="006B331C" w:rsidRPr="00FD508A" w:rsidRDefault="006B331C">
      <w:pPr>
        <w:jc w:val="both"/>
        <w:rPr>
          <w:lang w:val="es-ES"/>
        </w:rPr>
      </w:pPr>
    </w:p>
    <w:p w14:paraId="0B3D1A3C" w14:textId="77777777" w:rsidR="006B331C" w:rsidRPr="00FD508A" w:rsidRDefault="00000000">
      <w:pPr>
        <w:pStyle w:val="Ttulo1"/>
        <w:rPr>
          <w:lang w:val="es-ES"/>
        </w:rPr>
      </w:pPr>
      <w:r w:rsidRPr="00FD508A">
        <w:rPr>
          <w:lang w:val="es-ES"/>
        </w:rPr>
        <w:t>5. Matriz de Criterios de Aceptación y Cumplimiento</w:t>
      </w:r>
    </w:p>
    <w:p w14:paraId="42243209" w14:textId="77777777" w:rsidR="006B331C" w:rsidRPr="00FD508A" w:rsidRDefault="00000000">
      <w:pPr>
        <w:rPr>
          <w:lang w:val="es-ES"/>
        </w:rPr>
      </w:pPr>
      <w:r w:rsidRPr="00FD508A">
        <w:rPr>
          <w:lang w:val="es-ES"/>
        </w:rPr>
        <w:t xml:space="preserve">A </w:t>
      </w:r>
      <w:proofErr w:type="gramStart"/>
      <w:r w:rsidRPr="00FD508A">
        <w:rPr>
          <w:lang w:val="es-ES"/>
        </w:rPr>
        <w:t>continuación</w:t>
      </w:r>
      <w:proofErr w:type="gramEnd"/>
      <w:r w:rsidRPr="00FD508A">
        <w:rPr>
          <w:lang w:val="es-ES"/>
        </w:rPr>
        <w:t xml:space="preserve"> se consolida la tabla oficial de verificación definida en el Protocolo de Validación: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B331C" w14:paraId="1ABB0D56" w14:textId="77777777">
        <w:trPr>
          <w:jc w:val="center"/>
        </w:trPr>
        <w:tc>
          <w:tcPr>
            <w:tcW w:w="2340" w:type="dxa"/>
            <w:shd w:val="clear" w:color="auto" w:fill="1E3A8A"/>
          </w:tcPr>
          <w:p w14:paraId="01A04CA1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lastRenderedPageBreak/>
              <w:t>Variable Evaluada</w:t>
            </w:r>
          </w:p>
        </w:tc>
        <w:tc>
          <w:tcPr>
            <w:tcW w:w="2340" w:type="dxa"/>
            <w:shd w:val="clear" w:color="auto" w:fill="1E3A8A"/>
          </w:tcPr>
          <w:p w14:paraId="7DA8694B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Resultado Obtenido</w:t>
            </w:r>
          </w:p>
        </w:tc>
        <w:tc>
          <w:tcPr>
            <w:tcW w:w="2340" w:type="dxa"/>
            <w:shd w:val="clear" w:color="auto" w:fill="1E3A8A"/>
          </w:tcPr>
          <w:p w14:paraId="40DC53EA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Condición Esperada</w:t>
            </w:r>
          </w:p>
        </w:tc>
        <w:tc>
          <w:tcPr>
            <w:tcW w:w="2340" w:type="dxa"/>
            <w:shd w:val="clear" w:color="auto" w:fill="1E3A8A"/>
          </w:tcPr>
          <w:p w14:paraId="5F8C0C27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Cumple</w:t>
            </w:r>
          </w:p>
        </w:tc>
      </w:tr>
      <w:tr w:rsidR="006B331C" w14:paraId="76950AB2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14FB5591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Estructura de salida</w:t>
            </w:r>
          </w:p>
        </w:tc>
        <w:tc>
          <w:tcPr>
            <w:tcW w:w="2340" w:type="dxa"/>
            <w:shd w:val="clear" w:color="auto" w:fill="F8FAFC"/>
          </w:tcPr>
          <w:p w14:paraId="090E4D6F" w14:textId="77777777" w:rsidR="006B331C" w:rsidRPr="00FD508A" w:rsidRDefault="00000000">
            <w:pPr>
              <w:rPr>
                <w:lang w:val="es-ES"/>
              </w:rPr>
            </w:pPr>
            <w:r w:rsidRPr="00FD508A">
              <w:rPr>
                <w:rFonts w:ascii="Arial" w:hAnsi="Arial"/>
                <w:sz w:val="17"/>
                <w:lang w:val="es-ES"/>
              </w:rPr>
              <w:t>Canales y Fs idénticos en el 100% de las pruebas</w:t>
            </w:r>
          </w:p>
        </w:tc>
        <w:tc>
          <w:tcPr>
            <w:tcW w:w="2340" w:type="dxa"/>
            <w:shd w:val="clear" w:color="auto" w:fill="F8FAFC"/>
          </w:tcPr>
          <w:p w14:paraId="04BD3FD1" w14:textId="77777777" w:rsidR="006B331C" w:rsidRDefault="00000000">
            <w:r>
              <w:rPr>
                <w:rFonts w:ascii="Arial" w:hAnsi="Arial"/>
                <w:sz w:val="17"/>
              </w:rPr>
              <w:t>Igual entre implementaciones</w:t>
            </w:r>
          </w:p>
        </w:tc>
        <w:tc>
          <w:tcPr>
            <w:tcW w:w="2340" w:type="dxa"/>
            <w:shd w:val="clear" w:color="auto" w:fill="F8FAFC"/>
          </w:tcPr>
          <w:p w14:paraId="6B45FA02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6B331C" w14:paraId="49F6F62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EC84520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Duración de la señal</w:t>
            </w:r>
          </w:p>
        </w:tc>
        <w:tc>
          <w:tcPr>
            <w:tcW w:w="2340" w:type="dxa"/>
            <w:shd w:val="clear" w:color="auto" w:fill="FFFFFF"/>
          </w:tcPr>
          <w:p w14:paraId="7410BD34" w14:textId="77777777" w:rsidR="006B331C" w:rsidRPr="00FD508A" w:rsidRDefault="00000000">
            <w:pPr>
              <w:rPr>
                <w:lang w:val="pt-BR"/>
              </w:rPr>
            </w:pPr>
            <w:r w:rsidRPr="00FD508A">
              <w:rPr>
                <w:rFonts w:ascii="Arial" w:hAnsi="Arial"/>
                <w:sz w:val="17"/>
                <w:lang w:val="pt-BR"/>
              </w:rPr>
              <w:t>Diferencia temporal media = 0.000 s (&lt; 0.05 s)</w:t>
            </w:r>
          </w:p>
        </w:tc>
        <w:tc>
          <w:tcPr>
            <w:tcW w:w="2340" w:type="dxa"/>
            <w:shd w:val="clear" w:color="auto" w:fill="FFFFFF"/>
          </w:tcPr>
          <w:p w14:paraId="41377943" w14:textId="77777777" w:rsidR="006B331C" w:rsidRDefault="00000000">
            <w:r>
              <w:rPr>
                <w:rFonts w:ascii="Arial" w:hAnsi="Arial"/>
                <w:sz w:val="17"/>
              </w:rPr>
              <w:t>Conservación temporal exacta</w:t>
            </w:r>
          </w:p>
        </w:tc>
        <w:tc>
          <w:tcPr>
            <w:tcW w:w="2340" w:type="dxa"/>
            <w:shd w:val="clear" w:color="auto" w:fill="FFFFFF"/>
          </w:tcPr>
          <w:p w14:paraId="0833E579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6B331C" w14:paraId="6F89B737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224EDE10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Correlación temporal (Binaural)</w:t>
            </w:r>
          </w:p>
        </w:tc>
        <w:tc>
          <w:tcPr>
            <w:tcW w:w="2340" w:type="dxa"/>
            <w:shd w:val="clear" w:color="auto" w:fill="F8FAFC"/>
          </w:tcPr>
          <w:p w14:paraId="46A9CAC1" w14:textId="77777777" w:rsidR="006B331C" w:rsidRDefault="00000000">
            <w:r>
              <w:rPr>
                <w:rFonts w:ascii="Arial" w:hAnsi="Arial"/>
                <w:sz w:val="17"/>
              </w:rPr>
              <w:t>r = 1.0000 (100% conforme)</w:t>
            </w:r>
          </w:p>
        </w:tc>
        <w:tc>
          <w:tcPr>
            <w:tcW w:w="2340" w:type="dxa"/>
            <w:shd w:val="clear" w:color="auto" w:fill="F8FAFC"/>
          </w:tcPr>
          <w:p w14:paraId="7AD417C4" w14:textId="77777777" w:rsidR="006B331C" w:rsidRDefault="00000000">
            <w:r>
              <w:rPr>
                <w:rFonts w:ascii="Arial" w:hAnsi="Arial"/>
                <w:sz w:val="17"/>
              </w:rPr>
              <w:t>Alta similitud (r &gt;= 0.95)</w:t>
            </w:r>
          </w:p>
        </w:tc>
        <w:tc>
          <w:tcPr>
            <w:tcW w:w="2340" w:type="dxa"/>
            <w:shd w:val="clear" w:color="auto" w:fill="F8FAFC"/>
          </w:tcPr>
          <w:p w14:paraId="35A0A93F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6B331C" w14:paraId="35D6FF53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146B750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Correlación temporal (3D)</w:t>
            </w:r>
          </w:p>
        </w:tc>
        <w:tc>
          <w:tcPr>
            <w:tcW w:w="2340" w:type="dxa"/>
            <w:shd w:val="clear" w:color="auto" w:fill="FFFFFF"/>
          </w:tcPr>
          <w:p w14:paraId="60F33521" w14:textId="77777777" w:rsidR="006B331C" w:rsidRDefault="00000000">
            <w:r>
              <w:rPr>
                <w:rFonts w:ascii="Arial" w:hAnsi="Arial"/>
                <w:sz w:val="17"/>
              </w:rPr>
              <w:t>r = 0.9999 (100% conforme)</w:t>
            </w:r>
          </w:p>
        </w:tc>
        <w:tc>
          <w:tcPr>
            <w:tcW w:w="2340" w:type="dxa"/>
            <w:shd w:val="clear" w:color="auto" w:fill="FFFFFF"/>
          </w:tcPr>
          <w:p w14:paraId="6D4A0E40" w14:textId="77777777" w:rsidR="006B331C" w:rsidRDefault="00000000">
            <w:r>
              <w:rPr>
                <w:rFonts w:ascii="Arial" w:hAnsi="Arial"/>
                <w:sz w:val="17"/>
              </w:rPr>
              <w:t>Alta similitud (r &gt;= 0.90)</w:t>
            </w:r>
          </w:p>
        </w:tc>
        <w:tc>
          <w:tcPr>
            <w:tcW w:w="2340" w:type="dxa"/>
            <w:shd w:val="clear" w:color="auto" w:fill="FFFFFF"/>
          </w:tcPr>
          <w:p w14:paraId="4D11903B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6B331C" w14:paraId="638E7EFB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140DEF78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Error numérico (RMSE)</w:t>
            </w:r>
          </w:p>
        </w:tc>
        <w:tc>
          <w:tcPr>
            <w:tcW w:w="2340" w:type="dxa"/>
            <w:shd w:val="clear" w:color="auto" w:fill="F8FAFC"/>
          </w:tcPr>
          <w:p w14:paraId="75A879AD" w14:textId="77777777" w:rsidR="006B331C" w:rsidRPr="00FD508A" w:rsidRDefault="00000000">
            <w:pPr>
              <w:rPr>
                <w:lang w:val="es-ES"/>
              </w:rPr>
            </w:pPr>
            <w:r w:rsidRPr="00FD508A">
              <w:rPr>
                <w:rFonts w:ascii="Arial" w:hAnsi="Arial"/>
                <w:sz w:val="17"/>
                <w:lang w:val="es-ES"/>
              </w:rPr>
              <w:t>RMSE promedio = 0.0003 en todo el sistema</w:t>
            </w:r>
          </w:p>
        </w:tc>
        <w:tc>
          <w:tcPr>
            <w:tcW w:w="2340" w:type="dxa"/>
            <w:shd w:val="clear" w:color="auto" w:fill="F8FAFC"/>
          </w:tcPr>
          <w:p w14:paraId="5B50CCB2" w14:textId="77777777" w:rsidR="006B331C" w:rsidRDefault="00000000">
            <w:r>
              <w:rPr>
                <w:rFonts w:ascii="Arial" w:hAnsi="Arial"/>
                <w:sz w:val="17"/>
              </w:rPr>
              <w:t>Diferencia numérica controlada (RMSE &lt; 0.08)</w:t>
            </w:r>
          </w:p>
        </w:tc>
        <w:tc>
          <w:tcPr>
            <w:tcW w:w="2340" w:type="dxa"/>
            <w:shd w:val="clear" w:color="auto" w:fill="F8FAFC"/>
          </w:tcPr>
          <w:p w14:paraId="45C9A367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6B331C" w14:paraId="4E8AB8B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CAA57D8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Fidelidad numérica (SER)</w:t>
            </w:r>
          </w:p>
        </w:tc>
        <w:tc>
          <w:tcPr>
            <w:tcW w:w="2340" w:type="dxa"/>
            <w:shd w:val="clear" w:color="auto" w:fill="FFFFFF"/>
          </w:tcPr>
          <w:p w14:paraId="5DF8F28D" w14:textId="77777777" w:rsidR="006B331C" w:rsidRDefault="00000000">
            <w:r>
              <w:rPr>
                <w:rFonts w:ascii="Arial" w:hAnsi="Arial"/>
                <w:sz w:val="17"/>
              </w:rPr>
              <w:t>SER promedio = 97.52 dB (Máx &gt; 100 dB)</w:t>
            </w:r>
          </w:p>
        </w:tc>
        <w:tc>
          <w:tcPr>
            <w:tcW w:w="2340" w:type="dxa"/>
            <w:shd w:val="clear" w:color="auto" w:fill="FFFFFF"/>
          </w:tcPr>
          <w:p w14:paraId="327DF971" w14:textId="77777777" w:rsidR="006B331C" w:rsidRPr="00FD508A" w:rsidRDefault="00000000">
            <w:pPr>
              <w:rPr>
                <w:lang w:val="es-ES"/>
              </w:rPr>
            </w:pPr>
            <w:r w:rsidRPr="00FD508A">
              <w:rPr>
                <w:rFonts w:ascii="Arial" w:hAnsi="Arial"/>
                <w:sz w:val="17"/>
                <w:lang w:val="es-ES"/>
              </w:rPr>
              <w:t>Fidelidad de alta resolución (SER &gt;= 15 dB)</w:t>
            </w:r>
          </w:p>
        </w:tc>
        <w:tc>
          <w:tcPr>
            <w:tcW w:w="2340" w:type="dxa"/>
            <w:shd w:val="clear" w:color="auto" w:fill="FFFFFF"/>
          </w:tcPr>
          <w:p w14:paraId="25D7454F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6B331C" w14:paraId="309BA2CE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3ADC6C11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Conservación energética</w:t>
            </w:r>
          </w:p>
        </w:tc>
        <w:tc>
          <w:tcPr>
            <w:tcW w:w="2340" w:type="dxa"/>
            <w:shd w:val="clear" w:color="auto" w:fill="F8FAFC"/>
          </w:tcPr>
          <w:p w14:paraId="352A9521" w14:textId="77777777" w:rsidR="006B331C" w:rsidRDefault="00000000">
            <w:r>
              <w:rPr>
                <w:rFonts w:ascii="Arial" w:hAnsi="Arial"/>
                <w:sz w:val="17"/>
              </w:rPr>
              <w:t>Delta RMS medio = 0.0003</w:t>
            </w:r>
          </w:p>
        </w:tc>
        <w:tc>
          <w:tcPr>
            <w:tcW w:w="2340" w:type="dxa"/>
            <w:shd w:val="clear" w:color="auto" w:fill="F8FAFC"/>
          </w:tcPr>
          <w:p w14:paraId="3DA7DB5F" w14:textId="77777777" w:rsidR="006B331C" w:rsidRPr="00FD508A" w:rsidRDefault="00000000">
            <w:pPr>
              <w:rPr>
                <w:lang w:val="es-ES"/>
              </w:rPr>
            </w:pPr>
            <w:r w:rsidRPr="00FD508A">
              <w:rPr>
                <w:rFonts w:ascii="Arial" w:hAnsi="Arial"/>
                <w:sz w:val="17"/>
                <w:lang w:val="es-ES"/>
              </w:rPr>
              <w:t>Distribución energética equivalente (Delta RMS &lt; 0.05)</w:t>
            </w:r>
          </w:p>
        </w:tc>
        <w:tc>
          <w:tcPr>
            <w:tcW w:w="2340" w:type="dxa"/>
            <w:shd w:val="clear" w:color="auto" w:fill="F8FAFC"/>
          </w:tcPr>
          <w:p w14:paraId="6B9790D1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6B331C" w14:paraId="4787A3B7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DC17C7F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Respuesta espectral (STFT)</w:t>
            </w:r>
          </w:p>
        </w:tc>
        <w:tc>
          <w:tcPr>
            <w:tcW w:w="2340" w:type="dxa"/>
            <w:shd w:val="clear" w:color="auto" w:fill="FFFFFF"/>
          </w:tcPr>
          <w:p w14:paraId="62D1EECC" w14:textId="77777777" w:rsidR="006B331C" w:rsidRDefault="00000000">
            <w:r>
              <w:rPr>
                <w:rFonts w:ascii="Arial" w:hAnsi="Arial"/>
                <w:sz w:val="17"/>
              </w:rPr>
              <w:t>Correlación espectral media = 0.9968</w:t>
            </w:r>
          </w:p>
        </w:tc>
        <w:tc>
          <w:tcPr>
            <w:tcW w:w="2340" w:type="dxa"/>
            <w:shd w:val="clear" w:color="auto" w:fill="FFFFFF"/>
          </w:tcPr>
          <w:p w14:paraId="2AC30012" w14:textId="77777777" w:rsidR="006B331C" w:rsidRDefault="00000000">
            <w:r>
              <w:rPr>
                <w:rFonts w:ascii="Arial" w:hAnsi="Arial"/>
                <w:sz w:val="17"/>
              </w:rPr>
              <w:t>Comportamiento frecuencial equivalente</w:t>
            </w:r>
          </w:p>
        </w:tc>
        <w:tc>
          <w:tcPr>
            <w:tcW w:w="2340" w:type="dxa"/>
            <w:shd w:val="clear" w:color="auto" w:fill="FFFFFF"/>
          </w:tcPr>
          <w:p w14:paraId="15E684F7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SI</w:t>
            </w:r>
          </w:p>
        </w:tc>
      </w:tr>
      <w:tr w:rsidR="006B331C" w14:paraId="42C43E6D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39A06EDC" w14:textId="77777777" w:rsidR="006B331C" w:rsidRDefault="00000000">
            <w:pPr>
              <w:jc w:val="center"/>
            </w:pPr>
            <w:r>
              <w:rPr>
                <w:rFonts w:ascii="Arial" w:hAnsi="Arial"/>
                <w:sz w:val="17"/>
              </w:rPr>
              <w:t>EVALUACIÓN GLOBAL</w:t>
            </w:r>
          </w:p>
        </w:tc>
        <w:tc>
          <w:tcPr>
            <w:tcW w:w="2340" w:type="dxa"/>
            <w:shd w:val="clear" w:color="auto" w:fill="F8FAFC"/>
          </w:tcPr>
          <w:p w14:paraId="5AC9BD6B" w14:textId="77777777" w:rsidR="006B331C" w:rsidRDefault="00000000">
            <w:r>
              <w:rPr>
                <w:rFonts w:ascii="Arial" w:hAnsi="Arial"/>
                <w:sz w:val="17"/>
              </w:rPr>
              <w:t>84 de 84 comparaciones multicanal conformes</w:t>
            </w:r>
          </w:p>
        </w:tc>
        <w:tc>
          <w:tcPr>
            <w:tcW w:w="2340" w:type="dxa"/>
            <w:shd w:val="clear" w:color="auto" w:fill="F8FAFC"/>
          </w:tcPr>
          <w:p w14:paraId="0874A75D" w14:textId="77777777" w:rsidR="006B331C" w:rsidRPr="00FD508A" w:rsidRDefault="00000000">
            <w:pPr>
              <w:rPr>
                <w:lang w:val="es-ES"/>
              </w:rPr>
            </w:pPr>
            <w:r w:rsidRPr="00FD508A">
              <w:rPr>
                <w:rFonts w:ascii="Arial" w:hAnsi="Arial"/>
                <w:sz w:val="17"/>
                <w:lang w:val="es-ES"/>
              </w:rPr>
              <w:t>Equivalencia funcional y técnica demostrada</w:t>
            </w:r>
          </w:p>
        </w:tc>
        <w:tc>
          <w:tcPr>
            <w:tcW w:w="2340" w:type="dxa"/>
            <w:shd w:val="clear" w:color="auto" w:fill="F8FAFC"/>
          </w:tcPr>
          <w:p w14:paraId="7E454710" w14:textId="77777777" w:rsidR="006B331C" w:rsidRDefault="00000000">
            <w:pPr>
              <w:jc w:val="center"/>
            </w:pPr>
            <w:r>
              <w:rPr>
                <w:rFonts w:ascii="Arial" w:hAnsi="Arial"/>
                <w:b/>
                <w:color w:val="10B981"/>
                <w:sz w:val="17"/>
              </w:rPr>
              <w:t>APROBADA</w:t>
            </w:r>
          </w:p>
        </w:tc>
      </w:tr>
    </w:tbl>
    <w:p w14:paraId="7D9BC11F" w14:textId="77777777" w:rsidR="006B331C" w:rsidRDefault="006B331C"/>
    <w:p w14:paraId="5B4CC72F" w14:textId="77777777" w:rsidR="006B331C" w:rsidRDefault="00000000">
      <w:pPr>
        <w:pStyle w:val="Ttulo1"/>
      </w:pPr>
      <w:r>
        <w:t>6. Conclusiones Técnicas</w:t>
      </w:r>
    </w:p>
    <w:p w14:paraId="2B8238E8" w14:textId="77777777" w:rsidR="006B331C" w:rsidRPr="00FD508A" w:rsidRDefault="00000000">
      <w:pPr>
        <w:pStyle w:val="Listaconvietas"/>
        <w:rPr>
          <w:lang w:val="es-ES"/>
        </w:rPr>
      </w:pPr>
      <w:r w:rsidRPr="00FD508A">
        <w:rPr>
          <w:lang w:val="es-ES"/>
        </w:rPr>
        <w:t>La plataforma web implementa con fidelidad numérica de grado profesional el algoritmo de referencia original.</w:t>
      </w:r>
    </w:p>
    <w:p w14:paraId="3DCDE629" w14:textId="77777777" w:rsidR="006B331C" w:rsidRDefault="00000000">
      <w:pPr>
        <w:pStyle w:val="Listaconvietas"/>
      </w:pPr>
      <w:r>
        <w:t>La arquitectura de renderizado binaural estándar y perceptual 3D presenta correlación virtualmente unitaria (r &gt;= 0.9999) frente a los notebooks.</w:t>
      </w:r>
    </w:p>
    <w:p w14:paraId="1F03907B" w14:textId="77777777" w:rsidR="006B331C" w:rsidRPr="00FD508A" w:rsidRDefault="00000000">
      <w:pPr>
        <w:pStyle w:val="Listaconvietas"/>
        <w:rPr>
          <w:lang w:val="es-ES"/>
        </w:rPr>
      </w:pPr>
      <w:r w:rsidRPr="00FD508A">
        <w:rPr>
          <w:lang w:val="es-ES"/>
        </w:rPr>
        <w:t>La estructura organizada en subcarpetas (csv, foas, binaurales, perceptuales, graficas, tablas) garantiza trazabilidad y reproducibilidad total.</w:t>
      </w:r>
    </w:p>
    <w:sectPr w:rsidR="006B331C" w:rsidRPr="00FD508A" w:rsidSect="00034616">
      <w:headerReference w:type="default" r:id="rId8"/>
      <w:pgSz w:w="12240" w:h="15840"/>
      <w:pgMar w:top="1560" w:right="1440" w:bottom="1440" w:left="1440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98160" w14:textId="77777777" w:rsidR="000364E4" w:rsidRDefault="000364E4">
      <w:pPr>
        <w:spacing w:after="0" w:line="240" w:lineRule="auto"/>
      </w:pPr>
      <w:r>
        <w:separator/>
      </w:r>
    </w:p>
  </w:endnote>
  <w:endnote w:type="continuationSeparator" w:id="0">
    <w:p w14:paraId="55C57DAF" w14:textId="77777777" w:rsidR="000364E4" w:rsidRDefault="00036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03646" w14:textId="77777777" w:rsidR="000364E4" w:rsidRDefault="000364E4">
      <w:pPr>
        <w:spacing w:after="0" w:line="240" w:lineRule="auto"/>
      </w:pPr>
      <w:r>
        <w:separator/>
      </w:r>
    </w:p>
  </w:footnote>
  <w:footnote w:type="continuationSeparator" w:id="0">
    <w:p w14:paraId="6481F1C1" w14:textId="77777777" w:rsidR="000364E4" w:rsidRDefault="00036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DA42" w14:textId="77777777" w:rsidR="00000000" w:rsidRPr="005C0B95" w:rsidRDefault="00000000">
    <w:pPr>
      <w:rPr>
        <w:lang w:val="es-CO"/>
      </w:rPr>
    </w:pPr>
    <w:r w:rsidRPr="005C0B95">
      <w:rPr>
        <w:noProof/>
        <w:lang w:val="es-CO"/>
      </w:rPr>
      <w:drawing>
        <wp:anchor distT="0" distB="0" distL="0" distR="0" simplePos="0" relativeHeight="251659264" behindDoc="1" locked="0" layoutInCell="1" allowOverlap="1" wp14:anchorId="0AB82DD1" wp14:editId="4CECC9A2">
          <wp:simplePos x="0" y="0"/>
          <wp:positionH relativeFrom="page">
            <wp:posOffset>1240155</wp:posOffset>
          </wp:positionH>
          <wp:positionV relativeFrom="page">
            <wp:posOffset>61595</wp:posOffset>
          </wp:positionV>
          <wp:extent cx="4841240" cy="531495"/>
          <wp:effectExtent l="0" t="0" r="0" b="1905"/>
          <wp:wrapNone/>
          <wp:docPr id="250847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41240" cy="531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C0B95">
      <w:rPr>
        <w:noProof/>
        <w:lang w:val="es-CO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B506B3" wp14:editId="46F8AC0A">
              <wp:simplePos x="0" y="0"/>
              <wp:positionH relativeFrom="page">
                <wp:posOffset>1079500</wp:posOffset>
              </wp:positionH>
              <wp:positionV relativeFrom="page">
                <wp:posOffset>610397</wp:posOffset>
              </wp:positionV>
              <wp:extent cx="5266055" cy="3429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6055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910A5" w14:textId="77777777" w:rsidR="00000000" w:rsidRPr="00FD508A" w:rsidRDefault="00000000" w:rsidP="00D10D07">
                          <w:pPr>
                            <w:spacing w:after="0" w:line="240" w:lineRule="auto"/>
                            <w:ind w:right="2"/>
                            <w:jc w:val="center"/>
                            <w:rPr>
                              <w:rFonts w:ascii="Arial MT" w:hAnsi="Arial MT" w:hint="eastAsia"/>
                              <w:lang w:val="es-ES"/>
                            </w:rPr>
                          </w:pPr>
                          <w:r w:rsidRPr="00FD508A">
                            <w:rPr>
                              <w:rFonts w:ascii="Arial MT" w:hAnsi="Arial MT"/>
                              <w:color w:val="666666"/>
                              <w:lang w:val="es-ES"/>
                            </w:rPr>
                            <w:t>INFORME MÉTRICA 2 TRABAJO DE GRADO II</w:t>
                          </w:r>
                        </w:p>
                        <w:p w14:paraId="3AD055EB" w14:textId="77777777" w:rsidR="00000000" w:rsidRPr="00FD508A" w:rsidRDefault="00000000" w:rsidP="00D10D07">
                          <w:pPr>
                            <w:spacing w:after="0" w:line="240" w:lineRule="auto"/>
                            <w:ind w:left="2" w:right="2"/>
                            <w:jc w:val="center"/>
                            <w:rPr>
                              <w:rFonts w:ascii="Calibri"/>
                              <w:i/>
                              <w:lang w:val="es-ES"/>
                            </w:rPr>
                          </w:pPr>
                          <w:r w:rsidRPr="00FD508A">
                            <w:rPr>
                              <w:rFonts w:ascii="Calibri"/>
                              <w:lang w:val="es-ES"/>
                            </w:rPr>
                            <w:t xml:space="preserve">Sharon Catalina Vargas Cortes </w:t>
                          </w:r>
                          <w:r w:rsidRPr="00FD508A">
                            <w:rPr>
                              <w:rFonts w:ascii="Calibri"/>
                              <w:lang w:val="es-ES"/>
                            </w:rPr>
                            <w:t>–</w:t>
                          </w:r>
                          <w:r w:rsidRPr="00FD508A">
                            <w:rPr>
                              <w:rFonts w:ascii="Calibri"/>
                              <w:lang w:val="es-ES"/>
                            </w:rPr>
                            <w:t xml:space="preserve"> 2211259, Anwar Andr</w:t>
                          </w:r>
                          <w:r w:rsidRPr="00FD508A">
                            <w:rPr>
                              <w:rFonts w:ascii="Calibri"/>
                              <w:lang w:val="es-ES"/>
                            </w:rPr>
                            <w:t>é</w:t>
                          </w:r>
                          <w:r w:rsidRPr="00FD508A">
                            <w:rPr>
                              <w:rFonts w:ascii="Calibri"/>
                              <w:lang w:val="es-ES"/>
                            </w:rPr>
                            <w:t>s Cuello Pab</w:t>
                          </w:r>
                          <w:r w:rsidRPr="00FD508A">
                            <w:rPr>
                              <w:rFonts w:ascii="Calibri"/>
                              <w:lang w:val="es-ES"/>
                            </w:rPr>
                            <w:t>ó</w:t>
                          </w:r>
                          <w:r w:rsidRPr="00FD508A">
                            <w:rPr>
                              <w:rFonts w:ascii="Calibri"/>
                              <w:lang w:val="es-ES"/>
                            </w:rPr>
                            <w:t xml:space="preserve">n </w:t>
                          </w:r>
                          <w:r w:rsidRPr="00FD508A">
                            <w:rPr>
                              <w:rFonts w:ascii="Calibri"/>
                              <w:lang w:val="es-ES"/>
                            </w:rPr>
                            <w:t>–</w:t>
                          </w:r>
                          <w:r w:rsidRPr="00FD508A">
                            <w:rPr>
                              <w:rFonts w:ascii="Calibri"/>
                              <w:lang w:val="es-ES"/>
                            </w:rPr>
                            <w:t xml:space="preserve"> 2181702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B506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5pt;margin-top:48.05pt;width:414.65pt;height:27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" filled="f" stroked="f">
              <v:textbox inset="0,0,0,0">
                <w:txbxContent>
                  <w:p w14:paraId="140910A5" w14:textId="77777777" w:rsidR="00000000" w:rsidRPr="00FD508A" w:rsidRDefault="00000000" w:rsidP="00D10D07">
                    <w:pPr>
                      <w:spacing w:after="0" w:line="240" w:lineRule="auto"/>
                      <w:ind w:right="2"/>
                      <w:jc w:val="center"/>
                      <w:rPr>
                        <w:rFonts w:ascii="Arial MT" w:hAnsi="Arial MT" w:hint="eastAsia"/>
                        <w:lang w:val="es-ES"/>
                      </w:rPr>
                    </w:pPr>
                    <w:r w:rsidRPr="00FD508A">
                      <w:rPr>
                        <w:rFonts w:ascii="Arial MT" w:hAnsi="Arial MT"/>
                        <w:color w:val="666666"/>
                        <w:lang w:val="es-ES"/>
                      </w:rPr>
                      <w:t>INFORME MÉTRICA 2 TRABAJO DE GRADO II</w:t>
                    </w:r>
                  </w:p>
                  <w:p w14:paraId="3AD055EB" w14:textId="77777777" w:rsidR="00000000" w:rsidRPr="00FD508A" w:rsidRDefault="00000000" w:rsidP="00D10D07">
                    <w:pPr>
                      <w:spacing w:after="0" w:line="240" w:lineRule="auto"/>
                      <w:ind w:left="2" w:right="2"/>
                      <w:jc w:val="center"/>
                      <w:rPr>
                        <w:rFonts w:ascii="Calibri"/>
                        <w:i/>
                        <w:lang w:val="es-ES"/>
                      </w:rPr>
                    </w:pPr>
                    <w:r w:rsidRPr="00FD508A">
                      <w:rPr>
                        <w:rFonts w:ascii="Calibri"/>
                        <w:lang w:val="es-ES"/>
                      </w:rPr>
                      <w:t xml:space="preserve">Sharon Catalina Vargas Cortes </w:t>
                    </w:r>
                    <w:r w:rsidRPr="00FD508A">
                      <w:rPr>
                        <w:rFonts w:ascii="Calibri"/>
                        <w:lang w:val="es-ES"/>
                      </w:rPr>
                      <w:t>–</w:t>
                    </w:r>
                    <w:r w:rsidRPr="00FD508A">
                      <w:rPr>
                        <w:rFonts w:ascii="Calibri"/>
                        <w:lang w:val="es-ES"/>
                      </w:rPr>
                      <w:t xml:space="preserve"> 2211259, Anwar Andr</w:t>
                    </w:r>
                    <w:r w:rsidRPr="00FD508A">
                      <w:rPr>
                        <w:rFonts w:ascii="Calibri"/>
                        <w:lang w:val="es-ES"/>
                      </w:rPr>
                      <w:t>é</w:t>
                    </w:r>
                    <w:r w:rsidRPr="00FD508A">
                      <w:rPr>
                        <w:rFonts w:ascii="Calibri"/>
                        <w:lang w:val="es-ES"/>
                      </w:rPr>
                      <w:t>s Cuello Pab</w:t>
                    </w:r>
                    <w:r w:rsidRPr="00FD508A">
                      <w:rPr>
                        <w:rFonts w:ascii="Calibri"/>
                        <w:lang w:val="es-ES"/>
                      </w:rPr>
                      <w:t>ó</w:t>
                    </w:r>
                    <w:r w:rsidRPr="00FD508A">
                      <w:rPr>
                        <w:rFonts w:ascii="Calibri"/>
                        <w:lang w:val="es-ES"/>
                      </w:rPr>
                      <w:t xml:space="preserve">n </w:t>
                    </w:r>
                    <w:r w:rsidRPr="00FD508A">
                      <w:rPr>
                        <w:rFonts w:ascii="Calibri"/>
                        <w:lang w:val="es-ES"/>
                      </w:rPr>
                      <w:t>–</w:t>
                    </w:r>
                    <w:r w:rsidRPr="00FD508A">
                      <w:rPr>
                        <w:rFonts w:ascii="Calibri"/>
                        <w:lang w:val="es-ES"/>
                      </w:rPr>
                      <w:t xml:space="preserve"> 2181702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653278">
    <w:abstractNumId w:val="8"/>
  </w:num>
  <w:num w:numId="2" w16cid:durableId="316998880">
    <w:abstractNumId w:val="6"/>
  </w:num>
  <w:num w:numId="3" w16cid:durableId="1995528832">
    <w:abstractNumId w:val="5"/>
  </w:num>
  <w:num w:numId="4" w16cid:durableId="1480150566">
    <w:abstractNumId w:val="4"/>
  </w:num>
  <w:num w:numId="5" w16cid:durableId="858471933">
    <w:abstractNumId w:val="7"/>
  </w:num>
  <w:num w:numId="6" w16cid:durableId="1851262244">
    <w:abstractNumId w:val="3"/>
  </w:num>
  <w:num w:numId="7" w16cid:durableId="723412627">
    <w:abstractNumId w:val="2"/>
  </w:num>
  <w:num w:numId="8" w16cid:durableId="486361464">
    <w:abstractNumId w:val="1"/>
  </w:num>
  <w:num w:numId="9" w16cid:durableId="44481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4E4"/>
    <w:rsid w:val="0006063C"/>
    <w:rsid w:val="0015074B"/>
    <w:rsid w:val="0029639D"/>
    <w:rsid w:val="00326F90"/>
    <w:rsid w:val="006B331C"/>
    <w:rsid w:val="008233E0"/>
    <w:rsid w:val="00AA1D8D"/>
    <w:rsid w:val="00B47730"/>
    <w:rsid w:val="00CB0664"/>
    <w:rsid w:val="00FC693F"/>
    <w:rsid w:val="00FD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5F99B7"/>
  <w14:defaultImageDpi w14:val="300"/>
  <w15:docId w15:val="{A963E1FB-6759-4B6B-A5DA-E2A06271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Andres Cuello Pabon</cp:lastModifiedBy>
  <cp:revision>1</cp:revision>
  <dcterms:created xsi:type="dcterms:W3CDTF">2013-12-23T23:15:00Z</dcterms:created>
  <dcterms:modified xsi:type="dcterms:W3CDTF">2026-09-18T23:22:00Z</dcterms:modified>
  <cp:category/>
</cp:coreProperties>
</file>