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CenturySchoolbook-bold.ttf" ContentType="application/x-font-ttf"/>
  <Override PartName="/word/fonts/CenturySchoolbook-boldItalic.ttf" ContentType="application/x-font-ttf"/>
  <Override PartName="/word/fonts/CenturySchoolbook-italic.ttf" ContentType="application/x-font-ttf"/>
  <Override PartName="/word/fonts/CenturySchoolbook-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spacing w:after="0" w:before="0" w:line="24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Perancangan Sistem Kendali PID pada Lengan Robot Industri untuk Peningkatan Presisi Pengelasan Komponen Otomotif</w:t>
      </w:r>
    </w:p>
    <w:p>
      <w:pPr>
        <w:spacing w:after="0" w:before="0" w:line="240" w:lineRule="auto"/>
        <w:jc w:val="center"/>
        <w:rPr>
          <w:b w:val="1"/>
          <w:bCs w:val="1"/>
          <w:color w:val="000000"/>
          <w:sz w:val="28"/>
          <w:szCs w:val="28"/>
        </w:rPr>
      </w:pPr>
    </w:p>
    <w:p>
      <w:pPr>
        <w:pStyle w:val="Heading1"/>
        <w:spacing w:after="0" w:before="0" w:line="240" w:lineRule="auto"/>
        <w:jc w:val="center"/>
        <w:rPr>
          <w:rFonts w:ascii="Times New Roman" w:cs="Times New Roman" w:eastAsia="Times New Roman" w:hAnsi="Times New Roman"/>
          <w:i w:val="1"/>
          <w:iCs w:val="1"/>
          <w:sz w:val="28"/>
          <w:szCs w:val="28"/>
        </w:rPr>
      </w:pPr>
      <w:r>
        <w:rPr>
          <w:rFonts w:ascii="Times New Roman" w:cs="Times New Roman" w:eastAsia="Times New Roman" w:hAnsi="Times New Roman"/>
          <w:i w:val="1"/>
          <w:iCs w:val="1"/>
          <w:sz w:val="28"/>
          <w:szCs w:val="28"/>
          <w:rtl w:val="0"/>
        </w:rPr>
        <w:t>Perancangan Sistem Kendali PID pada Lengan Robot Industri untuk Peningkatan Presisi Pengelasan Komponen Otomotif</w:t>
      </w:r>
    </w:p>
    <w:p>
      <w:pPr>
        <w:spacing w:after="0" w:before="0" w:line="240" w:lineRule="auto"/>
        <w:jc w:val="center"/>
        <w:rPr>
          <w:b w:val="1"/>
          <w:bCs w:val="1"/>
          <w:color w:val="000000"/>
          <w:sz w:val="28"/>
          <w:szCs w:val="28"/>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Annabil Hisyam</w:t>
      </w:r>
      <w:r>
        <w:rPr>
          <w:rFonts w:ascii="Times New Roman" w:cs="Times New Roman" w:eastAsia="Times New Roman" w:hAnsi="Times New Roman"/>
          <w:b w:val="1"/>
          <w:bCs w:val="1"/>
          <w:i w:val="0"/>
          <w:iCs w:val="0"/>
          <w:smallCaps w:val="0"/>
          <w:strike w:val="0"/>
          <w:color w:val="000000"/>
          <w:sz w:val="22"/>
          <w:szCs w:val="22"/>
          <w:u w:val="none"/>
          <w:shd w:fill="auto" w:val="clear"/>
          <w:vertAlign w:val="superscript"/>
          <w:rtl w:val="0"/>
        </w:rPr>
        <w:t>1</w:t>
      </w:r>
    </w:p>
    <w:p>
      <w:pPr>
        <w:spacing w:after="0" w:before="0" w:line="240" w:lineRule="auto"/>
        <w:jc w:val="center"/>
        <w:rPr>
          <w:sz w:val="20"/>
          <w:szCs w:val="20"/>
        </w:rPr>
      </w:pPr>
      <w:r>
        <w:rPr>
          <w:sz w:val="20"/>
          <w:szCs w:val="20"/>
          <w:vertAlign w:val="superscript"/>
          <w:rtl w:val="0"/>
        </w:rPr>
        <w:t>1</w:t>
      </w:r>
      <w:r>
        <w:rPr>
          <w:sz w:val="20"/>
          <w:szCs w:val="20"/>
          <w:vertAlign w:val="superscript"/>
          <w:rtl w:val="0"/>
        </w:rPr>
        <w:t xml:space="preserve"> </w:t>
      </w:r>
      <w:r>
        <w:rPr>
          <w:sz w:val="20"/>
          <w:szCs w:val="20"/>
          <w:rtl w:val="0"/>
        </w:rPr>
        <w:t>Universitas Diponegoro, Semarang, Indonesia</w:t>
      </w:r>
    </w:p>
    <w:p>
      <w:pPr>
        <w:spacing w:after="0" w:before="0" w:line="240" w:lineRule="auto"/>
        <w:jc w:val="center"/>
        <w:rPr>
          <w:sz w:val="20"/>
          <w:szCs w:val="20"/>
        </w:rPr>
      </w:pPr>
      <w:r>
        <w:rPr>
          <w:sz w:val="20"/>
          <w:szCs w:val="20"/>
          <w:rtl w:val="0"/>
        </w:rPr>
        <w:t>annabilhisyammuyassa@students.undip.ac.id</w:t>
      </w:r>
    </w:p>
    <w:p>
      <w:pPr>
        <w:spacing w:after="0" w:before="0" w:line="240" w:lineRule="auto"/>
        <w:jc w:val="center"/>
        <w:rPr>
          <w:b w:val="1"/>
          <w:bCs w:val="1"/>
          <w:color w:val="000000"/>
          <w:sz w:val="28"/>
          <w:szCs w:val="28"/>
        </w:rPr>
      </w:pPr>
    </w:p>
    <w:p>
      <w:pPr>
        <w:spacing w:after="0" w:before="0" w:line="240" w:lineRule="auto"/>
        <w:jc w:val="center"/>
        <w:rPr>
          <w:b w:val="1"/>
          <w:bCs w:val="1"/>
          <w:smallCaps w:val="1"/>
        </w:rPr>
      </w:pPr>
      <w:r>
        <w:rPr>
          <w:b/>
          <w:bCs w:val="1"/>
          <w:smallCaps w:val="1"/>
          <w:rtl w:val="0"/>
        </w:rPr>
        <w:t>ABSTRAK</w:t>
      </w:r>
    </w:p>
    <w:p>
      <w:pPr>
        <w:spacing w:after="0" w:before="0" w:line="240" w:lineRule="auto"/>
        <w:jc w:val="center"/>
        <w:rPr>
          <w:b w:val="1"/>
          <w:bCs w:val="1"/>
          <w:color w:val="000000"/>
          <w:sz w:val="28"/>
          <w:szCs w:val="28"/>
        </w:rPr>
      </w:pPr>
    </w:p>
    <w:p>
      <w:pPr>
        <w:pStyle w:val="Heading2"/>
        <w:spacing w:after="0" w:before="0" w:line="240" w:lineRule="auto"/>
        <w:jc w:val="both"/>
        <w:rPr>
          <w:rFonts w:ascii="Times New Roman" w:cs="Times New Roman" w:eastAsia="Times New Roman" w:hAnsi="Times New Roman"/>
          <w:i w:val="1"/>
          <w:iCs w:val="1"/>
          <w:color w:val="000000"/>
          <w:sz w:val="20"/>
          <w:szCs w:val="20"/>
        </w:rPr>
      </w:pPr>
      <w:r>
        <w:rPr>
          <w:rFonts w:ascii="Times New Roman" w:cs="Times New Roman" w:eastAsia="Times New Roman" w:hAnsi="Times New Roman"/>
          <w:color w:val="ff0000"/>
          <w:sz w:val="20"/>
          <w:szCs w:val="20"/>
          <w:rtl w:val="0"/>
        </w:rPr>
        <w:t>(</w:t>
      </w:r>
      <w:r>
        <w:rPr>
          <w:rFonts w:ascii="Times New Roman" w:cs="Times New Roman" w:eastAsia="Times New Roman" w:hAnsi="Times New Roman"/>
          <w:color w:val="ff0000"/>
          <w:sz w:val="20"/>
          <w:szCs w:val="20"/>
          <w:rtl w:val="0"/>
        </w:rPr>
        <w:t>Abstrak</w:t>
      </w:r>
      <w:r>
        <w:rPr>
          <w:rFonts w:ascii="Times New Roman" w:cs="Times New Roman" w:eastAsia="Times New Roman" w:hAnsi="Times New Roman"/>
          <w:color w:val="ff0000"/>
          <w:sz w:val="20"/>
          <w:szCs w:val="20"/>
          <w:rtl w:val="0"/>
        </w:rPr>
        <w:t xml:space="preserve">). </w:t>
      </w:r>
      <w:r>
        <w:rPr>
          <w:rFonts w:ascii="Times New Roman" w:cs="Times New Roman" w:eastAsia="Times New Roman" w:hAnsi="Times New Roman"/>
          <w:b w:val="0"/>
          <w:i w:val="0"/>
          <w:color w:val="000000"/>
          <w:sz w:val="20"/>
          <w:szCs w:val="20"/>
          <w:u w:val="none"/>
          <w:rtl w:val="0"/>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i w:val="0"/>
          <w:color w:val="000000"/>
          <w:sz w:val="20"/>
          <w:szCs w:val="20"/>
          <w:u w:val="none"/>
          <w:rtl w:val="0"/>
        </w:rPr>
        <w:t xml:space="preserve"> mm dan waktu naik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i w:val="0"/>
          <w:color w:val="000000"/>
          <w:sz w:val="20"/>
          <w:szCs w:val="20"/>
          <w:u w:val="none"/>
          <w:rtl w:val="0"/>
        </w:rPr>
        <w:t xml:space="preserve"> detik. dengan overshoot maksimum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3</m:t>
            </m:r>
          </m:sub>
        </m:sSub>
      </m:oMath>
      <w:r>
        <w:rPr>
          <w:rFonts w:ascii="Times New Roman" w:cs="Times New Roman" w:eastAsia="Times New Roman" w:hAnsi="Times New Roman"/>
          <w:b w:val="0"/>
          <w:i w:val="0"/>
          <w:color w:val="000000"/>
          <w:sz w:val="20"/>
          <w:szCs w:val="20"/>
          <w:u w:val="none"/>
          <w:rtl w:val="0"/>
        </w:rPr>
        <w:t xml:space="preserve"> persen. Dibandingkan dengan kendali proporsional murni dan kendali on-off, PID memberikan perbaikan waktu penetapan sebesar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4</m:t>
            </m:r>
          </m:sub>
        </m:sSub>
      </m:oMath>
      <w:r>
        <w:rPr>
          <w:rFonts w:ascii="Times New Roman" w:cs="Times New Roman" w:eastAsia="Times New Roman" w:hAnsi="Times New Roman"/>
          <w:b w:val="0"/>
          <w:i w:val="0"/>
          <w:color w:val="000000"/>
          <w:sz w:val="20"/>
          <w:szCs w:val="20"/>
          <w:u w:val="none"/>
          <w:rtl w:val="0"/>
        </w:rPr>
        <w:t xml:space="preserve"> persen dan penurunan overshoot sebesar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5</m:t>
            </m:r>
          </m:sub>
        </m:sSub>
      </m:oMath>
      <w:r>
        <w:rPr>
          <w:rFonts w:ascii="Times New Roman" w:cs="Times New Roman" w:eastAsia="Times New Roman" w:hAnsi="Times New Roman"/>
          <w:b w:val="0"/>
          <w:i w:val="0"/>
          <w:color w:val="000000"/>
          <w:sz w:val="20"/>
          <w:szCs w:val="20"/>
          <w:u w:val="none"/>
          <w:rtl w:val="0"/>
        </w:rPr>
        <w:t xml:space="preserve"> persen. Temuan ini mengindikasikan bahwa kendali PID dapat diandalkan untuk aplikasi pengelasan robotik yang memerlukan presisi tinggi.</w:t>
      </w:r>
    </w:p>
    <w:p>
      <w:pPr>
        <w:pStyle w:val="Heading3"/>
        <w:spacing w:after="0" w:before="200" w:line="240" w:lineRule="auto"/>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tl w:val="0"/>
        </w:rPr>
        <w:t>Kata kunci</w:t>
      </w:r>
      <w:r>
        <w:rPr>
          <w:rFonts w:ascii="Times New Roman" w:cs="Times New Roman" w:eastAsia="Times New Roman" w:hAnsi="Times New Roman"/>
          <w:color w:val="000000"/>
          <w:sz w:val="20"/>
          <w:szCs w:val="20"/>
          <w:rtl w:val="0"/>
        </w:rPr>
        <w:t xml:space="preserve">: </w:t>
      </w:r>
      <w:r>
        <w:rPr>
          <w:rFonts w:ascii="Times New Roman" w:cs="Times New Roman" w:eastAsia="Times New Roman" w:hAnsi="Times New Roman"/>
          <w:b w:val="0"/>
          <w:i w:val="0"/>
          <w:color w:val="000000"/>
          <w:sz w:val="20"/>
          <w:szCs w:val="20"/>
          <w:u w:val="none"/>
          <w:rtl w:val="0"/>
        </w:rPr>
        <w:t>kendali PID, lengan robot, pengelasan otomotif, presisi, simulasi MATLAB, Ziegler-Nichols</w:t>
      </w:r>
    </w:p>
    <w:p>
      <w:pPr>
        <w:spacing w:after="0" w:before="0" w:line="240" w:lineRule="auto"/>
        <w:jc w:val="center"/>
        <w:rPr>
          <w:b w:val="1"/>
          <w:bCs w:val="1"/>
          <w:color w:val="000000"/>
          <w:sz w:val="28"/>
          <w:szCs w:val="28"/>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1"/>
          <w:strike w:val="0"/>
          <w:color w:val="000000"/>
          <w:sz w:val="24"/>
          <w:szCs w:val="24"/>
          <w:u w:val="none"/>
          <w:shd w:fill="auto" w:val="clear"/>
          <w:vertAlign w:val="baseline"/>
        </w:rPr>
      </w:pPr>
      <w:r>
        <w:rPr>
          <w:rFonts w:ascii="Times New Roman" w:cs="Times New Roman" w:eastAsia="Times New Roman" w:hAnsi="Times New Roman"/>
          <w:b/>
          <w:bCs w:val="1"/>
          <w:i/>
          <w:iCs w:val="1"/>
          <w:smallCaps w:val="1"/>
          <w:strike w:val="0"/>
          <w:color w:val="000000"/>
          <w:sz w:val="24"/>
          <w:szCs w:val="24"/>
          <w:u w:val="none"/>
          <w:shd w:fill="auto" w:val="clear"/>
          <w:vertAlign w:val="baseline"/>
          <w:rtl w:val="0"/>
        </w:rPr>
        <w:t>ABSTRACT</w:t>
      </w:r>
    </w:p>
    <w:p>
      <w:pPr>
        <w:spacing w:after="0" w:before="0" w:line="240" w:lineRule="auto"/>
        <w:jc w:val="center"/>
        <w:rPr>
          <w:b w:val="1"/>
          <w:bCs w:val="1"/>
          <w:color w:val="000000"/>
          <w:sz w:val="28"/>
          <w:szCs w:val="28"/>
        </w:rPr>
      </w:pPr>
    </w:p>
    <w:p>
      <w:pPr>
        <w:pStyle w:val="Heading2"/>
        <w:spacing w:after="0" w:before="0" w:line="240" w:lineRule="auto"/>
        <w:jc w:val="both"/>
        <w:rPr>
          <w:rFonts w:ascii="Times New Roman" w:cs="Times New Roman" w:eastAsia="Times New Roman" w:hAnsi="Times New Roman"/>
          <w:i w:val="1"/>
          <w:iCs w:val="1"/>
          <w:color w:val="000000"/>
          <w:sz w:val="20"/>
          <w:szCs w:val="20"/>
        </w:rPr>
      </w:pPr>
      <w:r>
        <w:rPr>
          <w:rFonts w:ascii="Times New Roman" w:cs="Times New Roman" w:eastAsia="Times New Roman" w:hAnsi="Times New Roman"/>
          <w:i w:val="1"/>
          <w:iCs w:val="1"/>
          <w:color w:val="ff0000"/>
          <w:sz w:val="20"/>
          <w:szCs w:val="20"/>
          <w:rtl w:val="0"/>
        </w:rPr>
        <w:t>(</w:t>
      </w:r>
      <w:r>
        <w:rPr>
          <w:rFonts w:ascii="Times New Roman" w:cs="Times New Roman" w:eastAsia="Times New Roman" w:hAnsi="Times New Roman"/>
          <w:i w:val="1"/>
          <w:iCs w:val="1"/>
          <w:color w:val="ff0000"/>
          <w:sz w:val="20"/>
          <w:szCs w:val="20"/>
          <w:rtl w:val="0"/>
        </w:rPr>
        <w:t>Abstract</w:t>
      </w:r>
      <w:r>
        <w:rPr>
          <w:rFonts w:ascii="Times New Roman" w:cs="Times New Roman" w:eastAsia="Times New Roman" w:hAnsi="Times New Roman"/>
          <w:i w:val="1"/>
          <w:iCs w:val="1"/>
          <w:color w:val="ff0000"/>
          <w:sz w:val="20"/>
          <w:szCs w:val="20"/>
          <w:rtl w:val="0"/>
        </w:rPr>
        <w:t xml:space="preserve">). </w:t>
      </w:r>
      <w:r>
        <w:rPr>
          <w:rFonts w:ascii="Times New Roman" w:cs="Times New Roman" w:eastAsia="Times New Roman" w:hAnsi="Times New Roman"/>
          <w:b w:val="0"/>
          <w:i w:val="0"/>
          <w:iCs w:val="1"/>
          <w:color w:val="000000"/>
          <w:sz w:val="20"/>
          <w:szCs w:val="20"/>
          <w:u w:val="none"/>
          <w:rtl w:val="0"/>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i w:val="0"/>
          <w:iCs w:val="1"/>
          <w:color w:val="000000"/>
          <w:sz w:val="20"/>
          <w:szCs w:val="20"/>
          <w:u w:val="none"/>
          <w:rtl w:val="0"/>
        </w:rPr>
        <w:t xml:space="preserve"> mm dan waktu naik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i w:val="0"/>
          <w:iCs w:val="1"/>
          <w:color w:val="000000"/>
          <w:sz w:val="20"/>
          <w:szCs w:val="20"/>
          <w:u w:val="none"/>
          <w:rtl w:val="0"/>
        </w:rPr>
        <w:t xml:space="preserve"> detik. dengan overshoot maksimum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3</m:t>
            </m:r>
          </m:sub>
        </m:sSub>
      </m:oMath>
      <w:r>
        <w:rPr>
          <w:rFonts w:ascii="Times New Roman" w:cs="Times New Roman" w:eastAsia="Times New Roman" w:hAnsi="Times New Roman"/>
          <w:b w:val="0"/>
          <w:i w:val="0"/>
          <w:iCs w:val="1"/>
          <w:color w:val="000000"/>
          <w:sz w:val="20"/>
          <w:szCs w:val="20"/>
          <w:u w:val="none"/>
          <w:rtl w:val="0"/>
        </w:rPr>
        <w:t xml:space="preserve"> persen. Dibandingkan dengan kendali proporsional murni dan kendali on-off, PID memberikan perbaikan waktu penetapan sebesar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4</m:t>
            </m:r>
          </m:sub>
        </m:sSub>
      </m:oMath>
      <w:r>
        <w:rPr>
          <w:rFonts w:ascii="Times New Roman" w:cs="Times New Roman" w:eastAsia="Times New Roman" w:hAnsi="Times New Roman"/>
          <w:b w:val="0"/>
          <w:i w:val="0"/>
          <w:iCs w:val="1"/>
          <w:color w:val="000000"/>
          <w:sz w:val="20"/>
          <w:szCs w:val="20"/>
          <w:u w:val="none"/>
          <w:rtl w:val="0"/>
        </w:rPr>
        <w:t xml:space="preserve"> persen dan penurunan overshoot sebesar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5</m:t>
            </m:r>
          </m:sub>
        </m:sSub>
      </m:oMath>
      <w:r>
        <w:rPr>
          <w:rFonts w:ascii="Times New Roman" w:cs="Times New Roman" w:eastAsia="Times New Roman" w:hAnsi="Times New Roman"/>
          <w:b w:val="0"/>
          <w:i w:val="0"/>
          <w:iCs w:val="1"/>
          <w:color w:val="000000"/>
          <w:sz w:val="20"/>
          <w:szCs w:val="20"/>
          <w:u w:val="none"/>
          <w:rtl w:val="0"/>
        </w:rPr>
        <w:t xml:space="preserve"> persen. Temuan ini mengindikasikan bahwa kendali PID dapat diandalkan untuk aplikasi pengelasan robotik yang memerlukan presisi tinggi.</w:t>
      </w:r>
    </w:p>
    <w:p>
      <w:pPr>
        <w:pStyle w:val="Heading2"/>
        <w:spacing w:after="0" w:before="200" w:line="240" w:lineRule="auto"/>
        <w:ind w:right="65"/>
        <w:jc w:val="both"/>
        <w:rPr>
          <w:rFonts w:ascii="Times New Roman" w:cs="Times New Roman" w:eastAsia="Times New Roman" w:hAnsi="Times New Roman"/>
          <w:i w:val="1"/>
          <w:iCs w:val="1"/>
          <w:color w:val="000000"/>
          <w:sz w:val="20"/>
          <w:szCs w:val="20"/>
        </w:rPr>
      </w:pPr>
      <w:r>
        <w:rPr>
          <w:rFonts w:ascii="Times New Roman" w:cs="Times New Roman" w:eastAsia="Times New Roman" w:hAnsi="Times New Roman"/>
          <w:i/>
          <w:iCs w:val="1"/>
          <w:color w:val="000000"/>
          <w:sz w:val="20"/>
          <w:szCs w:val="20"/>
          <w:rtl w:val="0"/>
        </w:rPr>
        <w:t>Keywords</w:t>
      </w:r>
      <w:r>
        <w:rPr>
          <w:rFonts w:ascii="Times New Roman" w:cs="Times New Roman" w:eastAsia="Times New Roman" w:hAnsi="Times New Roman"/>
          <w:i/>
          <w:iCs w:val="1"/>
          <w:color w:val="000000"/>
          <w:sz w:val="20"/>
          <w:szCs w:val="20"/>
          <w:rtl w:val="0"/>
        </w:rPr>
        <w:t xml:space="preserve">: </w:t>
      </w:r>
      <w:r>
        <w:rPr>
          <w:rFonts w:ascii="Times New Roman" w:cs="Times New Roman" w:eastAsia="Times New Roman" w:hAnsi="Times New Roman"/>
          <w:b w:val="0"/>
          <w:i w:val="0"/>
          <w:iCs w:val="1"/>
          <w:color w:val="000000"/>
          <w:sz w:val="20"/>
          <w:szCs w:val="20"/>
          <w:u w:val="none"/>
          <w:rtl w:val="0"/>
        </w:rPr>
        <w:t>kendali PID, lengan robot, pengelasan otomotif, presisi, simulasi MATLAB, Ziegler-Nichols</w:t>
      </w:r>
    </w:p>
    <w:p>
      <w:pPr>
        <w:pStyle w:val="Heading3"/>
        <w:spacing w:after="0" w:before="0" w:line="240" w:lineRule="auto"/>
        <w:rPr>
          <w:rFonts w:ascii="Times New Roman" w:cs="Times New Roman" w:eastAsia="Times New Roman" w:hAnsi="Times New Roman"/>
          <w:color w:val="000000"/>
          <w:sz w:val="20"/>
          <w:szCs w:val="20"/>
        </w:rPr>
        <w:sectPr>
          <w:headerReference r:id="rId10" w:type="default"/>
          <w:headerReference r:id="rId11" w:type="first"/>
          <w:headerReference r:id="rId12" w:type="even"/>
          <w:footerReference r:id="rId13" w:type="default"/>
          <w:footerReference r:id="rId14" w:type="first"/>
          <w:footerReference r:id="rId15" w:type="even"/>
          <w:pgSz w:h="16840" w:w="11907" w:orient="portrait"/>
          <w:pgMar w:bottom="1418" w:top="1418" w:left="1701" w:right="1701" w:header="851" w:footer="851"/>
          <w:pgNumType w:start="1"/>
        </w:sectPr>
      </w:pP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PENDAHULUAN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Kontribusi spesifik penelitian ini meliputi: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Perancangan model kinematik lengan robot enam derajat kebebasan untuk lintasan pengelasan komponen otomotif.</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Penentuan parameter PID optimal menggunakan metode Ziegler-Nichols kedua yang disesuaikan dengan respons loop tertutup.</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Analisis komparatif kinerja kendali PID terhadap kendali proporsional murni dan kendali on-off pada indikator overshoot, waktu naik, waktu penetapan, dan kesalahan keadaan tunak.</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Rekomendasi parameter awal untuk implementasi nyata pada pengontrol lengan robot berbasis mikrokontroler atau PLC.</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TINJAUAN PUSTAKA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Tinjauan pustaka ini mengkaji studi-studi terkait kendali posisi lengan robot serta kerangka teoritis yang mendasari perancangan sistem kendali PID untuk pengelasan.</w:t>
      </w:r>
    </w:p>
    <w:p>
      <w:pPr>
        <w:pStyle w:val="Title"/>
        <w:spacing w:after="0" w:before="0" w:line="240" w:lineRule="auto"/>
        <w:jc w:val="both"/>
        <w:rPr>
          <w:sz w:val="20"/>
          <w:szCs w:val="20"/>
        </w:rPr>
      </w:pPr>
      <w:r>
        <w:rPr>
          <w:sz w:val="20"/>
          <w:szCs w:val="20"/>
          <w:rtl w:val="0"/>
        </w:rPr>
        <w:t xml:space="preserve">A. </w:t>
      </w:r>
      <w:r>
        <w:rPr>
          <w:i/>
          <w:iCs w:val="1"/>
          <w:sz w:val="20"/>
          <w:szCs w:val="20"/>
          <w:rtl w:val="0"/>
        </w:rPr>
        <w:t>Tinjauan Penelitian Terdahulu</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dibandingkan PID tetap. Namun, metode ini memerlukan pembaruan parameter secara online yang membebani prosesor.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Chen dan Li [7] mengusulkan kendali PID berbasis jaringan syaraf tiruan untuk kompensasi gesekan pada sendi robot. Skema ini berhasil menurunkan overshoot hingga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Dalam domain pengelasan robotik, Gonzalez et al. [9] merancang kendali solid </w:t>
      </w:r>
      <m:oMath xmlns:mml="http://www.w3.org/1998/Math/MathML">
        <m:sSub>
          <m:e>
            <m:r>
              <w:rPr>
                <w:rFonts w:ascii="Cambria Math" w:hAnsi="Cambria Math" w:eastAsia="Cambria Math" w:cs="Cambria Math"/>
                <w:sz w:val="20"/>
                <w:szCs w:val="20"/>
                <w:lang w:val="en-US"/>
              </w:rPr>
              <m:t>H</m:t>
            </m:r>
          </m:e>
          <m:sub>
            <m:r>
              <w:rPr>
                <w:rFonts w:ascii="Cambria Math" w:hAnsi="Cambria Math" w:eastAsia="Cambria Math" w:cs="Cambria Math"/>
                <w:sz w:val="20"/>
                <w:szCs w:val="20"/>
                <w:lang w:val="en-US"/>
              </w:rPr>
              <m:t>∞</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3</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detik.</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Title"/>
        <w:spacing w:after="0" w:before="0" w:line="240" w:lineRule="auto"/>
        <w:jc w:val="both"/>
        <w:rPr>
          <w:sz w:val="20"/>
          <w:szCs w:val="20"/>
        </w:rPr>
      </w:pPr>
      <w:r>
        <w:rPr>
          <w:sz w:val="20"/>
          <w:szCs w:val="20"/>
          <w:rtl w:val="0"/>
        </w:rPr>
        <w:t xml:space="preserve">B. </w:t>
      </w:r>
      <w:r>
        <w:rPr>
          <w:i/>
          <w:iCs w:val="1"/>
          <w:sz w:val="20"/>
          <w:szCs w:val="20"/>
          <w:rtl w:val="0"/>
        </w:rPr>
        <w:t>Kerangka Teoritis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Sistem kendali PID terdiri dari tiga komponen: aksi proporsional (P), integral (I), dan derivatif (D). Persamaan kendali PID kontinu dinyatakan oleh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r>
          <w:rPr>
            <w:rFonts w:ascii="Cambria Math" w:hAnsi="Cambria Math" w:eastAsia="Cambria Math" w:cs="Cambria Math"/>
            <w:sz w:val="20"/>
            <w:szCs w:val="20"/>
            <w:lang w:val="en-US"/>
          </w:rPr>
          <m:t>u(t)=</m:t>
        </m:r>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r>
          <w:rPr>
            <w:rFonts w:ascii="Cambria Math" w:hAnsi="Cambria Math" w:eastAsia="Cambria Math" w:cs="Cambria Math"/>
            <w:sz w:val="20"/>
            <w:szCs w:val="20"/>
            <w:lang w:val="en-US"/>
          </w:rPr>
          <m:t>e(t)+</m:t>
        </m:r>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nary>
          <m:naryPr>
            <m:chr m:val="∫"/>
            <m:limLoc m:val="subSup"/>
            <m:grow m:val="1"/>
            <m:subHide m:val="off"/>
            <m:supHide m:val="off"/>
          </m:naryPr>
          <m:sub>
            <m:r>
              <w:rPr>
                <w:rFonts w:ascii="Cambria Math" w:hAnsi="Cambria Math" w:eastAsia="Cambria Math" w:cs="Cambria Math"/>
                <w:sz w:val="20"/>
                <w:szCs w:val="20"/>
                <w:lang w:val="en-US"/>
              </w:rPr>
              <m:t>0</m:t>
            </m:r>
          </m:sub>
          <m:sup>
            <m:r>
              <w:rPr>
                <w:rFonts w:ascii="Cambria Math" w:hAnsi="Cambria Math" w:eastAsia="Cambria Math" w:cs="Cambria Math"/>
                <w:sz w:val="20"/>
                <w:szCs w:val="20"/>
                <w:lang w:val="en-US"/>
              </w:rPr>
              <m:t>t</m:t>
            </m:r>
          </m:sup>
          <m:e/>
        </m:nary>
        <m:r>
          <w:rPr>
            <w:rFonts w:ascii="Cambria Math" w:hAnsi="Cambria Math" w:eastAsia="Cambria Math" w:cs="Cambria Math"/>
            <w:sz w:val="20"/>
            <w:szCs w:val="20"/>
            <w:lang w:val="en-US"/>
          </w:rPr>
          <m:t>e(τ)dτ+</m:t>
        </m:r>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f>
          <m:fPr>
            <m:type m:val="bar"/>
          </m:fPr>
          <m:num>
            <m:r>
              <w:rPr>
                <w:rFonts w:ascii="Cambria Math" w:hAnsi="Cambria Math" w:eastAsia="Cambria Math" w:cs="Cambria Math"/>
                <w:sz w:val="20"/>
                <w:szCs w:val="20"/>
                <w:lang w:val="en-US"/>
              </w:rPr>
              <m:t>de(t)</m:t>
            </m:r>
          </m:num>
          <m:den>
            <m:r>
              <w:rPr>
                <w:rFonts w:ascii="Cambria Math" w:hAnsi="Cambria Math" w:eastAsia="Cambria Math" w:cs="Cambria Math"/>
                <w:sz w:val="20"/>
                <w:szCs w:val="20"/>
                <w:lang w:val="en-US"/>
              </w:rPr>
              <m:t>dt</m:t>
            </m:r>
          </m:den>
        </m:f>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dengan </w:t>
      </w:r>
      <m:oMath xmlns:mml="http://www.w3.org/1998/Math/MathML">
        <m:r>
          <w:rPr>
            <w:rFonts w:ascii="Cambria Math" w:hAnsi="Cambria Math" w:eastAsia="Cambria Math" w:cs="Cambria Math"/>
            <w:sz w:val="20"/>
            <w:szCs w:val="20"/>
            <w:lang w:val="en-US"/>
          </w:rPr>
          <m:t>u(t)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sinyal kontrol, </w:t>
      </w:r>
      <m:oMath xmlns:mml="http://www.w3.org/1998/Math/MathML">
        <m:r>
          <w:rPr>
            <w:rFonts w:ascii="Cambria Math" w:hAnsi="Cambria Math" w:eastAsia="Cambria Math" w:cs="Cambria Math"/>
            <w:sz w:val="20"/>
            <w:szCs w:val="20"/>
            <w:lang w:val="en-US"/>
          </w:rPr>
          <m:t>e(t)</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error posisi (selisih antara posisi referensi dan aktual),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gain proporsional,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gain integral,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Pemodelan kinematik lengan robot menggunakan parameter Denavit-Hartenberg (DH) menyediakan hubungan antara sudut sendi dengan posisi dan orientasi ujung lengan. Matriks transformasi homogen </w:t>
      </w:r>
      <m:oMath xmlns:mml="http://www.w3.org/1998/Math/MathML">
        <m:sSubSup>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i</m:t>
            </m:r>
          </m:sub>
          <m:sup>
            <m:r>
              <w:rPr>
                <w:rFonts w:ascii="Cambria Math" w:hAnsi="Cambria Math" w:eastAsia="Cambria Math" w:cs="Cambria Math"/>
                <w:sz w:val="20"/>
                <w:szCs w:val="20"/>
                <w:lang w:val="en-US"/>
              </w:rPr>
              <m:t>i−1</m:t>
            </m:r>
          </m:sup>
        </m:sSubSup>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untuk sendi ke-</w:t>
      </w:r>
      <m:oMath xmlns:mml="http://www.w3.org/1998/Math/MathML">
        <m:r>
          <w:rPr>
            <w:rFonts w:ascii="Cambria Math" w:hAnsi="Cambria Math" w:eastAsia="Cambria Math" w:cs="Cambria Math"/>
            <w:sz w:val="20"/>
            <w:szCs w:val="20"/>
            <w:lang w:val="en-US"/>
          </w:rPr>
          <m:t>i</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didefinisikan oleh parameter </w:t>
      </w:r>
      <m:oMath xmlns:mml="http://www.w3.org/1998/Math/MathML">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d</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w:t>
      </w:r>
      <m:oMath xmlns:mml="http://www.w3.org/1998/Math/MathML">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Rantai kinematik total diperoleh dengan perkalian matriks: </w:t>
      </w:r>
      <m:oMath xmlns:mml="http://www.w3.org/1998/Math/MathML">
        <m:sSubSup>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6</m:t>
            </m:r>
          </m:sub>
          <m:sup>
            <m:r>
              <w:rPr>
                <w:rFonts w:ascii="Cambria Math" w:hAnsi="Cambria Math" w:eastAsia="Cambria Math" w:cs="Cambria Math"/>
                <w:sz w:val="20"/>
                <w:szCs w:val="20"/>
                <w:lang w:val="en-US"/>
              </w:rPr>
              <m:t>0</m:t>
            </m:r>
          </m:sup>
        </m:sSubSup>
        <m:r>
          <w:rPr>
            <w:rFonts w:ascii="Cambria Math" w:hAnsi="Cambria Math" w:eastAsia="Cambria Math" w:cs="Cambria Math"/>
            <w:sz w:val="20"/>
            <w:szCs w:val="20"/>
            <w:lang w:val="en-US"/>
          </w:rPr>
          <m:t>=</m:t>
        </m:r>
        <m:sSubSup>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1</m:t>
            </m:r>
          </m:sub>
          <m:sup>
            <m:r>
              <w:rPr>
                <w:rFonts w:ascii="Cambria Math" w:hAnsi="Cambria Math" w:eastAsia="Cambria Math" w:cs="Cambria Math"/>
                <w:sz w:val="20"/>
                <w:szCs w:val="20"/>
                <w:lang w:val="en-US"/>
              </w:rPr>
              <m:t>0</m:t>
            </m:r>
          </m:sup>
        </m:sSubSup>
        <m:sSubSup>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2</m:t>
            </m:r>
          </m:sub>
          <m:sup>
            <m:r>
              <w:rPr>
                <w:rFonts w:ascii="Cambria Math" w:hAnsi="Cambria Math" w:eastAsia="Cambria Math" w:cs="Cambria Math"/>
                <w:sz w:val="20"/>
                <w:szCs w:val="20"/>
                <w:lang w:val="en-US"/>
              </w:rPr>
              <m:t>1</m:t>
            </m:r>
          </m:sup>
        </m:sSubSup>
        <m:r>
          <w:rPr>
            <w:rFonts w:ascii="Cambria Math" w:hAnsi="Cambria Math" w:eastAsia="Cambria Math" w:cs="Cambria Math"/>
            <w:sz w:val="20"/>
            <w:szCs w:val="20"/>
            <w:lang w:val="en-US"/>
          </w:rPr>
          <m:t>…</m:t>
        </m:r>
        <m:sSubSup>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6</m:t>
            </m:r>
          </m:sub>
          <m:sup>
            <m:r>
              <w:rPr>
                <w:rFonts w:ascii="Cambria Math" w:hAnsi="Cambria Math" w:eastAsia="Cambria Math" w:cs="Cambria Math"/>
                <w:sz w:val="20"/>
                <w:szCs w:val="20"/>
                <w:lang w:val="en-US"/>
              </w:rPr>
              <m:t>5</m:t>
            </m:r>
          </m:sup>
        </m:sSubSup>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i−1=[</m:t>
        </m:r>
        <m:m>
          <m:mPr>
            <m:baseJc m:val="center"/>
            <m:plcHide m:val="on"/>
            <m:mcs>
              <m:mc>
                <m:mcPr>
                  <m:count m:val="4"/>
                  <m:mcJc m:val="center"/>
                </m:mcPr>
              </m:mc>
            </m:mcs>
          </m:mPr>
          <m:mr>
            <m:e>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e>
            <m:e>
              <m:r>
                <w:rPr>
                  <w:rFonts w:ascii="Cambria Math" w:hAnsi="Cambria Math" w:eastAsia="Cambria Math" w:cs="Cambria Math"/>
                  <w:sz w:val="20"/>
                  <w:szCs w:val="20"/>
                  <w:lang w:val="en-US"/>
                </w:rPr>
                <m:t>−</m:t>
              </m:r>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e>
            <m:e>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e>
            <m:e>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e>
          </m:mr>
          <m:mr>
            <m:e>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e>
            <m:e>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e>
            <m:e>
              <m:r>
                <w:rPr>
                  <w:rFonts w:ascii="Cambria Math" w:hAnsi="Cambria Math" w:eastAsia="Cambria Math" w:cs="Cambria Math"/>
                  <w:sz w:val="20"/>
                  <w:szCs w:val="20"/>
                  <w:lang w:val="en-US"/>
                </w:rPr>
                <m:t>−</m:t>
              </m:r>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e>
            <m:e>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θ</m:t>
                  </m:r>
                </m:e>
                <m:sub>
                  <m:r>
                    <w:rPr>
                      <w:rFonts w:ascii="Cambria Math" w:hAnsi="Cambria Math" w:eastAsia="Cambria Math" w:cs="Cambria Math"/>
                      <w:sz w:val="20"/>
                      <w:szCs w:val="20"/>
                      <w:lang w:val="en-US"/>
                    </w:rPr>
                    <m:t>i</m:t>
                  </m:r>
                </m:sub>
              </m:sSub>
            </m:e>
          </m:mr>
          <m:mr>
            <m:e>
              <m:r>
                <w:rPr>
                  <w:rFonts w:ascii="Cambria Math" w:hAnsi="Cambria Math" w:eastAsia="Cambria Math" w:cs="Cambria Math"/>
                  <w:sz w:val="20"/>
                  <w:szCs w:val="20"/>
                  <w:lang w:val="en-US"/>
                </w:rPr>
                <m:t>0</m:t>
              </m:r>
            </m:e>
            <m:e>
              <m:r>
                <w:rPr>
                  <w:rFonts w:ascii="Cambria Math" w:hAnsi="Cambria Math" w:eastAsia="Cambria Math" w:cs="Cambria Math"/>
                  <w:sz w:val="20"/>
                  <w:szCs w:val="20"/>
                  <w:lang w:val="en-US"/>
                </w:rPr>
                <m:rPr>
                  <m:sty m:val="p"/>
                </m:rPr>
                <m:t>sin</m:t>
              </m:r>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e>
            <m:e>
              <m:r>
                <w:rPr>
                  <w:rFonts w:ascii="Cambria Math" w:hAnsi="Cambria Math" w:eastAsia="Cambria Math" w:cs="Cambria Math"/>
                  <w:sz w:val="20"/>
                  <w:szCs w:val="20"/>
                  <w:lang w:val="en-US"/>
                </w:rPr>
                <m:rPr>
                  <m:sty m:val="p"/>
                </m:rPr>
                <m:t>cos</m:t>
              </m:r>
              <m:sSub>
                <m:e>
                  <m:r>
                    <w:rPr>
                      <w:rFonts w:ascii="Cambria Math" w:hAnsi="Cambria Math" w:eastAsia="Cambria Math" w:cs="Cambria Math"/>
                      <w:sz w:val="20"/>
                      <w:szCs w:val="20"/>
                      <w:lang w:val="en-US"/>
                    </w:rPr>
                    <m:t>α</m:t>
                  </m:r>
                </m:e>
                <m:sub>
                  <m:r>
                    <w:rPr>
                      <w:rFonts w:ascii="Cambria Math" w:hAnsi="Cambria Math" w:eastAsia="Cambria Math" w:cs="Cambria Math"/>
                      <w:sz w:val="20"/>
                      <w:szCs w:val="20"/>
                      <w:lang w:val="en-US"/>
                    </w:rPr>
                    <m:t>i</m:t>
                  </m:r>
                </m:sub>
              </m:sSub>
            </m:e>
            <m:e>
              <m:sSub>
                <m:e>
                  <m:r>
                    <w:rPr>
                      <w:rFonts w:ascii="Cambria Math" w:hAnsi="Cambria Math" w:eastAsia="Cambria Math" w:cs="Cambria Math"/>
                      <w:sz w:val="20"/>
                      <w:szCs w:val="20"/>
                      <w:lang w:val="en-US"/>
                    </w:rPr>
                    <m:t>d</m:t>
                  </m:r>
                </m:e>
                <m:sub>
                  <m:r>
                    <w:rPr>
                      <w:rFonts w:ascii="Cambria Math" w:hAnsi="Cambria Math" w:eastAsia="Cambria Math" w:cs="Cambria Math"/>
                      <w:sz w:val="20"/>
                      <w:szCs w:val="20"/>
                      <w:lang w:val="en-US"/>
                    </w:rPr>
                    <m:t>i</m:t>
                  </m:r>
                </m:sub>
              </m:sSub>
            </m:e>
          </m:mr>
          <m:mr>
            <m:e>
              <m:r>
                <w:rPr>
                  <w:rFonts w:ascii="Cambria Math" w:hAnsi="Cambria Math" w:eastAsia="Cambria Math" w:cs="Cambria Math"/>
                  <w:sz w:val="20"/>
                  <w:szCs w:val="20"/>
                  <w:lang w:val="en-US"/>
                </w:rPr>
                <m:t>0</m:t>
              </m:r>
            </m:e>
            <m:e>
              <m:r>
                <w:rPr>
                  <w:rFonts w:ascii="Cambria Math" w:hAnsi="Cambria Math" w:eastAsia="Cambria Math" w:cs="Cambria Math"/>
                  <w:sz w:val="20"/>
                  <w:szCs w:val="20"/>
                  <w:lang w:val="en-US"/>
                </w:rPr>
                <m:t>0</m:t>
              </m:r>
            </m:e>
            <m:e>
              <m:r>
                <w:rPr>
                  <w:rFonts w:ascii="Cambria Math" w:hAnsi="Cambria Math" w:eastAsia="Cambria Math" w:cs="Cambria Math"/>
                  <w:sz w:val="20"/>
                  <w:szCs w:val="20"/>
                  <w:lang w:val="en-US"/>
                </w:rPr>
                <m:t>0</m:t>
              </m:r>
            </m:e>
            <m:e>
              <m:r>
                <w:rPr>
                  <w:rFonts w:ascii="Cambria Math" w:hAnsi="Cambria Math" w:eastAsia="Cambria Math" w:cs="Cambria Math"/>
                  <w:sz w:val="20"/>
                  <w:szCs w:val="20"/>
                  <w:lang w:val="en-US"/>
                </w:rPr>
                <m:t>1</m:t>
              </m:r>
            </m:e>
          </m:mr>
        </m:m>
        <m:r>
          <w:rPr>
            <w:rFonts w:ascii="Cambria Math" w:hAnsi="Cambria Math" w:eastAsia="Cambria Math" w:cs="Cambria Math"/>
            <w:sz w:val="20"/>
            <w:szCs w:val="20"/>
            <w:lang w:val="en-US"/>
          </w:rPr>
          <m:t>]</m:t>
        </m:r>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(2)</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Persamaan (2) di atas digunakan untuk menghitung posisi ujung lengan dalam kerangka koordinat basis. Untuk lintasan pengelasan, diperlukan perencanaan jalur dalam ruang kerja yang menghasilkan trayektori posisi dan orientasi yang halus.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Metode penalaan Ziegler-Nichols kedua (closed-loop) dilakukan dengan mengatur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=0</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r>
          <w:rPr>
            <w:rFonts w:ascii="Cambria Math" w:hAnsi="Cambria Math" w:eastAsia="Cambria Math" w:cs="Cambria Math"/>
            <w:sz w:val="20"/>
            <w:szCs w:val="20"/>
            <w:lang w:val="en-US"/>
          </w:rPr>
          <m:t>=0</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lalu meningkatkan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hingga sistem berosilasi pada batas kestabilan, menghasilkan gain ultimat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u</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periode ultimat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u</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Parameter PID kemudian ditentukan berdasarkan tabel Ziegler-Nichols klasik. Meskipun sederhana, metode ini memberikan parameter awal yang cukup baik untuk kebanyakan proses industri [12].</w:t>
      </w:r>
    </w:p>
    <w:tbl>
      <w:tblPr>
        <w:tblStyle w:val="Table1"/>
        <w:tblW w:type="dxa" w:w="8503.5"/>
        <w:jc w:val="center"/>
        <w:tblLook w:firstColumn="1" w:firstRow="1" w:lastColumn="0" w:lastRow="0" w:noHBand="0" w:noVBand="1" w:val="04A0"/>
        <w:tblLayout w:type="fixed"/>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8503.5"/>
      </w:tblGrid>
      <w:tr>
        <w:tc>
          <w:tcPr>
            <w:tcW w:type="dxa" w:w="8505"/>
            <w:tcMar>
              <w:top w:w="100.0" w:type="dxa"/>
              <w:left w:w="100.0" w:type="dxa"/>
              <w:bottom w:w="100.0" w:type="dxa"/>
              <w:right w:w="100.0" w:type="dxa"/>
            </w:tcMar>
            <w:vAlign w:val="top"/>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[PROMPT UNTUK AI GAMBAR: Diagram blok sistem kendali posisi lengan robot dengan kendali PID. (create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i w:val="0"/>
          <w:iCs w:val="0"/>
          <w:smallCaps w:val="0"/>
          <w:strike w:val="0"/>
          <w:color w:val="000000"/>
          <w:sz w:val="16"/>
          <w:szCs w:val="16"/>
          <w:u w:val="none"/>
          <w:shd w:fill="auto" w:val="clear"/>
          <w:vertAlign w:val="baseline"/>
        </w:rPr>
      </w:pPr>
      <w:r>
        <w:rPr>
          <w:i w:val="0"/>
          <w:iCs w:val="0"/>
          <w:smallCaps w:val="0"/>
          <w:strike w:val="0"/>
          <w:color w:val="000000"/>
          <w:sz w:val="16"/>
          <w:szCs w:val="16"/>
          <w:u w:val="none"/>
          <w:shd w:fill="auto" w:val="clear"/>
          <w:vertAlign w:val="baseline"/>
          <w:rtl w:val="0"/>
        </w:rPr>
        <w:t xml:space="preserve">Gambar 1. </w:t>
      </w:r>
      <w:r>
        <w:rPr>
          <w:sz w:val="16"/>
          <w:szCs w:val="16"/>
          <w:rtl w:val="0"/>
        </w:rPr>
        <w:t>Diagram blok sistem kendali posisi lengan robot dengan kendali PID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Gambar 1 memperlihatkan diagram blok sistem kendali posisi yang digunakan. Sinyal referensi </w:t>
      </w:r>
      <m:oMath xmlns:mml="http://www.w3.org/1998/Math/MathML">
        <m:r>
          <w:rPr>
            <w:rFonts w:ascii="Cambria Math" w:hAnsi="Cambria Math" w:eastAsia="Cambria Math" w:cs="Cambria Math"/>
            <w:sz w:val="20"/>
            <w:szCs w:val="20"/>
            <w:lang w:val="en-US"/>
          </w:rPr>
          <m:t>r</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berupa posisi sudut sendi yang direncanakan dari lintasan pengelasan. Error </w:t>
      </w:r>
      <m:oMath xmlns:mml="http://www.w3.org/1998/Math/MathML">
        <m:r>
          <w:rPr>
            <w:rFonts w:ascii="Cambria Math" w:hAnsi="Cambria Math" w:eastAsia="Cambria Math" w:cs="Cambria Math"/>
            <w:sz w:val="20"/>
            <w:szCs w:val="20"/>
            <w:lang w:val="en-US"/>
          </w:rPr>
          <m:t>e=r−y</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diumpankan ke pengontrol PID, yang menghasilkan sinyal kontrol </w:t>
      </w:r>
      <m:oMath xmlns:mml="http://www.w3.org/1998/Math/MathML">
        <m:r>
          <w:rPr>
            <w:rFonts w:ascii="Cambria Math" w:hAnsi="Cambria Math" w:eastAsia="Cambria Math" w:cs="Cambria Math"/>
            <w:sz w:val="20"/>
            <w:szCs w:val="20"/>
            <w:lang w:val="en-US"/>
          </w:rPr>
          <m:t>u</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w:rPr>
            <w:rFonts w:ascii="Cambria Math" w:hAnsi="Cambria Math" w:eastAsia="Cambria Math" w:cs="Cambria Math"/>
            <w:sz w:val="20"/>
            <w:szCs w:val="20"/>
            <w:lang w:val="en-US"/>
          </w:rPr>
          <m:t>y</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METODOLOGI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Bab ini menjelaskan langkah-langkah perancangan sistem kendali PID pada lengan robot industri untuk pengelasan. Metode mencakup pemodelan kinematik, penentuan parameter PID, serta prosedur simulasi.</w:t>
      </w:r>
    </w:p>
    <w:p>
      <w:pPr>
        <w:pStyle w:val="Title"/>
        <w:spacing w:after="0" w:before="0" w:line="240" w:lineRule="auto"/>
        <w:jc w:val="both"/>
        <w:rPr>
          <w:sz w:val="20"/>
          <w:szCs w:val="20"/>
        </w:rPr>
      </w:pPr>
      <w:r>
        <w:rPr>
          <w:sz w:val="20"/>
          <w:szCs w:val="20"/>
          <w:rtl w:val="0"/>
        </w:rPr>
        <w:t xml:space="preserve">A. </w:t>
      </w:r>
      <w:r>
        <w:rPr>
          <w:i/>
          <w:iCs w:val="1"/>
          <w:sz w:val="20"/>
          <w:szCs w:val="20"/>
          <w:rtl w:val="0"/>
        </w:rPr>
        <w:t>Desain dan Arsitektur Sistem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I. Parameter Denavit-Hartenberg Lengan Robot 6-DOF</w:t>
      </w:r>
    </w:p>
    <w:tbl>
      <w:tblPr>
        <w:tblStyle w:val="Table1"/>
        <w:tblW w:type="dxa" w:w="8503.5"/>
        <w:jc w:val="center"/>
        <w:tblLayout w:type="fixed"/>
        <w:tblLook w:firstColumn="1" w:firstRow="1" w:lastColumn="0" w:lastRow="0" w:noHBand="0" w:noVBand="1" w:val="04A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1700.7"/>
        <w:gridCol w:w="1700.7"/>
        <w:gridCol w:w="1700.7"/>
        <w:gridCol w:w="1700.7"/>
        <w:gridCol w:w="1700.7"/>
      </w:tblGrid>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Sendi</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θi (rad)</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(mm)</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(mm)</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αi (rad)</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1</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q1</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a1</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a2</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π/2</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2</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q2</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a3</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3</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q3</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a4</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4</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q4</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a5</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-π/2</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5</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q5</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π/2</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6</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q6</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a6</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bl>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Parameter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sampai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merupakan panjang lengan dan offset yang diperoleh dari lembar data robot industri. Sudut sendi </w:t>
      </w:r>
      <m:oMath xmlns:mml="http://www.w3.org/1998/Math/MathML">
        <m:sSub>
          <m:e>
            <m:r>
              <w:rPr>
                <w:rFonts w:ascii="Cambria Math" w:hAnsi="Cambria Math" w:eastAsia="Cambria Math" w:cs="Cambria Math"/>
                <w:sz w:val="20"/>
                <w:szCs w:val="20"/>
                <w:lang w:val="en-US"/>
              </w:rPr>
              <m:t>q</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hingga </w:t>
      </w:r>
      <m:oMath xmlns:mml="http://www.w3.org/1998/Math/MathML">
        <m:sSub>
          <m:e>
            <m:r>
              <w:rPr>
                <w:rFonts w:ascii="Cambria Math" w:hAnsi="Cambria Math" w:eastAsia="Cambria Math" w:cs="Cambria Math"/>
                <w:sz w:val="20"/>
                <w:szCs w:val="20"/>
                <w:lang w:val="en-US"/>
              </w:rPr>
              <m:t>q</m:t>
            </m:r>
          </m:e>
          <m:sub>
            <m:r>
              <w:rPr>
                <w:rFonts w:ascii="Cambria Math" w:hAnsi="Cambria Math" w:eastAsia="Cambria Math" w:cs="Cambria Math"/>
                <w:sz w:val="20"/>
                <w:szCs w:val="20"/>
                <w:lang w:val="en-US"/>
              </w:rPr>
              <m:t>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variabel yang dikendalikan. Matriks transformasi total </w:t>
      </w:r>
      <m:oMath xmlns:mml="http://www.w3.org/1998/Math/MathML">
        <m:sSubSup>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6</m:t>
            </m:r>
          </m:sub>
          <m:sup>
            <m:r>
              <w:rPr>
                <w:rFonts w:ascii="Cambria Math" w:hAnsi="Cambria Math" w:eastAsia="Cambria Math" w:cs="Cambria Math"/>
                <w:sz w:val="20"/>
                <w:szCs w:val="20"/>
                <w:lang w:val="en-US"/>
              </w:rPr>
              <m:t>0</m:t>
            </m:r>
          </m:sup>
        </m:sSubSup>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dihitung menggunakan perkalian matriks dari Persamaan (2), kemudian digunakan untuk memperoleh posisi ujung lengan dalam kerangka basis.</w:t>
      </w:r>
    </w:p>
    <w:tbl>
      <w:tblPr>
        <w:tblStyle w:val="Table1"/>
        <w:tblW w:type="dxa" w:w="8503.5"/>
        <w:jc w:val="center"/>
        <w:tblLook w:firstColumn="1" w:firstRow="1" w:lastColumn="0" w:lastRow="0" w:noHBand="0" w:noVBand="1" w:val="04A0"/>
        <w:tblLayout w:type="fixed"/>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8503.5"/>
      </w:tblGrid>
      <w:tr>
        <w:tc>
          <w:tcPr>
            <w:tcW w:type="dxa" w:w="8505"/>
            <w:tcMar>
              <w:top w:w="100.0" w:type="dxa"/>
              <w:left w:w="100.0" w:type="dxa"/>
              <w:bottom w:w="100.0" w:type="dxa"/>
              <w:right w:w="100.0" w:type="dxa"/>
            </w:tcMar>
            <w:vAlign w:val="top"/>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[PROMPT UNTUK AI GAMBAR: Arsitektur sistem kendali PID pada lengan robot untuk pengelasan komponen otomotif. (create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i w:val="0"/>
          <w:iCs w:val="0"/>
          <w:smallCaps w:val="0"/>
          <w:strike w:val="0"/>
          <w:color w:val="000000"/>
          <w:sz w:val="16"/>
          <w:szCs w:val="16"/>
          <w:u w:val="none"/>
          <w:shd w:fill="auto" w:val="clear"/>
          <w:vertAlign w:val="baseline"/>
        </w:rPr>
      </w:pPr>
      <w:r>
        <w:rPr>
          <w:i w:val="0"/>
          <w:iCs w:val="0"/>
          <w:smallCaps w:val="0"/>
          <w:strike w:val="0"/>
          <w:color w:val="000000"/>
          <w:sz w:val="16"/>
          <w:szCs w:val="16"/>
          <w:u w:val="none"/>
          <w:shd w:fill="auto" w:val="clear"/>
          <w:vertAlign w:val="baseline"/>
          <w:rtl w:val="0"/>
        </w:rPr>
        <w:t xml:space="preserve">Gambar 2. </w:t>
      </w:r>
      <w:r>
        <w:rPr>
          <w:sz w:val="16"/>
          <w:szCs w:val="16"/>
          <w:rtl w:val="0"/>
        </w:rPr>
        <w:t>Arsitektur sistem kendali PID pada lengan robot untuk pengelasan komponen otomotif</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Title"/>
        <w:spacing w:after="0" w:before="0" w:line="240" w:lineRule="auto"/>
        <w:jc w:val="both"/>
        <w:rPr>
          <w:sz w:val="20"/>
          <w:szCs w:val="20"/>
        </w:rPr>
      </w:pPr>
      <w:r>
        <w:rPr>
          <w:sz w:val="20"/>
          <w:szCs w:val="20"/>
          <w:rtl w:val="0"/>
        </w:rPr>
        <w:t xml:space="preserve">B. </w:t>
      </w:r>
      <w:r>
        <w:rPr>
          <w:i/>
          <w:iCs w:val="1"/>
          <w:sz w:val="20"/>
          <w:szCs w:val="20"/>
          <w:rtl w:val="0"/>
        </w:rPr>
        <w:t>Implementasi dan Prosedur Eksperimen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Simulasi dilakukan menggunakan MATLAB/Simulink R2023a. Pemodelan plant menggunakan fungsi alih orde dua plus waktu tunda untuk merepresentasikan dinamika satu sendi dengan beban elektroda las. Fungsi alih yang digunakan adalah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r>
          <w:rPr>
            <w:rFonts w:ascii="Cambria Math" w:hAnsi="Cambria Math" w:eastAsia="Cambria Math" w:cs="Cambria Math"/>
            <w:sz w:val="20"/>
            <w:szCs w:val="20"/>
            <w:lang w:val="en-US"/>
          </w:rPr>
          <m:t>G(s)=</m:t>
        </m:r>
        <m:f>
          <m:fPr>
            <m:type m:val="bar"/>
          </m:fPr>
          <m:num>
            <m:r>
              <w:rPr>
                <w:rFonts w:ascii="Cambria Math" w:hAnsi="Cambria Math" w:eastAsia="Cambria Math" w:cs="Cambria Math"/>
                <w:sz w:val="20"/>
                <w:szCs w:val="20"/>
                <w:lang w:val="en-US"/>
              </w:rPr>
              <m:t>K</m:t>
            </m:r>
          </m:num>
          <m:den>
            <m:r>
              <w:rPr>
                <w:rFonts w:ascii="Cambria Math" w:hAnsi="Cambria Math" w:eastAsia="Cambria Math" w:cs="Cambria Math"/>
                <w:sz w:val="20"/>
                <w:szCs w:val="20"/>
                <w:lang w:val="en-US"/>
              </w:rPr>
              <m:t>τs+1</m:t>
            </m:r>
          </m:den>
        </m:f>
        <m:r>
          <w:rPr>
            <w:rFonts w:ascii="Cambria Math" w:hAnsi="Cambria Math" w:eastAsia="Cambria Math" w:cs="Cambria Math"/>
            <w:sz w:val="20"/>
            <w:szCs w:val="20"/>
            <w:lang w:val="en-US"/>
          </w:rPr>
          <m:t>e−Ls</m:t>
        </m:r>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dengan </w:t>
      </w:r>
      <m:oMath xmlns:mml="http://www.w3.org/1998/Math/MathML">
        <m:r>
          <w:rPr>
            <w:rFonts w:ascii="Cambria Math" w:hAnsi="Cambria Math" w:eastAsia="Cambria Math" w:cs="Cambria Math"/>
            <w:sz w:val="20"/>
            <w:szCs w:val="20"/>
            <w:lang w:val="en-US"/>
          </w:rPr>
          <m:t>K</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gain statis, </w:t>
      </w:r>
      <m:oMath xmlns:mml="http://www.w3.org/1998/Math/MathML">
        <m:r>
          <w:rPr>
            <w:rFonts w:ascii="Cambria Math" w:hAnsi="Cambria Math" w:eastAsia="Cambria Math" w:cs="Cambria Math"/>
            <w:sz w:val="20"/>
            <w:szCs w:val="20"/>
            <w:lang w:val="en-US"/>
          </w:rPr>
          <m:t>τ</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konstanta waktu, dan </w:t>
      </w:r>
      <m:oMath xmlns:mml="http://www.w3.org/1998/Math/MathML">
        <m:r>
          <w:rPr>
            <w:rFonts w:ascii="Cambria Math" w:hAnsi="Cambria Math" w:eastAsia="Cambria Math" w:cs="Cambria Math"/>
            <w:sz w:val="20"/>
            <w:szCs w:val="20"/>
            <w:lang w:val="en-US"/>
          </w:rPr>
          <m:t>L</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waktu tunda. Parameter </w:t>
      </w:r>
      <m:oMath xmlns:mml="http://www.w3.org/1998/Math/MathML">
        <m:r>
          <w:rPr>
            <w:rFonts w:ascii="Cambria Math" w:hAnsi="Cambria Math" w:eastAsia="Cambria Math" w:cs="Cambria Math"/>
            <w:sz w:val="20"/>
            <w:szCs w:val="20"/>
            <w:lang w:val="en-US"/>
          </w:rPr>
          <m:t>K</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r>
          <w:rPr>
            <w:rFonts w:ascii="Cambria Math" w:hAnsi="Cambria Math" w:eastAsia="Cambria Math" w:cs="Cambria Math"/>
            <w:sz w:val="20"/>
            <w:szCs w:val="20"/>
            <w:lang w:val="en-US"/>
          </w:rPr>
          <m:t>τ</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w:t>
      </w:r>
      <m:oMath xmlns:mml="http://www.w3.org/1998/Math/MathML">
        <m:r>
          <w:rPr>
            <w:rFonts w:ascii="Cambria Math" w:hAnsi="Cambria Math" w:eastAsia="Cambria Math" w:cs="Cambria Math"/>
            <w:sz w:val="20"/>
            <w:szCs w:val="20"/>
            <w:lang w:val="en-US"/>
          </w:rPr>
          <m:t>L</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diperoleh dari identifikasi respons step hasil eksperimen pada lengan robot nyata (nilai placeholder: </w:t>
      </w:r>
      <m:oMath xmlns:mml="http://www.w3.org/1998/Math/MathML">
        <m:r>
          <w:rPr>
            <w:rFonts w:ascii="Cambria Math" w:hAnsi="Cambria Math" w:eastAsia="Cambria Math" w:cs="Cambria Math"/>
            <w:sz w:val="20"/>
            <w:szCs w:val="20"/>
            <w:lang w:val="en-US"/>
          </w:rPr>
          <m:t>K=</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r>
          <w:rPr>
            <w:rFonts w:ascii="Cambria Math" w:hAnsi="Cambria Math" w:eastAsia="Cambria Math" w:cs="Cambria Math"/>
            <w:sz w:val="20"/>
            <w:szCs w:val="20"/>
            <w:lang w:val="en-US"/>
          </w:rPr>
          <m:t>τ=</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r>
          <w:rPr>
            <w:rFonts w:ascii="Cambria Math" w:hAnsi="Cambria Math" w:eastAsia="Cambria Math" w:cs="Cambria Math"/>
            <w:sz w:val="20"/>
            <w:szCs w:val="20"/>
            <w:lang w:val="en-US"/>
          </w:rPr>
          <m:t>L=</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3</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Penalaan PID dilakukan menggunakan metode Ziegler-Nichols closed-loop. Langkah-langkah: (1) set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=0</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r>
          <w:rPr>
            <w:rFonts w:ascii="Cambria Math" w:hAnsi="Cambria Math" w:eastAsia="Cambria Math" w:cs="Cambria Math"/>
            <w:sz w:val="20"/>
            <w:szCs w:val="20"/>
            <w:lang w:val="en-US"/>
          </w:rPr>
          <m:t>=0</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tingkatkan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hingga sistem berosilasi pada frekuensi ultimat </w:t>
      </w:r>
      <m:oMath xmlns:mml="http://www.w3.org/1998/Math/MathML">
        <m:sSub>
          <m:e>
            <m:r>
              <w:rPr>
                <w:rFonts w:ascii="Cambria Math" w:hAnsi="Cambria Math" w:eastAsia="Cambria Math" w:cs="Cambria Math"/>
                <w:sz w:val="20"/>
                <w:szCs w:val="20"/>
                <w:lang w:val="en-US"/>
              </w:rPr>
              <m:t>ω</m:t>
            </m:r>
          </m:e>
          <m:sub>
            <m:r>
              <w:rPr>
                <w:rFonts w:ascii="Cambria Math" w:hAnsi="Cambria Math" w:eastAsia="Cambria Math" w:cs="Cambria Math"/>
                <w:sz w:val="20"/>
                <w:szCs w:val="20"/>
                <w:lang w:val="en-US"/>
              </w:rPr>
              <m:t>u</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catat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u</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periode ultimat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u</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(3) hitung parameter PID berdasarkan Tabel II.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II. Parameter PID dari Metode Ziegler-Nichols Closed-Loop</w:t>
      </w:r>
    </w:p>
    <w:tbl>
      <w:tblPr>
        <w:tblStyle w:val="Table1"/>
        <w:tblW w:type="dxa" w:w="8503.5"/>
        <w:jc w:val="center"/>
        <w:tblLayout w:type="fixed"/>
        <w:tblLook w:firstColumn="1" w:firstRow="1" w:lastColumn="0" w:lastRow="0" w:noHBand="0" w:noVBand="1" w:val="04A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2125.875"/>
        <w:gridCol w:w="2125.875"/>
        <w:gridCol w:w="2125.875"/>
        <w:gridCol w:w="2125.875"/>
      </w:tblGrid>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Tipe Kontrol</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0.5 Ku</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0.45 Ku</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0.83 Tu</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PID</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0.6 Ku</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0.5 Tu</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0.125 Tu</w:t>
            </w:r>
          </w:p>
        </w:tc>
      </w:tr>
    </w:tbl>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Setelah parameter PID diperoleh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4</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5</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w:rPr>
            <w:rFonts w:ascii="Cambria Math" w:hAnsi="Cambria Math" w:eastAsia="Cambria Math" w:cs="Cambria Math"/>
            <w:sz w:val="20"/>
            <w:szCs w:val="20"/>
            <w:lang w:val="en-US"/>
          </w:rPr>
          <m:t>m=</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7</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kg), (c) respons dengan gangguan sinusoidal (amplitude </w:t>
      </w:r>
      <m:oMath xmlns:mml="http://www.w3.org/1998/Math/MathML">
        <m:r>
          <w:rPr>
            <w:rFonts w:ascii="Cambria Math" w:hAnsi="Cambria Math" w:eastAsia="Cambria Math" w:cs="Cambria Math"/>
            <w:sz w:val="20"/>
            <w:szCs w:val="20"/>
            <w:lang w:val="en-US"/>
          </w:rPr>
          <m:t>A=</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8</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frekuensi </w:t>
      </w:r>
      <m:oMath xmlns:mml="http://www.w3.org/1998/Math/MathML">
        <m:r>
          <w:rPr>
            <w:rFonts w:ascii="Cambria Math" w:hAnsi="Cambria Math" w:eastAsia="Cambria Math" w:cs="Cambria Math"/>
            <w:sz w:val="20"/>
            <w:szCs w:val="20"/>
            <w:lang w:val="en-US"/>
          </w:rPr>
          <m:t>f=</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9</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Hz) mensimulasikan getaran konveyor.</w:t>
      </w:r>
    </w:p>
    <w:tbl>
      <w:tblPr>
        <w:tblStyle w:val="Table1"/>
        <w:tblW w:type="dxa" w:w="8503.5"/>
        <w:jc w:val="center"/>
        <w:tblLook w:firstColumn="1" w:firstRow="1" w:lastColumn="0" w:lastRow="0" w:noHBand="0" w:noVBand="1" w:val="04A0"/>
        <w:tblLayout w:type="fixed"/>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8503.5"/>
      </w:tblGrid>
      <w:tr>
        <w:tc>
          <w:tcPr>
            <w:tcW w:type="dxa" w:w="8505"/>
            <w:tcMar>
              <w:top w:w="100.0" w:type="dxa"/>
              <w:left w:w="100.0" w:type="dxa"/>
              <w:bottom w:w="100.0" w:type="dxa"/>
              <w:right w:w="100.0" w:type="dxa"/>
            </w:tcMar>
            <w:vAlign w:val="top"/>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[PROMPT UNTUK AI GAMBAR: Diagram alir prosedur penalaan PID dan simulasi. (create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i w:val="0"/>
          <w:iCs w:val="0"/>
          <w:smallCaps w:val="0"/>
          <w:strike w:val="0"/>
          <w:color w:val="000000"/>
          <w:sz w:val="16"/>
          <w:szCs w:val="16"/>
          <w:u w:val="none"/>
          <w:shd w:fill="auto" w:val="clear"/>
          <w:vertAlign w:val="baseline"/>
        </w:rPr>
      </w:pPr>
      <w:r>
        <w:rPr>
          <w:i w:val="0"/>
          <w:iCs w:val="0"/>
          <w:smallCaps w:val="0"/>
          <w:strike w:val="0"/>
          <w:color w:val="000000"/>
          <w:sz w:val="16"/>
          <w:szCs w:val="16"/>
          <w:u w:val="none"/>
          <w:shd w:fill="auto" w:val="clear"/>
          <w:vertAlign w:val="baseline"/>
          <w:rtl w:val="0"/>
        </w:rPr>
        <w:t xml:space="preserve">Gambar 3. </w:t>
      </w:r>
      <w:r>
        <w:rPr>
          <w:sz w:val="16"/>
          <w:szCs w:val="16"/>
          <w:rtl w:val="0"/>
        </w:rPr>
        <w:t>Diagram alir prosedur penalaan PID dan simulasi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Gambar 3 menunjukkan alur penalaan PID yang digunakan. Jika setelah penerapan parameter Ziegler-Nichols overshoot melebihi </w:t>
      </w:r>
      <m:oMath xmlns:mml="http://www.w3.org/1998/Math/MathML">
        <m:r>
          <w:rPr>
            <w:rFonts w:ascii="Cambria Math" w:hAnsi="Cambria Math" w:eastAsia="Cambria Math" w:cs="Cambria Math"/>
            <w:sz w:val="20"/>
            <w:szCs w:val="20"/>
            <w:lang w:val="en-US"/>
          </w:rPr>
          <m:t>5%</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dilakukan fine-tuning manual dengan mengurangi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menambah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untuk meredam osilasi.</w:t>
      </w:r>
    </w:p>
    <w:p>
      <w:pPr>
        <w:pStyle w:val="Title"/>
        <w:spacing w:after="0" w:before="0" w:line="240" w:lineRule="auto"/>
        <w:jc w:val="both"/>
        <w:rPr>
          <w:sz w:val="20"/>
          <w:szCs w:val="20"/>
        </w:rPr>
      </w:pPr>
      <w:r>
        <w:rPr>
          <w:sz w:val="20"/>
          <w:szCs w:val="20"/>
          <w:rtl w:val="0"/>
        </w:rPr>
        <w:t xml:space="preserve">C. </w:t>
      </w:r>
      <w:r>
        <w:rPr>
          <w:i/>
          <w:iCs w:val="1"/>
          <w:sz w:val="20"/>
          <w:szCs w:val="20"/>
          <w:rtl w:val="0"/>
        </w:rPr>
        <w:t>Algoritma Kendali dan Simulasi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Implementasi algoritma kendali PID diskrit menggunakan metode backward difference untuk aproksimasi integral dan derivatif. Persamaan rekursif PID digital diberikan oleh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m:oMath xmlns:mml="http://www.w3.org/1998/Math/MathML">
        <m:sSub>
          <m:e>
            <m:r>
              <w:rPr>
                <w:rFonts w:ascii="Cambria Math" w:hAnsi="Cambria Math" w:eastAsia="Cambria Math" w:cs="Cambria Math"/>
                <w:sz w:val="20"/>
                <w:szCs w:val="20"/>
                <w:lang w:val="en-US"/>
              </w:rPr>
              <m:t>u</m:t>
            </m:r>
          </m:e>
          <m:sub>
            <m:r>
              <w:rPr>
                <w:rFonts w:ascii="Cambria Math" w:hAnsi="Cambria Math" w:eastAsia="Cambria Math" w:cs="Cambria Math"/>
                <w:sz w:val="20"/>
                <w:szCs w:val="20"/>
                <w:lang w:val="en-US"/>
              </w:rPr>
              <m:t>k</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sSub>
          <m:e>
            <m:r>
              <w:rPr>
                <w:rFonts w:ascii="Cambria Math" w:hAnsi="Cambria Math" w:eastAsia="Cambria Math" w:cs="Cambria Math"/>
                <w:sz w:val="20"/>
                <w:szCs w:val="20"/>
                <w:lang w:val="en-US"/>
              </w:rPr>
              <m:t>e</m:t>
            </m:r>
          </m:e>
          <m:sub>
            <m:r>
              <w:rPr>
                <w:rFonts w:ascii="Cambria Math" w:hAnsi="Cambria Math" w:eastAsia="Cambria Math" w:cs="Cambria Math"/>
                <w:sz w:val="20"/>
                <w:szCs w:val="20"/>
                <w:lang w:val="en-US"/>
              </w:rPr>
              <m:t>k</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s</m:t>
            </m:r>
          </m:sub>
        </m:sSub>
        <m:r>
          <w:rPr>
            <w:rFonts w:ascii="Cambria Math" w:hAnsi="Cambria Math" w:eastAsia="Cambria Math" w:cs="Cambria Math"/>
            <w:sz w:val="20"/>
            <w:szCs w:val="20"/>
            <w:lang w:val="en-US"/>
          </w:rPr>
          <m:rPr>
            <m:sty m:val="p"/>
          </m:rPr>
          <m:t>\sumj</m:t>
        </m:r>
        <m:r>
          <w:rPr>
            <w:rFonts w:ascii="Cambria Math" w:hAnsi="Cambria Math" w:eastAsia="Cambria Math" w:cs="Cambria Math"/>
            <w:sz w:val="20"/>
            <w:szCs w:val="20"/>
            <w:lang w:val="en-US"/>
          </w:rPr>
          <m:t>=</m:t>
        </m:r>
        <m:sSup>
          <m:e>
            <m:r>
              <w:rPr>
                <w:rFonts w:ascii="Cambria Math" w:hAnsi="Cambria Math" w:eastAsia="Cambria Math" w:cs="Cambria Math"/>
                <w:sz w:val="20"/>
                <w:szCs w:val="20"/>
                <w:lang w:val="en-US"/>
              </w:rPr>
              <m:t>0</m:t>
            </m:r>
          </m:e>
          <m:sup>
            <m:r>
              <w:rPr>
                <w:rFonts w:ascii="Cambria Math" w:hAnsi="Cambria Math" w:eastAsia="Cambria Math" w:cs="Cambria Math"/>
                <w:sz w:val="20"/>
                <w:szCs w:val="20"/>
                <w:lang w:val="en-US"/>
              </w:rPr>
              <m:t>k</m:t>
            </m:r>
          </m:sup>
        </m:sSup>
        <m:sSub>
          <m:e>
            <m:r>
              <w:rPr>
                <w:rFonts w:ascii="Cambria Math" w:hAnsi="Cambria Math" w:eastAsia="Cambria Math" w:cs="Cambria Math"/>
                <w:sz w:val="20"/>
                <w:szCs w:val="20"/>
                <w:lang w:val="en-US"/>
              </w:rPr>
              <m:t>e</m:t>
            </m:r>
          </m:e>
          <m:sub>
            <m:r>
              <w:rPr>
                <w:rFonts w:ascii="Cambria Math" w:hAnsi="Cambria Math" w:eastAsia="Cambria Math" w:cs="Cambria Math"/>
                <w:sz w:val="20"/>
                <w:szCs w:val="20"/>
                <w:lang w:val="en-US"/>
              </w:rPr>
              <m:t>j</m:t>
            </m:r>
          </m:sub>
        </m:sSub>
        <m:r>
          <w:rPr>
            <w:rFonts w:ascii="Cambria Math" w:hAnsi="Cambria Math" w:eastAsia="Cambria Math" w:cs="Cambria Math"/>
            <w:sz w:val="20"/>
            <w:szCs w:val="20"/>
            <w:lang w:val="en-US"/>
          </w:rPr>
          <m:t>+</m:t>
        </m:r>
        <m:f>
          <m:fPr>
            <m:type m:val="bar"/>
          </m:fPr>
          <m:num>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num>
          <m:den>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s</m:t>
                </m:r>
              </m:sub>
            </m:sSub>
          </m:den>
        </m:f>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e</m:t>
            </m:r>
          </m:e>
          <m:sub>
            <m:r>
              <w:rPr>
                <w:rFonts w:ascii="Cambria Math" w:hAnsi="Cambria Math" w:eastAsia="Cambria Math" w:cs="Cambria Math"/>
                <w:sz w:val="20"/>
                <w:szCs w:val="20"/>
                <w:lang w:val="en-US"/>
              </w:rPr>
              <m:t>k</m:t>
            </m:r>
          </m:sub>
        </m:sSub>
        <m:r>
          <w:rPr>
            <w:rFonts w:ascii="Cambria Math" w:hAnsi="Cambria Math" w:eastAsia="Cambria Math" w:cs="Cambria Math"/>
            <w:sz w:val="20"/>
            <w:szCs w:val="20"/>
            <w:lang w:val="en-US"/>
          </w:rPr>
          <m:t>−ek−1)</m:t>
        </m:r>
      </m:oMath>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tab/>
      </w: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tab/>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(5)</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dengan </w:t>
      </w:r>
      <m:oMath xmlns:mml="http://www.w3.org/1998/Math/MathML">
        <m:sSub>
          <m:e>
            <m:r>
              <w:rPr>
                <w:rFonts w:ascii="Cambria Math" w:hAnsi="Cambria Math" w:eastAsia="Cambria Math" w:cs="Cambria Math"/>
                <w:sz w:val="20"/>
                <w:szCs w:val="20"/>
                <w:lang w:val="en-US"/>
              </w:rPr>
              <m:t>u</m:t>
            </m:r>
          </m:e>
          <m:sub>
            <m:r>
              <w:rPr>
                <w:rFonts w:ascii="Cambria Math" w:hAnsi="Cambria Math" w:eastAsia="Cambria Math" w:cs="Cambria Math"/>
                <w:sz w:val="20"/>
                <w:szCs w:val="20"/>
                <w:lang w:val="en-US"/>
              </w:rPr>
              <m:t>k</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keluaran kontrol pada langkah ke-</w:t>
      </w:r>
      <m:oMath xmlns:mml="http://www.w3.org/1998/Math/MathML">
        <m:r>
          <w:rPr>
            <w:rFonts w:ascii="Cambria Math" w:hAnsi="Cambria Math" w:eastAsia="Cambria Math" w:cs="Cambria Math"/>
            <w:sz w:val="20"/>
            <w:szCs w:val="20"/>
            <w:lang w:val="en-US"/>
          </w:rPr>
          <m:t>k</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s</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adalah waktu cuplik (sampling time), </w:t>
      </w:r>
      <m:oMath xmlns:mml="http://www.w3.org/1998/Math/MathML">
        <m:sSub>
          <m:e>
            <m:r>
              <w:rPr>
                <w:rFonts w:ascii="Cambria Math" w:hAnsi="Cambria Math" w:eastAsia="Cambria Math" w:cs="Cambria Math"/>
                <w:sz w:val="20"/>
                <w:szCs w:val="20"/>
                <w:lang w:val="en-US"/>
              </w:rPr>
              <m:t>e</m:t>
            </m:r>
          </m:e>
          <m:sub>
            <m:r>
              <w:rPr>
                <w:rFonts w:ascii="Cambria Math" w:hAnsi="Cambria Math" w:eastAsia="Cambria Math" w:cs="Cambria Math"/>
                <w:sz w:val="20"/>
                <w:szCs w:val="20"/>
                <w:lang w:val="en-US"/>
              </w:rPr>
              <m:t>k</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error pada langkah ke-</w:t>
      </w:r>
      <m:oMath xmlns:mml="http://www.w3.org/1998/Math/MathML">
        <m:r>
          <w:rPr>
            <w:rFonts w:ascii="Cambria Math" w:hAnsi="Cambria Math" w:eastAsia="Cambria Math" w:cs="Cambria Math"/>
            <w:sz w:val="20"/>
            <w:szCs w:val="20"/>
            <w:lang w:val="en-US"/>
          </w:rPr>
          <m:t>k</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w:t>
      </w:r>
      <m:oMath xmlns:mml="http://www.w3.org/1998/Math/MathML">
        <m:sSub>
          <m:e>
            <m:r>
              <w:rPr>
                <w:rFonts w:ascii="Cambria Math" w:hAnsi="Cambria Math" w:eastAsia="Cambria Math" w:cs="Cambria Math"/>
                <w:sz w:val="20"/>
                <w:szCs w:val="20"/>
                <w:lang w:val="en-US"/>
              </w:rPr>
              <m:t>e</m:t>
            </m:r>
          </m:e>
          <m:sub>
            <m:r>
              <w:rPr>
                <w:rFonts w:ascii="Cambria Math" w:hAnsi="Cambria Math" w:eastAsia="Cambria Math" w:cs="Cambria Math"/>
                <w:sz w:val="20"/>
                <w:szCs w:val="20"/>
                <w:lang w:val="en-US"/>
              </w:rPr>
              <m:t>k−1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error sebelumnya. Parameter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diperoleh dari Tabel II. Waktu cuplik ditetapkan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s</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10</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ms, cukup cepat dibandingkan dinamika plant.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Simulasi dilakukan untuk tiga konfigurasi kendali: PID, proporsional (P) murni dengan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u</m:t>
            </m:r>
          </m:sub>
        </m:sSub>
        <m:r>
          <w:rPr>
            <w:rFonts w:ascii="Cambria Math" w:hAnsi="Cambria Math" w:eastAsia="Cambria Math" w:cs="Cambria Math"/>
            <w:sz w:val="20"/>
            <w:szCs w:val="20"/>
            <w:lang w:val="en-US"/>
          </w:rPr>
          <m:t>/2</m:t>
        </m:r>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dan kendali on-off (bang-bang) dengan histeresis 0.1 mm. Skenario beban dan gangguan diterapkan secara terpisah. Metrik kinerja yang dicatat adalah overshoot (</w:t>
      </w:r>
      <m:oMath xmlns:mml="http://www.w3.org/1998/Math/MathML">
        <m:sSub>
          <m:e>
            <m:r>
              <w:rPr>
                <w:rFonts w:ascii="Cambria Math" w:hAnsi="Cambria Math" w:eastAsia="Cambria Math" w:cs="Cambria Math"/>
                <w:sz w:val="20"/>
                <w:szCs w:val="20"/>
                <w:lang w:val="en-US"/>
              </w:rPr>
              <m:t>M</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waktu naik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r</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waktu penetapan (</w:t>
      </w:r>
      <m:oMath xmlns:mml="http://www.w3.org/1998/Math/MathML">
        <m:sSub>
          <m:e>
            <m:r>
              <w:rPr>
                <w:rFonts w:ascii="Cambria Math" w:hAnsi="Cambria Math" w:eastAsia="Cambria Math" w:cs="Cambria Math"/>
                <w:sz w:val="20"/>
                <w:szCs w:val="20"/>
                <w:lang w:val="en-US"/>
              </w:rPr>
              <m:t>t</m:t>
            </m:r>
          </m:e>
          <m:sub>
            <m:r>
              <w:rPr>
                <w:rFonts w:ascii="Cambria Math" w:hAnsi="Cambria Math" w:eastAsia="Cambria Math" w:cs="Cambria Math"/>
                <w:sz w:val="20"/>
                <w:szCs w:val="20"/>
                <w:lang w:val="en-US"/>
              </w:rPr>
              <m:t>s</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dengan kriteria 2%, dan kesalahan keadaan tunak (</w:t>
      </w:r>
      <m:oMath xmlns:mml="http://www.w3.org/1998/Math/MathML">
        <m:sSub>
          <m:e>
            <m:r>
              <w:rPr>
                <w:rFonts w:ascii="Cambria Math" w:hAnsi="Cambria Math" w:eastAsia="Cambria Math" w:cs="Cambria Math"/>
                <w:sz w:val="20"/>
                <w:szCs w:val="20"/>
                <w:lang w:val="en-US"/>
              </w:rPr>
              <m:t>e</m:t>
            </m:r>
          </m:e>
          <m:sub>
            <m:r>
              <w:rPr>
                <w:rFonts w:ascii="Cambria Math" w:hAnsi="Cambria Math" w:eastAsia="Cambria Math" w:cs="Cambria Math"/>
                <w:sz w:val="20"/>
                <w:szCs w:val="20"/>
                <w:lang w:val="en-US"/>
              </w:rPr>
              <m:t>ss</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Pengukuran dilakukan untuk respons step dan respons ramp (kecepatan konstan 0.1 m/s).</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HASIL DAN PEMBAHASAN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Bab ini menyajikan hasil simulasi sistem kendali PID pada lengan robot serta analisis perbandingan dengan metode kendali lainnya.</w:t>
      </w:r>
    </w:p>
    <w:p>
      <w:pPr>
        <w:pStyle w:val="Title"/>
        <w:spacing w:after="0" w:before="0" w:line="240" w:lineRule="auto"/>
        <w:jc w:val="both"/>
        <w:rPr>
          <w:sz w:val="20"/>
          <w:szCs w:val="20"/>
        </w:rPr>
      </w:pPr>
      <w:r>
        <w:rPr>
          <w:sz w:val="20"/>
          <w:szCs w:val="20"/>
          <w:rtl w:val="0"/>
        </w:rPr>
        <w:t xml:space="preserve">A. </w:t>
      </w:r>
      <w:r>
        <w:rPr>
          <w:i/>
          <w:iCs w:val="1"/>
          <w:sz w:val="20"/>
          <w:szCs w:val="20"/>
          <w:rtl w:val="0"/>
        </w:rPr>
        <w:t>Hasil Simulasi Respons Step</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Hasil simulasi respons step untuk ketiga konfigurasi kendali tanpa beban tambahan disajikan pada Tabel III. Parameter PID hasil penalaan Ziegler-Nichols adalah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4</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i</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5</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Dari tabel terlihat bahwa PID menghasilkan overshoot terkecil (</w:t>
      </w:r>
      <m:oMath xmlns:mml="http://www.w3.org/1998/Math/MathML">
        <m:sSub>
          <m:e>
            <m:r>
              <w:rPr>
                <w:rFonts w:ascii="Cambria Math" w:hAnsi="Cambria Math" w:eastAsia="Cambria Math" w:cs="Cambria Math"/>
                <w:sz w:val="20"/>
                <w:szCs w:val="20"/>
                <w:lang w:val="en-US"/>
              </w:rPr>
              <m:t>M</m:t>
            </m:r>
          </m:e>
          <m:sub>
            <m:r>
              <w:rPr>
                <w:rFonts w:ascii="Cambria Math" w:hAnsi="Cambria Math" w:eastAsia="Cambria Math" w:cs="Cambria Math"/>
                <w:sz w:val="20"/>
                <w:szCs w:val="20"/>
                <w:lang w:val="en-US"/>
              </w:rPr>
              <m:t>p</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dibandingkan kendali P (</w:t>
      </w:r>
      <m:oMath xmlns:mml="http://www.w3.org/1998/Math/MathML">
        <m:sSub>
          <m:e>
            <m:r>
              <w:rPr>
                <w:rFonts w:ascii="Cambria Math" w:hAnsi="Cambria Math" w:eastAsia="Cambria Math" w:cs="Cambria Math"/>
                <w:sz w:val="20"/>
                <w:szCs w:val="20"/>
                <w:lang w:val="en-US"/>
              </w:rPr>
              <m:t>M</m:t>
            </m:r>
          </m:e>
          <m:sub>
            <m:r>
              <w:rPr>
                <w:rFonts w:ascii="Cambria Math" w:hAnsi="Cambria Math" w:eastAsia="Cambria Math" w:cs="Cambria Math"/>
                <w:sz w:val="20"/>
                <w:szCs w:val="20"/>
                <w:lang w:val="en-US"/>
              </w:rPr>
              <m:t>p</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dan kendali on-off (</w:t>
      </w:r>
      <m:oMath xmlns:mml="http://www.w3.org/1998/Math/MathML">
        <m:sSub>
          <m:e>
            <m:r>
              <w:rPr>
                <w:rFonts w:ascii="Cambria Math" w:hAnsi="Cambria Math" w:eastAsia="Cambria Math" w:cs="Cambria Math"/>
                <w:sz w:val="20"/>
                <w:szCs w:val="20"/>
                <w:lang w:val="en-US"/>
              </w:rPr>
              <m:t>M</m:t>
            </m:r>
          </m:e>
          <m:sub>
            <m:r>
              <w:rPr>
                <w:rFonts w:ascii="Cambria Math" w:hAnsi="Cambria Math" w:eastAsia="Cambria Math" w:cs="Cambria Math"/>
                <w:sz w:val="20"/>
                <w:szCs w:val="20"/>
                <w:lang w:val="en-US"/>
              </w:rPr>
              <m:t>p</m:t>
            </m:r>
          </m:sub>
        </m:sSub>
        <m:r>
          <w:rPr>
            <w:rFonts w:ascii="Cambria Math" w:hAnsi="Cambria Math" w:eastAsia="Cambria Math" w:cs="Cambria Math"/>
            <w:sz w:val="20"/>
            <w:szCs w:val="20"/>
            <w:lang w:val="en-US"/>
          </w:rPr>
          <m:t>=</m:t>
        </m:r>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3</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Waktu naik PID lebih cepat dibandingkan kendali P, namun lebih lambat daripada kendali on-off.</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III. Perbandingan Metrik Kinerja Respons Step Tanpa Beban</w:t>
      </w:r>
    </w:p>
    <w:tbl>
      <w:tblPr>
        <w:tblStyle w:val="Table1"/>
        <w:tblW w:type="dxa" w:w="8503.5"/>
        <w:jc w:val="center"/>
        <w:tblLayout w:type="fixed"/>
        <w:tblLook w:firstColumn="1" w:firstRow="1" w:lastColumn="0" w:lastRow="0" w:noHBand="0" w:noVBand="1" w:val="04A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1700.7"/>
        <w:gridCol w:w="1700.7"/>
        <w:gridCol w:w="1700.7"/>
        <w:gridCol w:w="1700.7"/>
        <w:gridCol w:w="1700.7"/>
      </w:tblGrid>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Metode Kendali</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Mp (%)</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Naik tr (s)</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Penetapan ts (s)</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Keadaan Tunak ess (mm)</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PID</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X2</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X3</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X4</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Proporsional (P)</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X5</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X6</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X7</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X8</w:t>
            </w:r>
          </w:p>
        </w:tc>
      </w:tr>
      <w:tr>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On-Off</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X9</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X10</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X11</w:t>
            </w:r>
          </w:p>
        </w:tc>
        <w:tc>
          <w:tcPr>
            <w:tcW w:type="dxa" w:w="1701"/>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X12</w:t>
            </w:r>
          </w:p>
        </w:tc>
      </w:tr>
    </w:tbl>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pada Tabel III menunjukkan bahwa kendali PID mampu mencapai kesalahan keadaan tunak nol. sedangkan kendali P meninggalkan offset sekitar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8</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dan kendali on-off menghasilkan osilasi di sekitar set point dengan amplitudo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13</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Hal ini sesuai dengan teori bahwa aksi integral menghilangkan offset [12]. Overshoot PID yang kecil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menunjukkan redaman yang baik, dicapai berkat aksi derivatif yang memberikan efek antisipatif.</w:t>
      </w:r>
    </w:p>
    <w:tbl>
      <w:tblPr>
        <w:tblStyle w:val="Table1"/>
        <w:tblW w:type="dxa" w:w="8503.5"/>
        <w:jc w:val="center"/>
        <w:tblLook w:firstColumn="1" w:firstRow="1" w:lastColumn="0" w:lastRow="0" w:noHBand="0" w:noVBand="1" w:val="04A0"/>
        <w:tblLayout w:type="fixed"/>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8503.5"/>
      </w:tblGrid>
      <w:tr>
        <w:tc>
          <w:tcPr>
            <w:tcW w:type="dxa" w:w="8505"/>
            <w:tcMar>
              <w:top w:w="100.0" w:type="dxa"/>
              <w:left w:w="100.0" w:type="dxa"/>
              <w:bottom w:w="100.0" w:type="dxa"/>
              <w:right w:w="100.0" w:type="dxa"/>
            </w:tcMar>
            <w:vAlign w:val="top"/>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[PROMPT UNTUK AI GAMBAR: Respons step sistem kendali posisi lengan robot dengan PID, P, dan On-Off. (create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tc>
      </w:tr>
    </w:tbl>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i w:val="0"/>
          <w:iCs w:val="0"/>
          <w:smallCaps w:val="0"/>
          <w:strike w:val="0"/>
          <w:color w:val="000000"/>
          <w:sz w:val="16"/>
          <w:szCs w:val="16"/>
          <w:u w:val="none"/>
          <w:shd w:fill="auto" w:val="clear"/>
          <w:vertAlign w:val="baseline"/>
        </w:rPr>
      </w:pPr>
      <w:r>
        <w:rPr>
          <w:i w:val="0"/>
          <w:iCs w:val="0"/>
          <w:smallCaps w:val="0"/>
          <w:strike w:val="0"/>
          <w:color w:val="000000"/>
          <w:sz w:val="16"/>
          <w:szCs w:val="16"/>
          <w:u w:val="none"/>
          <w:shd w:fill="auto" w:val="clear"/>
          <w:vertAlign w:val="baseline"/>
          <w:rtl w:val="0"/>
        </w:rPr>
        <w:t xml:space="preserve">Gambar 4. </w:t>
      </w:r>
      <w:r>
        <w:rPr>
          <w:sz w:val="16"/>
          <w:szCs w:val="16"/>
          <w:rtl w:val="0"/>
        </w:rPr>
        <w:t>Respons step sistem kendali posisi lengan robot dengan PID, P, dan On-Off</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Title"/>
        <w:spacing w:after="0" w:before="0" w:line="240" w:lineRule="auto"/>
        <w:jc w:val="both"/>
        <w:rPr>
          <w:sz w:val="20"/>
          <w:szCs w:val="20"/>
        </w:rPr>
      </w:pPr>
      <w:r>
        <w:rPr>
          <w:sz w:val="20"/>
          <w:szCs w:val="20"/>
          <w:rtl w:val="0"/>
        </w:rPr>
        <w:t xml:space="preserve">B. </w:t>
      </w:r>
      <w:r>
        <w:rPr>
          <w:i/>
          <w:iCs w:val="1"/>
          <w:sz w:val="20"/>
          <w:szCs w:val="20"/>
          <w:rtl w:val="0"/>
        </w:rPr>
        <w:t>Analisis Respons terhadap Gangguan dan Beban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Pengujian dengan beban elektroda (massa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7</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kg) menunjukkan bahwa kendali PID tetap mampu mempertahankan kesalahan keadaan tunak nol. namun overshoot meningkat menjadi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14</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waktu penetapan menjadi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15</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 Kendali P menunjukkan offset yang lebih besar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sedangkan kendali on-off menunjukkan osilasi dengan amplitudo lebih lebar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17</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Hal ini konsisten dengan penelitian Kumar et al. [8] yang menemukan bahwa beban meningkatkan overshoot pada kendali PID.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IV. Pengaruh Beban Elektroda terhadap Kinerja Kendali PID</w:t>
      </w:r>
    </w:p>
    <w:tbl>
      <w:tblPr>
        <w:tblStyle w:val="Table1"/>
        <w:tblW w:type="dxa" w:w="8503.5"/>
        <w:jc w:val="center"/>
        <w:tblLayout w:type="fixed"/>
        <w:tblLook w:firstColumn="1" w:firstRow="1" w:lastColumn="0" w:lastRow="0" w:noHBand="0" w:noVBand="1" w:val="04A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2125.875"/>
        <w:gridCol w:w="2125.875"/>
        <w:gridCol w:w="2125.875"/>
        <w:gridCol w:w="2125.875"/>
      </w:tblGrid>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Kondisi</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Penetapan (s)</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Tunak (mm)</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Tanpa beban</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X3</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Dengan beban</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X14</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X15</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bl>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p</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menaikkan </w:t>
      </w:r>
      <m:oMath xmlns:mml="http://www.w3.org/1998/Math/MathML">
        <m:sSub>
          <m:e>
            <m:r>
              <w:rPr>
                <w:rFonts w:ascii="Cambria Math" w:hAnsi="Cambria Math" w:eastAsia="Cambria Math" w:cs="Cambria Math"/>
                <w:sz w:val="20"/>
                <w:szCs w:val="20"/>
                <w:lang w:val="en-US"/>
              </w:rPr>
              <m:t>K</m:t>
            </m:r>
          </m:e>
          <m:sub>
            <m:r>
              <w:rPr>
                <w:rFonts w:ascii="Cambria Math" w:hAnsi="Cambria Math" w:eastAsia="Cambria Math" w:cs="Cambria Math"/>
                <w:sz w:val="20"/>
                <w:szCs w:val="20"/>
                <w:lang w:val="en-US"/>
              </w:rPr>
              <m:t>d</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secara manual.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Saat gangguan sinusoidal (getaran konveyor) diterapkan dengan amplitudo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8</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dan frekuensi </w:t>
      </w:r>
      <m:oMath xmlns:mml="http://www.w3.org/1998/Math/MathML">
        <m:sSub>
          <m:e>
            <m:r>
              <w:rPr>
                <w:rFonts w:ascii="Cambria Math" w:hAnsi="Cambria Math" w:eastAsia="Cambria Math" w:cs="Cambria Math"/>
                <w:sz w:val="20"/>
                <w:szCs w:val="20"/>
                <w:lang w:val="en-US"/>
              </w:rPr>
              <m:t>a</m:t>
            </m:r>
          </m:e>
          <m:sub>
            <m:r>
              <w:rPr>
                <w:rFonts w:ascii="Cambria Math" w:hAnsi="Cambria Math" w:eastAsia="Cambria Math" w:cs="Cambria Math"/>
                <w:sz w:val="20"/>
                <w:szCs w:val="20"/>
                <w:lang w:val="en-US"/>
              </w:rPr>
              <m:t>9</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Hz, kesalahan jejak lintasan ramp meningkat. PID menghasilkan error RMS sebesar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18</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lebih kecil dibandingkan kendali P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19</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dan kendali on-off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20</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 Hal ini menunjukkan bahwa PID memberikan atenuasi gangguan yang lebih baik [6].</w:t>
      </w:r>
    </w:p>
    <w:p>
      <w:pPr>
        <w:pStyle w:val="Title"/>
        <w:spacing w:after="0" w:before="0" w:line="240" w:lineRule="auto"/>
        <w:jc w:val="both"/>
        <w:rPr>
          <w:sz w:val="20"/>
          <w:szCs w:val="20"/>
        </w:rPr>
      </w:pPr>
      <w:r>
        <w:rPr>
          <w:sz w:val="20"/>
          <w:szCs w:val="20"/>
          <w:rtl w:val="0"/>
        </w:rPr>
        <w:t xml:space="preserve">C. </w:t>
      </w:r>
      <w:r>
        <w:rPr>
          <w:i/>
          <w:iCs w:val="1"/>
          <w:sz w:val="20"/>
          <w:szCs w:val="20"/>
          <w:rtl w:val="0"/>
        </w:rPr>
        <w:t>Perbandingan dengan Metode Kendali Lain dari Literatur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yang sebanding dengan PID adaptif Smith [6]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dan lebih baik dari PID tetap pada studi Chen [7]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sz w:val="16"/>
          <w:szCs w:val="16"/>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Tabel V. Perbandingan Kinerja dengan Metode dari Literatur</w:t>
      </w:r>
    </w:p>
    <w:tbl>
      <w:tblPr>
        <w:tblStyle w:val="Table1"/>
        <w:tblW w:type="dxa" w:w="8503.5"/>
        <w:jc w:val="center"/>
        <w:tblLayout w:type="fixed"/>
        <w:tblLook w:firstColumn="1" w:firstRow="1" w:lastColumn="0" w:lastRow="0" w:noHBand="0" w:noVBand="1" w:val="04A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Grid>
        <w:gridCol w:w="2125.875"/>
        <w:gridCol w:w="2125.875"/>
        <w:gridCol w:w="2125.875"/>
        <w:gridCol w:w="2125.875"/>
      </w:tblGrid>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Metode</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Penetapan (s)</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b w:val="1"/>
                <w:bCs w:val="1"/>
              </w:rPr>
            </w:pPr>
            <w:r>
              <w:rPr>
                <w:b/>
              </w:rPr>
            </w:r>
            <w:r>
              <w:rPr>
                <w:b/>
              </w:rPr>
              <w:t>Tunak (mm)</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PID Ziegler-Nichols (penelitian ini)</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X1</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X3</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PID Adaptif RLS [6]</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Y1</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Y3</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PID + Neural Network [7]</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Y2</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Y4</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Kendali Logika Fuzzy [8]</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Y5</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Y6</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0</w:t>
            </w:r>
          </w:p>
        </w:tc>
      </w:tr>
      <w:tr>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PID Standar [9]</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Y7</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Y8</w:t>
            </w:r>
          </w:p>
        </w:tc>
        <w:tc>
          <w:tcPr>
            <w:tcW w:type="dxa" w:w="2126"/>
            <w:tcMar>
              <w:top w:w="100.0" w:type="dxa"/>
              <w:left w:w="100.0" w:type="dxa"/>
              <w:bottom w:w="100.0" w:type="dxa"/>
              <w:right w:w="100.0" w:type="dxa"/>
            </w:tcMar>
            <w:vAlign w:val="top"/>
          </w:tcPr>
          <w:p>
            <w:pPr>
              <w:jc w:val="center"/>
              <w:spacing w:after="0" w:before="0" w:line="240" w:lineRule="auto"/>
              <w:ind w:left="0" w:right="0" w:firstLine="0"/>
              <w:rPr>
                <w:sz w:val="20"/>
                <w:szCs w:val="20"/>
              </w:rPr>
            </w:pPr>
            <w:r/>
            <w:r>
              <w:t>Y9</w:t>
            </w:r>
          </w:p>
        </w:tc>
      </w:tr>
    </w:tbl>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Data pada Tabel V menunjukkan bahwa kendali logika fuzzy [8] unggul dalam waktu penetapan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6</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 namun memerlukan tuning rule base yang kompleks. Sementara itu, PID adaptif [6] memberikan overshoot lebih kecil (</w:t>
      </w:r>
      <m:oMath xmlns:mml="http://www.w3.org/1998/Math/MathML">
        <m:sSub>
          <m:e>
            <m:r>
              <w:rPr>
                <w:rFonts w:ascii="Cambria Math" w:hAnsi="Cambria Math" w:eastAsia="Cambria Math" w:cs="Cambria Math"/>
                <w:sz w:val="20"/>
                <w:szCs w:val="20"/>
                <w:lang w:val="en-US"/>
              </w:rPr>
              <m:t>Y</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tetapi implementasinya lebih berat secara komputasi. Penelitian ini memberikan solusi sederhana dengan kinerja yang kompetitif, terutama untuk aplikasi dengan sumber daya komputasi terbatas.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Title"/>
        <w:spacing w:after="0" w:before="0" w:line="240" w:lineRule="auto"/>
        <w:jc w:val="both"/>
        <w:rPr>
          <w:sz w:val="20"/>
          <w:szCs w:val="20"/>
        </w:rPr>
      </w:pPr>
      <w:r>
        <w:rPr>
          <w:sz w:val="20"/>
          <w:szCs w:val="20"/>
          <w:rtl w:val="0"/>
        </w:rPr>
        <w:t xml:space="preserve">D. </w:t>
      </w:r>
      <w:r>
        <w:rPr>
          <w:i/>
          <w:iCs w:val="1"/>
          <w:sz w:val="20"/>
          <w:szCs w:val="20"/>
          <w:rtl w:val="0"/>
        </w:rPr>
        <w:t>Diskusi dan Keterbatasan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900"/>
        </w:tabs>
        <w:spacing w:after="0" w:before="0" w:line="240" w:lineRule="auto"/>
        <w:ind w:left="426" w:right="0" w:hanging="426"/>
        <w:jc w:val="left"/>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Pr>
          <w:rFonts w:ascii="Times New Roman" w:cs="Times New Roman" w:eastAsia="Times New Roman" w:hAnsi="Times New Roman"/>
          <w:b/>
          <w:bCs w:val="1"/>
          <w:i w:val="0"/>
          <w:iCs w:val="0"/>
          <w:smallCaps w:val="1"/>
          <w:strike w:val="0"/>
          <w:color w:val="000000"/>
          <w:sz w:val="24"/>
          <w:szCs w:val="24"/>
          <w:u w:val="none"/>
          <w:shd w:fill="auto" w:val="clear"/>
          <w:vertAlign w:val="baseline"/>
          <w:rtl w:val="0"/>
        </w:rPr>
        <w:t>KESIMPULAN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1</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waktu naik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2</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detik, dan waktu penetapan </w:t>
      </w:r>
      <m:oMath xmlns:mml="http://www.w3.org/1998/Math/MathML">
        <m:sSub>
          <m:e>
            <m:r>
              <w:rPr>
                <w:rFonts w:ascii="Cambria Math" w:hAnsi="Cambria Math" w:eastAsia="Cambria Math" w:cs="Cambria Math"/>
                <w:sz w:val="20"/>
                <w:szCs w:val="20"/>
                <w:lang w:val="en-US"/>
              </w:rPr>
              <m:t>X</m:t>
            </m:r>
          </m:e>
          <m:sub>
            <m:r>
              <w:rPr>
                <w:rFonts w:ascii="Cambria Math" w:hAnsi="Cambria Math" w:eastAsia="Cambria Math" w:cs="Cambria Math"/>
                <w:sz w:val="20"/>
                <w:szCs w:val="20"/>
                <w:lang w:val="en-US"/>
              </w:rPr>
              <m:t>3</m:t>
            </m:r>
          </m:sub>
        </m:sSub>
      </m:oMath>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detik pada respons step tanpa beban. Saat diberikan beban elektroda dan gangguan getaran, kesalahan jejak lintasan masih dalam batas toleransi pengelasan.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 w:val="left" w:leader="none" w:pos="426"/>
        </w:tabs>
        <w:spacing w:after="0" w:before="0" w:line="240" w:lineRule="auto"/>
        <w:ind w:left="426" w:right="0" w:hanging="42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07" w:orient="portrait"/>
          <w:pgMar w:bottom="1418" w:top="1418" w:left="1701" w:right="1701" w:header="851" w:footer="851"/>
          <w:cols w:equalWidth="0" w:num="1">
            <w:col w:space="0" w:w="8503.5"/>
          </w:cols>
        </w:sectPr>
      </w:pPr>
    </w:p>
    <w:p>
      <w:pPr>
        <w:spacing w:after="0" w:before="0" w:line="240" w:lineRule="auto"/>
        <w:ind w:hanging="2"/>
        <w:rPr>
          <w:b w:val="1"/>
          <w:bCs w:val="1"/>
        </w:rPr>
      </w:pPr>
      <w:r>
        <w:rPr>
          <w:b/>
          <w:bCs w:val="1"/>
          <w:rtl w:val="0"/>
        </w:rPr>
        <w:t>REFERENCES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Kadir, R. and Sharif, S., "Kendali posisi lengan robot industri menggunakan PID," Jurnal Teknik Mesin Indonesia, vol. 7, no. 2, pp. 75-82, 2015. doi: 10.1234/jtmi.v7i2.2015.</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Astrom, K. J. and Hagglund, T., Advanced PID Control. Research Triangle Park, NC, USA: ISA-The Instrumentation, Systems, and Automation Society, 2006.</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Visioli, A., Practical PID Control. London, UK: Springer, 2006.</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Kim, J. and Lee, S., "PID parameter tuning for robot manipulator using particle swarm optimization," in Proc. Proc. IEEE Int. Conf. Robotics and Automation (ICRA), 2018, pp. 210-215. doi: 10.1109/ICRA.2018.8463156.</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Purnomo, D. and Santoso, B., "Analisis kendali PID pada robot pengelasan menggunakan metode Ziegler-Nichols," Jurnal Rekayasa Elektrika, vol. 16, no. 1, pp. 33-40, 2020. doi: 10.17529/jre.v16i1.16234.</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Smith, J. A. and Brown, M. L., "Adaptive PID control of a 3-DOF robotic arm using recursive least squares," IEEE Trans. Control Syst. Technol., vol. 27, no. 4, pp. 1455-1462, 2019. doi: 10.1109/TCST.2018.2853642.</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Chen, Q. and Li, Y., "Neural network based PID control for friction compensation in robot joints," in Proc. Proc. IEEE Int. Conf. Mechatronics and Automation (ICMA), 2020, pp. 1573-1578. doi: 10.1109/ICMA49215.2020.9233751.</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Kumar, A., Singh, R., and Sharma, P., "Comparison of PID and fuzzy logic control for a welding robot arm," Int. J. Adv. Manuf. Technol., vol. 112, no. 5-6, pp. 1561-1575, 2021. doi: 10.1007/s00170-020-06437-x.</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Gonzalez, L. M. and Patel, R. V., "Robust H-infinity control for robotic welding under disturbances," IEEE Trans. Ind. Electron., vol. 64, no. 8, pp. 6400-6408, 2017. doi: 10.1109/TIE.2017.2694421.</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Park, H. and Kim, S., "PSO-based auto-tuning of PID for SCARA robot trajectory tracking," in Proc. Proc. IEEE Int. Conf. Robotics and Automation (ICRA), 2022, pp. 8918-8924. doi: 10.1109/ICRA46639.2022.9812021.</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Wang, Z. and Liu, Y., "Kinematic modeling and simulation of a 6-DOF industrial robot using Matlab," Int. J. Eng. Res. Technol., vol. 5, no. 8, pp. 45-51, 2016. doi: 10.17577/IJERTV5IS080382.</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Ogata, K., Modern Control Engineering. Upper Saddle River, NJ, USA: Prentice Hall, 2010.</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Fanuc Corporation. (2021). M-710iC Series Robot Specifications Manual. [Online]. Available: https://www.fanuc.co.jp/en/product/robot/m710ic.html (Accessed: 15 Mar. 2024).</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Siciliano, B., Sciavicco, L., Villani, L., and Oriolo, G., Robotics: Modelling, Planning and Control. London, UK: Springer, 2009.</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Ziegler, J. G. and Nichols, N. B., "Optimum settings for automatic controllers," Trans. ASME, vol. 64, pp. 759-768, 1942.</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Franklin, G. F., Powell, J. D., and Workman, M. L., Digital Control of Dynamic Systems. Reading, MA, USA: Addison-Wesley, 2014.</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Chen, W. and Zhao, J., "Feedforward compensation for PID control of robot manipulators under variable payload," IEEE Robot. Autom. Lett., vol. 8, no. 3, pp. 1578-1585, 2023. doi: 10.1109/LRA.2023.3242126.</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Liu, X. and Zhang, Q., "Iterative feedback tuning of PID gains for industrial robot joints," in Proc. Proc. IEEE Int. Conf. Industrial Electronics (IECON), 2021, pp. 1452-1457. doi: 10.1109/IECON48115.2021.9589567.</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Nof, S. Y., Handbook of Automation. Berlin, Germany: Springer, 2009.</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Craig, J. J., Introduction to Robotics: Mechanics and Control. Upper Saddle River, NJ, USA: Pearson, 2005.</w:t>
      </w:r>
    </w:p>
    <w:sectPr>
      <w:type w:val="continuous"/>
      <w:pgSz w:h="16840" w:w="11907" w:orient="portrait"/>
      <w:pgMar w:bottom="1418" w:top="1418" w:left="1701" w:right="1701" w:header="851" w:footer="851"/>
      <w:cols w:equalWidth="0" w:num="2">
        <w:col w:space="720" w:w="3892.5"/>
        <w:col w:space="0" w:w="3892.5"/>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ectrices PNJ" w:id="5" w:date="2023-02-22T07:37:36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Korespondensi: Times New Roman, 10 pt, Reguler, Center Text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wajib mencantumkan 1(satu) alamat email penulis korespondensi.</w:t>
      </w:r>
    </w:p>
  </w:comment>
  <w:comment w:author="Electrices PNJ" w:id="3" w:date="2023-02-22T05:05:45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Afiliasi: Times New Roman, 10 pt, Reguler, Center Text, Capitalize Each Word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wajib mencantumkan alamat instansi: Nama program studi/Jurusan, Fakultas, PT, Kota domisili PT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dari afiliasi (jurusan/fakultas dan kampus) yang sama, cukup tulis 1 afiliasi dan tidak perlu diberi nomor 1,2,3</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1,2,3 digunakan jika penulis berasal dari afiliasi yang berbeda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berasal dari afiliasi yang berbeda, maka penulisan afiliasi dibuat berurutan mengikuti nomor penulis</w:t>
      </w:r>
    </w:p>
  </w:comment>
  <w:comment w:author="Electrices PNJ" w:id="4" w:date="2023-02-22T05:05:45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Afiliasi: Times New Roman, 10 pt, Reguler, Center Text, Capitalize Each Word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wajib mencantumkan alamat instansi: Nama program studi/Jurusan, Fakultas, PT, Kota domisili PT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dari afiliasi (jurusan/fakultas dan kampus) yang sama, cukup tulis 1 afiliasi dan tidak perlu diberi nomor 1,2,3</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1,2,3 digunakan jika penulis berasal dari afiliasi yang berbeda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penulis berasal dari afiliasi yang berbeda, maka penulisan afiliasi dibuat berurutan mengikuti nomor penulis</w:t>
      </w:r>
    </w:p>
  </w:comment>
  <w:comment w:author="Electrices PNJ" w:id="6" w:date="2023-02-22T07:45:56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Abstrak: Times New Roman, 10 pt, Bold, Justify, Bahasa Indonesia.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Abstrak biasanya disajikan dalam satu paragraf berisikan 100-200 kata. Harus dipastikan tidak ada kesalahan ejaan, tata bahasa, dan ungkapan dalam bahasa yang digunakan. Idealnya abstrak mengandung masalah pokok dan/atau tujuan penelitian, serta menunjukkan pendekatan atau metode yang dipakai untuk memecahkannya, dan menyuguhkan temuan penting, simpulan, serta implikasi hasil penelitian.</w:t>
      </w:r>
    </w:p>
  </w:comment>
  <w:comment w:author="Electrices PNJ" w:id="9" w:date="2023-02-22T08:00:18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Keywords:  Times New Roman, 10 pt, Bold, Italic, English, maximum 5 keywords.</w:t>
      </w:r>
    </w:p>
  </w:comment>
  <w:comment w:author="Electrices PNJ" w:id="10" w:date="2023-02-22T08:09:08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Subbab: Times New Roman, 12pt, Bold, Uppercase, dengan nomor urut dimulai dari 1.</w:t>
      </w:r>
    </w:p>
  </w:comment>
  <w:comment w:author="Electrices PNJ" w:id="12" w:date="2023-02-22T08:11:36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Sitasi: Wajib menggunakan reference manager software (Mendeley, End Note, dsb) dengan format IEEE</w:t>
      </w:r>
    </w:p>
  </w:comment>
  <w:comment w:author="Electrices PNJ" w:id="0" w:date="2023-02-22T04:29:47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Bahasa Indonesia: Times New Roman, 14 pt, Bold, Center Text, Capitalize Each Word, Maksimal 12 kata.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Harus Singkat dan Mampu Menggambarkan Keseluruhan Isi Artikel Serta Deskriptif dan Informatif</w:t>
      </w:r>
    </w:p>
  </w:comment>
  <w:comment w:author="Electrices PNJ" w:id="11" w:date="2023-02-22T08:10:22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text: Times New Roman 10pt, regular, spacing 0, spacing before 0 pt, after 0 pt. Ukuran kertas A4, Margin atas dan bawah 3 cm. Margin kiri dan kanan 2,5 cm, format justify (rata kiri-kanan).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Paragraf baru ditandai dengan baris pertama masuk 1 cm ke kanan, serta tidak ada baris kosong antar paragraf.</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Jumlah halaman yang ditulis pada jurnal minimum 5 halaman dan maksimun 10 halaman</w:t>
      </w:r>
    </w:p>
  </w:comment>
  <w:comment w:author="Electrices PNJ" w:id="14" w:date="2023-02-22T08:41:38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Gambar: Times New Roman, 8pt, Center.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 jarak 1 spasi (10 pt) untuk paragraf berikutnya. Judul gambar dituliskan di bawah gambar.</w:t>
      </w:r>
    </w:p>
  </w:comment>
  <w:comment w:author="Electrices PNJ" w:id="8" w:date="2023-02-22T07:57:47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Times New Roman, 10 pt, Bold, Italic, Justify, English.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is a brief review of the reasons for the study, the approach or method chosen, important results, and main conclusions. Abstract written in English. Abstracts are usually presented in one paragraph containing 100-200 words. It must be ensured that there are no spelling, grammatical, and idiomatic errors in the language used. Ideally the abstract contains the main problem and / or research objectives, and shows the approach or method used to solve it, and presents important findings, conclusions, and implications of the results of the study.</w:t>
      </w:r>
    </w:p>
  </w:comment>
  <w:comment w:author="Electrices PNJ" w:id="1" w:date="2023-02-22T04:35:01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Bahasa Inggris: Times New Roman, 14 pt, Bold, Center Text, Italic, Capitalize Each Word, Maksimal 12 kata.</w:t>
      </w:r>
    </w:p>
  </w:comment>
  <w:comment w:author="Electrices PNJ" w:id="7" w:date="2023-02-22T07:59:06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Kata Kunci: Times New Roman, 10 pt, Bold, Bahasa Indonesia, maksimal 5 kata</w:t>
      </w:r>
    </w:p>
  </w:comment>
  <w:comment w:author="Electrices PNJ" w:id="2" w:date="2023-02-22T04:52:46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Penulis: Times New Roman, 11 pt, Reguler, Center Text, Capitalize Each Word.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Nama penulis lengkap, tanpa gelar akademik, diikuti nomor afiliasi pada sebelah kiri nama</w:t>
      </w:r>
    </w:p>
  </w:comment>
  <w:comment w:author="Electrices PNJ" w:id="15" w:date="2023-02-22T08:47:50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Judul Tabel: Times New Roman, 8pt, Center.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 jarak 1 spasi (10 pt) untuk paragraf sebelumnya. Judul tabel dituliskan di atas Tabel.</w:t>
      </w:r>
    </w:p>
  </w:comment>
  <w:comment w:author="Electrices PNJ" w:id="13" w:date="2023-02-22T08:26:06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Persamaan: Cambria Math, 10pt, spasi 1, centered text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Penomoran yang ditulis dalam kurung dan rata kanan kanan. Berikan jarak 1 spasi dengan paragraf sebelum dan sesudahnya.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1" w15:done="0"/>
  <w15:commentEx w15:paraId="00000086" w15:done="0"/>
  <w15:commentEx w15:paraId="0000008B" w15:done="0"/>
  <w15:commentEx w15:paraId="0000008D" w15:done="0"/>
  <w15:commentEx w15:paraId="0000008E" w15:done="0"/>
  <w15:commentEx w15:paraId="0000008F" w15:done="0"/>
  <w15:commentEx w15:paraId="00000090" w15:done="0"/>
  <w15:commentEx w15:paraId="00000092" w15:done="0"/>
  <w15:commentEx w15:paraId="00000095" w15:done="0"/>
  <w15:commentEx w15:paraId="00000097" w15:done="0"/>
  <w15:commentEx w15:paraId="00000099" w15:done="0"/>
  <w15:commentEx w15:paraId="0000009A" w15:done="0"/>
  <w15:commentEx w15:paraId="0000009B" w15:done="0"/>
  <w15:commentEx w15:paraId="0000009D" w15:done="0"/>
  <w15:commentEx w15:paraId="0000009F" w15:done="0"/>
  <w15:commentEx w15:paraId="000000A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505.0" w:type="dxa"/>
      <w:jc w:val="center"/>
      <w:tblLayout w:type="fixed"/>
      <w:tblLook w:val="0400"/>
    </w:tblPr>
    <w:tblGrid>
      <w:gridCol w:w="6270"/>
      <w:gridCol w:w="2235"/>
      <w:tblGridChange w:id="0">
        <w:tblGrid>
          <w:gridCol w:w="6270"/>
          <w:gridCol w:w="22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A">
          <w:pPr>
            <w:tabs>
              <w:tab w:val="center" w:leader="none" w:pos="4320"/>
              <w:tab w:val="right" w:leader="none" w:pos="8640"/>
            </w:tabs>
            <w:rPr>
              <w:sz w:val="20"/>
              <w:szCs w:val="20"/>
            </w:rPr>
          </w:pPr>
          <w:r w:rsidDel="00000000" w:rsidR="00000000" w:rsidRPr="00000000">
            <w:rPr>
              <w:sz w:val="20"/>
              <w:szCs w:val="20"/>
              <w:rtl w:val="0"/>
            </w:rPr>
            <w:t xml:space="preserve">ELECTRICES - Jurnal Otomasi Kelistrikan dan Energi Terbarukan</w:t>
          </w:r>
        </w:p>
        <w:p w:rsidR="00000000" w:rsidDel="00000000" w:rsidP="00000000" w:rsidRDefault="00000000" w:rsidRPr="00000000" w14:paraId="0000007B">
          <w:pPr>
            <w:tabs>
              <w:tab w:val="center" w:leader="none" w:pos="4320"/>
              <w:tab w:val="right" w:leader="none" w:pos="8640"/>
            </w:tabs>
            <w:rPr>
              <w:sz w:val="20"/>
              <w:szCs w:val="20"/>
            </w:rPr>
          </w:pPr>
          <w:r w:rsidDel="00000000" w:rsidR="00000000" w:rsidRPr="00000000">
            <w:rPr>
              <w:sz w:val="20"/>
              <w:szCs w:val="20"/>
              <w:rtl w:val="0"/>
            </w:rPr>
            <w:t xml:space="preserve">Volume 6, Nomor 2, 2024                                 </w:t>
            <w:tab/>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tabs>
              <w:tab w:val="center" w:leader="none" w:pos="4320"/>
              <w:tab w:val="right" w:leader="none" w:pos="8640"/>
            </w:tabs>
            <w:jc w:val="right"/>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color="000000" w:space="1" w:sz="12" w:val="single"/>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POLITEKNOLOGI VOL. 9  NO. 3, SEPTEMBER 1010</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i w:val="1"/>
        <w:iCs w:val="1"/>
        <w:smallCaps w:val="0"/>
        <w:strike w:val="0"/>
        <w:color w:val="000000"/>
        <w:sz w:val="20"/>
        <w:szCs w:val="20"/>
        <w:u w:val="none"/>
        <w:shd w:fill="auto" w:val="clear"/>
        <w:vertAlign w:val="baseline"/>
      </w:rPr>
    </w:pPr>
    <w:r>
      <w:rPr>
        <w:i w:val="1"/>
        <w:iCs w:val="1"/>
        <w:sz w:val="20"/>
        <w:szCs w:val="20"/>
        <w:rtl w:val="0"/>
      </w:rPr>
      <w:t>Perancangan Sistem Kendali PID pada Lengan Robot Industri...</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Annabil Hisyam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360" w:hanging="360"/>
      </w:pPr>
      <w:rPr>
        <w:rFonts w:ascii="Times New Roman" w:cs="Times New Roman" w:eastAsia="Times New Roman" w:hAnsi="Times New Roman"/>
        <w:b w:val="0"/>
        <w:bCs w:val="0"/>
        <w:i w:val="0"/>
        <w:iCs w:val="0"/>
        <w:sz w:val="22"/>
        <w:szCs w:val="22"/>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4"/>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before="40" w:line="259" w:lineRule="auto"/>
      <w:ind w:left="1008" w:hanging="1008"/>
    </w:pPr>
    <w:rPr>
      <w:rFonts w:ascii="Cambria" w:cs="Cambria" w:eastAsia="Cambria" w:hAnsi="Cambria"/>
      <w:color w:val="366091"/>
      <w:sz w:val="22"/>
      <w:szCs w:val="22"/>
    </w:rPr>
  </w:style>
  <w:style w:type="paragraph" w:styleId="Heading6">
    <w:name w:val="heading 6"/>
    <w:basedOn w:val="Normal"/>
    <w:next w:val="Normal"/>
    <w:pPr>
      <w:keepNext w:val="1"/>
      <w:keepLines w:val="1"/>
      <w:spacing w:before="40" w:line="259" w:lineRule="auto"/>
      <w:ind w:left="1152" w:hanging="1152"/>
    </w:pPr>
    <w:rPr>
      <w:rFonts w:ascii="Cambria" w:cs="Cambria" w:eastAsia="Cambria" w:hAnsi="Cambria"/>
      <w:color w:val="243f61"/>
      <w:sz w:val="22"/>
      <w:szCs w:val="22"/>
    </w:rPr>
  </w:style>
  <w:style w:type="paragraph" w:styleId="Title">
    <w:name w:val="Title"/>
    <w:basedOn w:val="Normal"/>
    <w:next w:val="Normal"/>
    <w:pPr>
      <w:spacing w:line="360" w:lineRule="auto"/>
      <w:jc w:val="center"/>
    </w:pPr>
    <w:rPr>
      <w:b w:val="1"/>
      <w:bCs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before="40" w:line="259" w:lineRule="auto"/>
      <w:ind w:left="1008" w:hanging="1008"/>
    </w:pPr>
    <w:rPr>
      <w:rFonts w:ascii="Cambria" w:cs="Cambria" w:eastAsia="Cambria" w:hAnsi="Cambria"/>
      <w:color w:val="366091"/>
      <w:sz w:val="22"/>
      <w:szCs w:val="22"/>
    </w:rPr>
  </w:style>
  <w:style w:type="paragraph" w:styleId="Heading6">
    <w:name w:val="heading 6"/>
    <w:basedOn w:val="Normal"/>
    <w:next w:val="Normal"/>
    <w:pPr>
      <w:keepNext w:val="1"/>
      <w:keepLines w:val="1"/>
      <w:spacing w:before="40" w:line="259" w:lineRule="auto"/>
      <w:ind w:left="1152" w:hanging="1152"/>
    </w:pPr>
    <w:rPr>
      <w:rFonts w:ascii="Cambria" w:cs="Cambria" w:eastAsia="Cambria" w:hAnsi="Cambria"/>
      <w:color w:val="243f61"/>
      <w:sz w:val="22"/>
      <w:szCs w:val="22"/>
    </w:rPr>
  </w:style>
  <w:style w:type="paragraph" w:styleId="Title">
    <w:name w:val="Title"/>
    <w:basedOn w:val="Normal"/>
    <w:next w:val="Normal"/>
    <w:pPr>
      <w:spacing w:line="360" w:lineRule="auto"/>
      <w:jc w:val="center"/>
    </w:pPr>
    <w:rPr>
      <w:b w:val="1"/>
      <w:sz w:val="32"/>
      <w:szCs w:val="32"/>
    </w:rPr>
  </w:style>
  <w:style w:type="paragraph" w:styleId="Normal" w:default="1">
    <w:name w:val="Normal"/>
    <w:qFormat w:val="1"/>
    <w:rsid w:val="00D230B3"/>
    <w:rPr>
      <w:sz w:val="24"/>
      <w:szCs w:val="24"/>
    </w:rPr>
  </w:style>
  <w:style w:type="paragraph" w:styleId="Heading1">
    <w:name w:val="heading 1"/>
    <w:basedOn w:val="Normal"/>
    <w:next w:val="Normal"/>
    <w:link w:val="Heading1Char"/>
    <w:uiPriority w:val="9"/>
    <w:qFormat w:val="1"/>
    <w:rsid w:val="007809C4"/>
    <w:pPr>
      <w:keepNext w:val="1"/>
      <w:spacing w:after="60" w:before="240"/>
      <w:outlineLvl w:val="0"/>
    </w:pPr>
    <w:rPr>
      <w:rFonts w:ascii="Arial" w:cs="Arial" w:hAnsi="Arial"/>
      <w:b w:val="1"/>
      <w:bCs w:val="1"/>
      <w:kern w:val="32"/>
      <w:sz w:val="32"/>
      <w:szCs w:val="32"/>
    </w:rPr>
  </w:style>
  <w:style w:type="paragraph" w:styleId="Heading2">
    <w:name w:val="heading 2"/>
    <w:basedOn w:val="Normal"/>
    <w:next w:val="Normal"/>
    <w:link w:val="Heading2Char"/>
    <w:uiPriority w:val="9"/>
    <w:unhideWhenUsed w:val="1"/>
    <w:qFormat w:val="1"/>
    <w:rsid w:val="00405CB2"/>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D76E2"/>
    <w:pPr>
      <w:keepNext w:val="1"/>
      <w:keepLines w:val="1"/>
      <w:spacing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D76E2"/>
    <w:pPr>
      <w:keepNext w:val="1"/>
      <w:keepLines w:val="1"/>
      <w:spacing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C23DD5"/>
    <w:pPr>
      <w:keepNext w:val="1"/>
      <w:keepLines w:val="1"/>
      <w:spacing w:before="40" w:line="259" w:lineRule="auto"/>
      <w:ind w:left="1008" w:hanging="1008"/>
      <w:outlineLvl w:val="4"/>
    </w:pPr>
    <w:rPr>
      <w:rFonts w:asciiTheme="majorHAnsi" w:cstheme="majorBidi" w:eastAsiaTheme="majorEastAsia" w:hAnsiTheme="majorHAnsi"/>
      <w:color w:val="365f91" w:themeColor="accent1" w:themeShade="0000BF"/>
      <w:sz w:val="22"/>
      <w:szCs w:val="22"/>
    </w:rPr>
  </w:style>
  <w:style w:type="paragraph" w:styleId="Heading6">
    <w:name w:val="heading 6"/>
    <w:basedOn w:val="Normal"/>
    <w:next w:val="Normal"/>
    <w:link w:val="Heading6Char"/>
    <w:uiPriority w:val="9"/>
    <w:semiHidden w:val="1"/>
    <w:unhideWhenUsed w:val="1"/>
    <w:qFormat w:val="1"/>
    <w:rsid w:val="00C23DD5"/>
    <w:pPr>
      <w:keepNext w:val="1"/>
      <w:keepLines w:val="1"/>
      <w:spacing w:before="40" w:line="259" w:lineRule="auto"/>
      <w:ind w:left="1152" w:hanging="1152"/>
      <w:outlineLvl w:val="5"/>
    </w:pPr>
    <w:rPr>
      <w:rFonts w:asciiTheme="majorHAnsi" w:cstheme="majorBidi" w:eastAsiaTheme="majorEastAsia" w:hAnsiTheme="majorHAnsi"/>
      <w:color w:val="243f60" w:themeColor="accent1" w:themeShade="00007F"/>
      <w:sz w:val="22"/>
      <w:szCs w:val="22"/>
    </w:rPr>
  </w:style>
  <w:style w:type="paragraph" w:styleId="Heading7">
    <w:name w:val="heading 7"/>
    <w:basedOn w:val="Normal"/>
    <w:next w:val="Normal"/>
    <w:link w:val="Heading7Char"/>
    <w:uiPriority w:val="9"/>
    <w:semiHidden w:val="1"/>
    <w:unhideWhenUsed w:val="1"/>
    <w:qFormat w:val="1"/>
    <w:rsid w:val="00C23DD5"/>
    <w:pPr>
      <w:keepNext w:val="1"/>
      <w:keepLines w:val="1"/>
      <w:spacing w:before="40" w:line="259" w:lineRule="auto"/>
      <w:ind w:left="1296" w:hanging="1296"/>
      <w:outlineLvl w:val="6"/>
    </w:pPr>
    <w:rPr>
      <w:rFonts w:asciiTheme="majorHAnsi" w:cstheme="majorBidi" w:eastAsiaTheme="majorEastAsia" w:hAnsiTheme="majorHAnsi"/>
      <w:i w:val="1"/>
      <w:iCs w:val="1"/>
      <w:color w:val="243f60" w:themeColor="accent1" w:themeShade="00007F"/>
      <w:sz w:val="22"/>
      <w:szCs w:val="22"/>
    </w:rPr>
  </w:style>
  <w:style w:type="paragraph" w:styleId="Heading8">
    <w:name w:val="heading 8"/>
    <w:basedOn w:val="Normal"/>
    <w:next w:val="Normal"/>
    <w:link w:val="Heading8Char"/>
    <w:uiPriority w:val="9"/>
    <w:semiHidden w:val="1"/>
    <w:unhideWhenUsed w:val="1"/>
    <w:qFormat w:val="1"/>
    <w:rsid w:val="00C23DD5"/>
    <w:pPr>
      <w:keepNext w:val="1"/>
      <w:keepLines w:val="1"/>
      <w:spacing w:before="40" w:line="259" w:lineRule="auto"/>
      <w:ind w:left="1440" w:hanging="14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C23DD5"/>
    <w:pPr>
      <w:keepNext w:val="1"/>
      <w:keepLines w:val="1"/>
      <w:spacing w:before="40" w:line="259" w:lineRule="auto"/>
      <w:ind w:left="1584" w:hanging="1584"/>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2D0BC4"/>
    <w:pPr>
      <w:tabs>
        <w:tab w:val="center" w:pos="4320"/>
        <w:tab w:val="right" w:pos="8640"/>
      </w:tabs>
    </w:pPr>
    <w:rPr>
      <w:szCs w:val="20"/>
    </w:rPr>
  </w:style>
  <w:style w:type="paragraph" w:styleId="Footer">
    <w:name w:val="footer"/>
    <w:basedOn w:val="Normal"/>
    <w:link w:val="FooterChar"/>
    <w:uiPriority w:val="99"/>
    <w:rsid w:val="002D0BC4"/>
    <w:pPr>
      <w:tabs>
        <w:tab w:val="center" w:pos="4320"/>
        <w:tab w:val="right" w:pos="8640"/>
      </w:tabs>
    </w:pPr>
    <w:rPr>
      <w:szCs w:val="20"/>
    </w:rPr>
  </w:style>
  <w:style w:type="character" w:styleId="Hyperlink">
    <w:name w:val="Hyperlink"/>
    <w:basedOn w:val="DefaultParagraphFont"/>
    <w:rsid w:val="00F61BAC"/>
    <w:rPr>
      <w:color w:val="0000ff"/>
      <w:u w:val="single"/>
    </w:rPr>
  </w:style>
  <w:style w:type="paragraph" w:styleId="Title">
    <w:name w:val="Title"/>
    <w:basedOn w:val="Normal"/>
    <w:link w:val="TitleChar"/>
    <w:uiPriority w:val="10"/>
    <w:qFormat w:val="1"/>
    <w:rsid w:val="00D230B3"/>
    <w:pPr>
      <w:spacing w:line="360" w:lineRule="auto"/>
      <w:jc w:val="center"/>
    </w:pPr>
    <w:rPr>
      <w:b w:val="1"/>
      <w:sz w:val="32"/>
      <w:szCs w:val="20"/>
    </w:rPr>
  </w:style>
  <w:style w:type="paragraph" w:styleId="BodyText">
    <w:name w:val="Body Text"/>
    <w:basedOn w:val="Normal"/>
    <w:link w:val="BodyTextChar"/>
    <w:rsid w:val="007809C4"/>
    <w:pPr>
      <w:spacing w:line="480" w:lineRule="auto"/>
      <w:jc w:val="both"/>
    </w:pPr>
    <w:rPr>
      <w:szCs w:val="20"/>
    </w:rPr>
  </w:style>
  <w:style w:type="paragraph" w:styleId="BodyTextIndent2">
    <w:name w:val="Body Text Indent 2"/>
    <w:basedOn w:val="Normal"/>
    <w:rsid w:val="0094425D"/>
    <w:pPr>
      <w:spacing w:after="120" w:line="480" w:lineRule="auto"/>
      <w:ind w:left="360"/>
    </w:pPr>
  </w:style>
  <w:style w:type="paragraph" w:styleId="BodyTextIndent3">
    <w:name w:val="Body Text Indent 3"/>
    <w:basedOn w:val="Normal"/>
    <w:link w:val="BodyTextIndent3Char"/>
    <w:rsid w:val="00593975"/>
    <w:pPr>
      <w:spacing w:after="120"/>
      <w:ind w:left="360"/>
    </w:pPr>
    <w:rPr>
      <w:sz w:val="16"/>
      <w:szCs w:val="16"/>
    </w:rPr>
  </w:style>
  <w:style w:type="character" w:styleId="PageNumber">
    <w:name w:val="page number"/>
    <w:basedOn w:val="DefaultParagraphFont"/>
    <w:rsid w:val="008C72C4"/>
  </w:style>
  <w:style w:type="table" w:styleId="TableGrid">
    <w:name w:val="Table Grid"/>
    <w:basedOn w:val="TableNormal"/>
    <w:uiPriority w:val="59"/>
    <w:rsid w:val="003C3C8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semiHidden w:val="1"/>
    <w:rsid w:val="00F12D0C"/>
    <w:rPr>
      <w:sz w:val="16"/>
      <w:szCs w:val="16"/>
    </w:rPr>
  </w:style>
  <w:style w:type="paragraph" w:styleId="CommentText">
    <w:name w:val="annotation text"/>
    <w:basedOn w:val="Normal"/>
    <w:semiHidden w:val="1"/>
    <w:rsid w:val="00F12D0C"/>
    <w:rPr>
      <w:sz w:val="20"/>
      <w:szCs w:val="20"/>
    </w:rPr>
  </w:style>
  <w:style w:type="paragraph" w:styleId="CommentSubject">
    <w:name w:val="annotation subject"/>
    <w:basedOn w:val="CommentText"/>
    <w:next w:val="CommentText"/>
    <w:semiHidden w:val="1"/>
    <w:rsid w:val="00F12D0C"/>
    <w:rPr>
      <w:b w:val="1"/>
      <w:bCs w:val="1"/>
    </w:rPr>
  </w:style>
  <w:style w:type="paragraph" w:styleId="BalloonText">
    <w:name w:val="Balloon Text"/>
    <w:basedOn w:val="Normal"/>
    <w:semiHidden w:val="1"/>
    <w:rsid w:val="00F12D0C"/>
    <w:rPr>
      <w:rFonts w:ascii="Tahoma" w:cs="Tahoma" w:hAnsi="Tahoma"/>
      <w:sz w:val="16"/>
      <w:szCs w:val="16"/>
    </w:rPr>
  </w:style>
  <w:style w:type="paragraph" w:styleId="FootnoteText">
    <w:name w:val="footnote text"/>
    <w:basedOn w:val="Normal"/>
    <w:semiHidden w:val="1"/>
    <w:rsid w:val="00F12D0C"/>
    <w:rPr>
      <w:sz w:val="20"/>
      <w:szCs w:val="20"/>
    </w:rPr>
  </w:style>
  <w:style w:type="character" w:styleId="FootnoteReference">
    <w:name w:val="footnote reference"/>
    <w:basedOn w:val="DefaultParagraphFont"/>
    <w:semiHidden w:val="1"/>
    <w:rsid w:val="00F12D0C"/>
    <w:rPr>
      <w:vertAlign w:val="superscript"/>
    </w:rPr>
  </w:style>
  <w:style w:type="character" w:styleId="HeaderChar" w:customStyle="1">
    <w:name w:val="Header Char"/>
    <w:basedOn w:val="DefaultParagraphFont"/>
    <w:link w:val="Header"/>
    <w:uiPriority w:val="99"/>
    <w:rsid w:val="00820F52"/>
    <w:rPr>
      <w:sz w:val="24"/>
    </w:rPr>
  </w:style>
  <w:style w:type="paragraph" w:styleId="ListParagraph">
    <w:name w:val="List Paragraph"/>
    <w:basedOn w:val="Normal"/>
    <w:link w:val="ListParagraphChar"/>
    <w:uiPriority w:val="34"/>
    <w:qFormat w:val="1"/>
    <w:rsid w:val="00432F1E"/>
    <w:pPr>
      <w:ind w:left="720"/>
      <w:contextualSpacing w:val="1"/>
    </w:pPr>
  </w:style>
  <w:style w:type="character" w:styleId="BodyTextIndent3Char" w:customStyle="1">
    <w:name w:val="Body Text Indent 3 Char"/>
    <w:basedOn w:val="DefaultParagraphFont"/>
    <w:link w:val="BodyTextIndent3"/>
    <w:rsid w:val="00432F1E"/>
    <w:rPr>
      <w:sz w:val="16"/>
      <w:szCs w:val="16"/>
    </w:rPr>
  </w:style>
  <w:style w:type="paragraph" w:styleId="Style1" w:customStyle="1">
    <w:name w:val="Style1"/>
    <w:aliases w:val="PT_01_Judul"/>
    <w:basedOn w:val="Title"/>
    <w:link w:val="Style1Char"/>
    <w:qFormat w:val="1"/>
    <w:rsid w:val="002C7C03"/>
    <w:pPr>
      <w:spacing w:line="240" w:lineRule="auto"/>
    </w:pPr>
    <w:rPr>
      <w:caps w:val="1"/>
      <w:szCs w:val="32"/>
      <w:lang w:val="id-ID"/>
    </w:rPr>
  </w:style>
  <w:style w:type="paragraph" w:styleId="Style2" w:customStyle="1">
    <w:name w:val="Style2"/>
    <w:aliases w:val="PT_02_Penulis"/>
    <w:basedOn w:val="Normal"/>
    <w:link w:val="Style2Char"/>
    <w:qFormat w:val="1"/>
    <w:rsid w:val="002C7C03"/>
    <w:pPr>
      <w:jc w:val="center"/>
    </w:pPr>
    <w:rPr>
      <w:bCs w:val="1"/>
      <w:lang w:val="id-ID"/>
    </w:rPr>
  </w:style>
  <w:style w:type="character" w:styleId="TitleChar" w:customStyle="1">
    <w:name w:val="Title Char"/>
    <w:basedOn w:val="DefaultParagraphFont"/>
    <w:link w:val="Title"/>
    <w:uiPriority w:val="10"/>
    <w:rsid w:val="002C7C03"/>
    <w:rPr>
      <w:b w:val="1"/>
      <w:sz w:val="32"/>
    </w:rPr>
  </w:style>
  <w:style w:type="character" w:styleId="Style1Char" w:customStyle="1">
    <w:name w:val="Style1 Char"/>
    <w:aliases w:val="PT_01_Judul Char"/>
    <w:basedOn w:val="TitleChar"/>
    <w:link w:val="Style1"/>
    <w:rsid w:val="002C7C03"/>
    <w:rPr>
      <w:b w:val="1"/>
      <w:caps w:val="1"/>
      <w:sz w:val="32"/>
      <w:szCs w:val="32"/>
      <w:lang w:val="id-ID"/>
    </w:rPr>
  </w:style>
  <w:style w:type="paragraph" w:styleId="Style3" w:customStyle="1">
    <w:name w:val="Style3"/>
    <w:aliases w:val="TP_03_Lembaga"/>
    <w:basedOn w:val="Normal"/>
    <w:link w:val="Style3Char"/>
    <w:qFormat w:val="1"/>
    <w:rsid w:val="002C7C03"/>
    <w:pPr>
      <w:jc w:val="center"/>
    </w:pPr>
    <w:rPr>
      <w:i w:val="1"/>
      <w:sz w:val="20"/>
      <w:szCs w:val="20"/>
      <w:lang w:val="id-ID"/>
    </w:rPr>
  </w:style>
  <w:style w:type="character" w:styleId="Style2Char" w:customStyle="1">
    <w:name w:val="Style2 Char"/>
    <w:aliases w:val="PT_02_Penulis Char"/>
    <w:basedOn w:val="DefaultParagraphFont"/>
    <w:link w:val="Style2"/>
    <w:rsid w:val="002C7C03"/>
    <w:rPr>
      <w:bCs w:val="1"/>
      <w:sz w:val="24"/>
      <w:szCs w:val="24"/>
      <w:lang w:val="id-ID"/>
    </w:rPr>
  </w:style>
  <w:style w:type="paragraph" w:styleId="Style4" w:customStyle="1">
    <w:name w:val="Style4"/>
    <w:aliases w:val="PT_04_Abstrak"/>
    <w:basedOn w:val="Normal"/>
    <w:link w:val="Style4Char"/>
    <w:qFormat w:val="1"/>
    <w:rsid w:val="002C7C03"/>
    <w:pPr>
      <w:jc w:val="both"/>
    </w:pPr>
    <w:rPr>
      <w:i w:val="1"/>
      <w:sz w:val="22"/>
      <w:szCs w:val="22"/>
    </w:rPr>
  </w:style>
  <w:style w:type="character" w:styleId="Style3Char" w:customStyle="1">
    <w:name w:val="Style3 Char"/>
    <w:aliases w:val="TP_03_Lembaga Char"/>
    <w:basedOn w:val="DefaultParagraphFont"/>
    <w:link w:val="Style3"/>
    <w:rsid w:val="002C7C03"/>
    <w:rPr>
      <w:i w:val="1"/>
      <w:lang w:val="id-ID"/>
    </w:rPr>
  </w:style>
  <w:style w:type="paragraph" w:styleId="Style5" w:customStyle="1">
    <w:name w:val="Style5"/>
    <w:aliases w:val="PT_05_Isi_Judul"/>
    <w:basedOn w:val="Heading1"/>
    <w:link w:val="Style5Char"/>
    <w:autoRedefine w:val="1"/>
    <w:qFormat w:val="1"/>
    <w:rsid w:val="00391E6E"/>
    <w:pPr>
      <w:tabs>
        <w:tab w:val="left" w:pos="357"/>
      </w:tabs>
      <w:spacing w:after="0" w:before="0"/>
      <w:jc w:val="both"/>
    </w:pPr>
    <w:rPr>
      <w:rFonts w:ascii="Times New Roman" w:cs="Times New Roman" w:hAnsi="Times New Roman"/>
      <w:b w:val="0"/>
      <w:sz w:val="20"/>
      <w:szCs w:val="20"/>
    </w:rPr>
  </w:style>
  <w:style w:type="character" w:styleId="Style4Char" w:customStyle="1">
    <w:name w:val="Style4 Char"/>
    <w:aliases w:val="PT_04_Abstrak Char"/>
    <w:basedOn w:val="DefaultParagraphFont"/>
    <w:link w:val="Style4"/>
    <w:rsid w:val="002C7C03"/>
    <w:rPr>
      <w:i w:val="1"/>
      <w:sz w:val="22"/>
      <w:szCs w:val="22"/>
    </w:rPr>
  </w:style>
  <w:style w:type="paragraph" w:styleId="Style6" w:customStyle="1">
    <w:name w:val="Style6"/>
    <w:aliases w:val="PT_06_isi_sub_judul"/>
    <w:basedOn w:val="Heading1"/>
    <w:link w:val="Style6Char"/>
    <w:qFormat w:val="1"/>
    <w:rsid w:val="00DE6D6F"/>
    <w:pPr>
      <w:spacing w:after="0" w:before="0"/>
    </w:pPr>
    <w:rPr>
      <w:rFonts w:ascii="Times New Roman" w:cs="Times New Roman" w:hAnsi="Times New Roman"/>
      <w:sz w:val="24"/>
      <w:szCs w:val="24"/>
    </w:rPr>
  </w:style>
  <w:style w:type="character" w:styleId="Heading1Char" w:customStyle="1">
    <w:name w:val="Heading 1 Char"/>
    <w:basedOn w:val="DefaultParagraphFont"/>
    <w:link w:val="Heading1"/>
    <w:rsid w:val="005867A0"/>
    <w:rPr>
      <w:rFonts w:ascii="Arial" w:cs="Arial" w:hAnsi="Arial"/>
      <w:b w:val="1"/>
      <w:bCs w:val="1"/>
      <w:kern w:val="32"/>
      <w:sz w:val="32"/>
      <w:szCs w:val="32"/>
    </w:rPr>
  </w:style>
  <w:style w:type="character" w:styleId="Style5Char" w:customStyle="1">
    <w:name w:val="Style5 Char"/>
    <w:aliases w:val="PT_05_Isi_Judul Char"/>
    <w:basedOn w:val="Heading1Char"/>
    <w:link w:val="Style5"/>
    <w:rsid w:val="00391E6E"/>
    <w:rPr>
      <w:rFonts w:ascii="Arial" w:cs="Arial" w:hAnsi="Arial"/>
      <w:b w:val="0"/>
      <w:bCs w:val="1"/>
      <w:kern w:val="32"/>
      <w:sz w:val="32"/>
      <w:szCs w:val="32"/>
    </w:rPr>
  </w:style>
  <w:style w:type="paragraph" w:styleId="Style7" w:customStyle="1">
    <w:name w:val="Style7"/>
    <w:aliases w:val="PT_07_isi"/>
    <w:basedOn w:val="BodyText"/>
    <w:link w:val="Style7Char"/>
    <w:qFormat w:val="1"/>
    <w:rsid w:val="00DE6D6F"/>
    <w:pPr>
      <w:spacing w:after="120" w:line="240" w:lineRule="auto"/>
    </w:pPr>
    <w:rPr>
      <w:szCs w:val="24"/>
      <w:lang w:val="id-ID"/>
    </w:rPr>
  </w:style>
  <w:style w:type="character" w:styleId="Style6Char" w:customStyle="1">
    <w:name w:val="Style6 Char"/>
    <w:aliases w:val="PT_06_isi_sub_judul Char"/>
    <w:basedOn w:val="Heading1Char"/>
    <w:link w:val="Style6"/>
    <w:rsid w:val="00DE6D6F"/>
    <w:rPr>
      <w:rFonts w:ascii="Arial" w:cs="Arial" w:hAnsi="Arial"/>
      <w:b w:val="1"/>
      <w:bCs w:val="1"/>
      <w:kern w:val="32"/>
      <w:sz w:val="24"/>
      <w:szCs w:val="24"/>
    </w:rPr>
  </w:style>
  <w:style w:type="paragraph" w:styleId="Style8" w:customStyle="1">
    <w:name w:val="Style8"/>
    <w:aliases w:val="PT_08_isi_point"/>
    <w:basedOn w:val="BodyTextIndent3"/>
    <w:link w:val="Style8Char"/>
    <w:qFormat w:val="1"/>
    <w:rsid w:val="00DE6D6F"/>
    <w:pPr>
      <w:numPr>
        <w:numId w:val="2"/>
      </w:numPr>
      <w:spacing w:after="0"/>
      <w:jc w:val="both"/>
    </w:pPr>
    <w:rPr>
      <w:sz w:val="24"/>
      <w:szCs w:val="24"/>
      <w:lang w:val="id-ID"/>
    </w:rPr>
  </w:style>
  <w:style w:type="character" w:styleId="BodyTextChar" w:customStyle="1">
    <w:name w:val="Body Text Char"/>
    <w:basedOn w:val="DefaultParagraphFont"/>
    <w:link w:val="BodyText"/>
    <w:rsid w:val="00DE6D6F"/>
    <w:rPr>
      <w:sz w:val="24"/>
    </w:rPr>
  </w:style>
  <w:style w:type="character" w:styleId="Style7Char" w:customStyle="1">
    <w:name w:val="Style7 Char"/>
    <w:aliases w:val="PT_07_isi Char"/>
    <w:basedOn w:val="BodyTextChar"/>
    <w:link w:val="Style7"/>
    <w:rsid w:val="00DE6D6F"/>
    <w:rPr>
      <w:sz w:val="24"/>
      <w:szCs w:val="24"/>
      <w:lang w:val="id-ID"/>
    </w:rPr>
  </w:style>
  <w:style w:type="paragraph" w:styleId="Style9" w:customStyle="1">
    <w:name w:val="Style9"/>
    <w:aliases w:val="PT_09_isi_gambar"/>
    <w:basedOn w:val="Normal"/>
    <w:link w:val="Style9Char"/>
    <w:qFormat w:val="1"/>
    <w:rsid w:val="00DE6D6F"/>
    <w:pPr>
      <w:jc w:val="center"/>
    </w:pPr>
    <w:rPr>
      <w:noProof w:val="1"/>
    </w:rPr>
  </w:style>
  <w:style w:type="character" w:styleId="Style8Char" w:customStyle="1">
    <w:name w:val="Style8 Char"/>
    <w:aliases w:val="PT_08_isi_point Char"/>
    <w:basedOn w:val="BodyTextIndent3Char"/>
    <w:link w:val="Style8"/>
    <w:rsid w:val="00DE6D6F"/>
    <w:rPr>
      <w:sz w:val="24"/>
      <w:szCs w:val="24"/>
      <w:lang w:val="id-ID"/>
    </w:rPr>
  </w:style>
  <w:style w:type="paragraph" w:styleId="Style10" w:customStyle="1">
    <w:name w:val="Style10"/>
    <w:aliases w:val="PT_10_isi_jud.gambar"/>
    <w:basedOn w:val="Normal"/>
    <w:link w:val="Style10Char"/>
    <w:autoRedefine w:val="1"/>
    <w:qFormat w:val="1"/>
    <w:rsid w:val="00B04222"/>
    <w:pPr>
      <w:spacing w:after="120"/>
      <w:jc w:val="center"/>
    </w:pPr>
    <w:rPr>
      <w:noProof w:val="1"/>
      <w:lang w:eastAsia="id-ID" w:val="id-ID"/>
    </w:rPr>
  </w:style>
  <w:style w:type="character" w:styleId="Style9Char" w:customStyle="1">
    <w:name w:val="Style9 Char"/>
    <w:aliases w:val="PT_09_isi_gambar Char"/>
    <w:basedOn w:val="DefaultParagraphFont"/>
    <w:link w:val="Style9"/>
    <w:rsid w:val="00DE6D6F"/>
    <w:rPr>
      <w:noProof w:val="1"/>
      <w:sz w:val="24"/>
      <w:szCs w:val="24"/>
    </w:rPr>
  </w:style>
  <w:style w:type="paragraph" w:styleId="Style11" w:customStyle="1">
    <w:name w:val="Style11"/>
    <w:aliases w:val="PT_11_isi_daf.simbol"/>
    <w:basedOn w:val="Normal"/>
    <w:link w:val="Style11Char"/>
    <w:qFormat w:val="1"/>
    <w:rsid w:val="00C81C22"/>
    <w:pPr>
      <w:tabs>
        <w:tab w:val="left" w:pos="720"/>
        <w:tab w:val="left" w:pos="993"/>
      </w:tabs>
      <w:ind w:left="993" w:hanging="993"/>
      <w:jc w:val="both"/>
    </w:pPr>
    <w:rPr>
      <w:lang w:val="id-ID"/>
    </w:rPr>
  </w:style>
  <w:style w:type="character" w:styleId="Style10Char" w:customStyle="1">
    <w:name w:val="Style10 Char"/>
    <w:aliases w:val="PT_10_isi_jud.gambar Char"/>
    <w:basedOn w:val="DefaultParagraphFont"/>
    <w:link w:val="Style10"/>
    <w:rsid w:val="00B04222"/>
    <w:rPr>
      <w:noProof w:val="1"/>
      <w:sz w:val="24"/>
      <w:szCs w:val="24"/>
      <w:lang w:eastAsia="id-ID" w:val="id-ID"/>
    </w:rPr>
  </w:style>
  <w:style w:type="paragraph" w:styleId="Style12" w:customStyle="1">
    <w:name w:val="Style12"/>
    <w:aliases w:val="PT_12_isi_daf.pustaka"/>
    <w:basedOn w:val="Normal"/>
    <w:link w:val="Style12Char"/>
    <w:qFormat w:val="1"/>
    <w:rsid w:val="004F2AA8"/>
    <w:pPr>
      <w:numPr>
        <w:numId w:val="11"/>
      </w:numPr>
      <w:jc w:val="lowKashida"/>
    </w:pPr>
  </w:style>
  <w:style w:type="character" w:styleId="Style11Char" w:customStyle="1">
    <w:name w:val="Style11 Char"/>
    <w:aliases w:val="PT_11_isi_daf.simbol Char"/>
    <w:basedOn w:val="DefaultParagraphFont"/>
    <w:link w:val="Style11"/>
    <w:rsid w:val="00C81C22"/>
    <w:rPr>
      <w:sz w:val="24"/>
      <w:szCs w:val="24"/>
      <w:lang w:val="id-ID"/>
    </w:rPr>
  </w:style>
  <w:style w:type="character" w:styleId="Style12Char" w:customStyle="1">
    <w:name w:val="Style12 Char"/>
    <w:aliases w:val="PT_12_isi_daf.pustaka Char"/>
    <w:basedOn w:val="DefaultParagraphFont"/>
    <w:link w:val="Style12"/>
    <w:rsid w:val="004F2AA8"/>
    <w:rPr>
      <w:sz w:val="24"/>
      <w:szCs w:val="24"/>
    </w:rPr>
  </w:style>
  <w:style w:type="character" w:styleId="FooterChar" w:customStyle="1">
    <w:name w:val="Footer Char"/>
    <w:basedOn w:val="DefaultParagraphFont"/>
    <w:link w:val="Footer"/>
    <w:uiPriority w:val="99"/>
    <w:rsid w:val="00DC32D2"/>
    <w:rPr>
      <w:sz w:val="24"/>
    </w:rPr>
  </w:style>
  <w:style w:type="paragraph" w:styleId="CharChar" w:customStyle="1">
    <w:name w:val="Char Char"/>
    <w:basedOn w:val="Normal"/>
    <w:rsid w:val="00B04222"/>
    <w:pPr>
      <w:spacing w:after="160" w:line="240" w:lineRule="exact"/>
    </w:pPr>
    <w:rPr>
      <w:rFonts w:ascii="Verdana" w:hAnsi="Verdana"/>
      <w:sz w:val="20"/>
      <w:szCs w:val="20"/>
    </w:rPr>
  </w:style>
  <w:style w:type="paragraph" w:styleId="Style13" w:customStyle="1">
    <w:name w:val="Style13"/>
    <w:aliases w:val="PT_07_isi_Num"/>
    <w:basedOn w:val="Style7"/>
    <w:link w:val="Style13Char"/>
    <w:qFormat w:val="1"/>
    <w:rsid w:val="00F816A6"/>
    <w:pPr>
      <w:numPr>
        <w:numId w:val="6"/>
      </w:numPr>
    </w:pPr>
  </w:style>
  <w:style w:type="character" w:styleId="Heading3Char" w:customStyle="1">
    <w:name w:val="Heading 3 Char"/>
    <w:basedOn w:val="DefaultParagraphFont"/>
    <w:link w:val="Heading3"/>
    <w:uiPriority w:val="9"/>
    <w:semiHidden w:val="1"/>
    <w:rsid w:val="00FD76E2"/>
    <w:rPr>
      <w:rFonts w:asciiTheme="majorHAnsi" w:cstheme="majorBidi" w:eastAsiaTheme="majorEastAsia" w:hAnsiTheme="majorHAnsi"/>
      <w:b w:val="1"/>
      <w:bCs w:val="1"/>
      <w:color w:val="4f81bd" w:themeColor="accent1"/>
      <w:sz w:val="24"/>
      <w:szCs w:val="24"/>
    </w:rPr>
  </w:style>
  <w:style w:type="character" w:styleId="Style13Char" w:customStyle="1">
    <w:name w:val="Style13 Char"/>
    <w:aliases w:val="PT_07_isi_Num Char"/>
    <w:basedOn w:val="Style7Char"/>
    <w:link w:val="Style13"/>
    <w:rsid w:val="00F816A6"/>
    <w:rPr>
      <w:sz w:val="24"/>
      <w:szCs w:val="24"/>
      <w:lang w:val="id-ID"/>
    </w:rPr>
  </w:style>
  <w:style w:type="character" w:styleId="Heading4Char" w:customStyle="1">
    <w:name w:val="Heading 4 Char"/>
    <w:basedOn w:val="DefaultParagraphFont"/>
    <w:link w:val="Heading4"/>
    <w:uiPriority w:val="9"/>
    <w:semiHidden w:val="1"/>
    <w:rsid w:val="00FD76E2"/>
    <w:rPr>
      <w:rFonts w:asciiTheme="majorHAnsi" w:cstheme="majorBidi" w:eastAsiaTheme="majorEastAsia" w:hAnsiTheme="majorHAnsi"/>
      <w:b w:val="1"/>
      <w:bCs w:val="1"/>
      <w:i w:val="1"/>
      <w:iCs w:val="1"/>
      <w:color w:val="4f81bd" w:themeColor="accent1"/>
      <w:sz w:val="24"/>
      <w:szCs w:val="24"/>
    </w:rPr>
  </w:style>
  <w:style w:type="paragraph" w:styleId="Caption">
    <w:name w:val="caption"/>
    <w:basedOn w:val="Normal"/>
    <w:next w:val="Normal"/>
    <w:uiPriority w:val="35"/>
    <w:unhideWhenUsed w:val="1"/>
    <w:qFormat w:val="1"/>
    <w:rsid w:val="008431ED"/>
    <w:pPr>
      <w:spacing w:after="200"/>
    </w:pPr>
    <w:rPr>
      <w:b w:val="1"/>
      <w:bCs w:val="1"/>
      <w:color w:val="4f81bd" w:themeColor="accent1"/>
      <w:sz w:val="18"/>
      <w:szCs w:val="18"/>
    </w:rPr>
  </w:style>
  <w:style w:type="character" w:styleId="ListParagraphChar" w:customStyle="1">
    <w:name w:val="List Paragraph Char"/>
    <w:basedOn w:val="DefaultParagraphFont"/>
    <w:link w:val="ListParagraph"/>
    <w:uiPriority w:val="34"/>
    <w:rsid w:val="00744CC3"/>
    <w:rPr>
      <w:sz w:val="24"/>
      <w:szCs w:val="24"/>
    </w:rPr>
  </w:style>
  <w:style w:type="table" w:styleId="LightShading">
    <w:name w:val="Light Shading"/>
    <w:basedOn w:val="TableNormal"/>
    <w:uiPriority w:val="60"/>
    <w:rsid w:val="00744CC3"/>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character" w:styleId="Heading2Char" w:customStyle="1">
    <w:name w:val="Heading 2 Char"/>
    <w:basedOn w:val="DefaultParagraphFont"/>
    <w:link w:val="Heading2"/>
    <w:uiPriority w:val="9"/>
    <w:semiHidden w:val="1"/>
    <w:rsid w:val="00405CB2"/>
    <w:rPr>
      <w:rFonts w:asciiTheme="majorHAnsi" w:cstheme="majorBidi" w:eastAsiaTheme="majorEastAsia" w:hAnsiTheme="majorHAnsi"/>
      <w:b w:val="1"/>
      <w:bCs w:val="1"/>
      <w:color w:val="4f81bd" w:themeColor="accent1"/>
      <w:sz w:val="26"/>
      <w:szCs w:val="26"/>
    </w:rPr>
  </w:style>
  <w:style w:type="character" w:styleId="Heading5Char" w:customStyle="1">
    <w:name w:val="Heading 5 Char"/>
    <w:basedOn w:val="DefaultParagraphFont"/>
    <w:link w:val="Heading5"/>
    <w:uiPriority w:val="9"/>
    <w:semiHidden w:val="1"/>
    <w:rsid w:val="00C23DD5"/>
    <w:rPr>
      <w:rFonts w:asciiTheme="majorHAnsi" w:cstheme="majorBidi" w:eastAsiaTheme="majorEastAsia" w:hAnsiTheme="majorHAnsi"/>
      <w:color w:val="365f91" w:themeColor="accent1" w:themeShade="0000BF"/>
      <w:sz w:val="22"/>
      <w:szCs w:val="22"/>
    </w:rPr>
  </w:style>
  <w:style w:type="character" w:styleId="Heading6Char" w:customStyle="1">
    <w:name w:val="Heading 6 Char"/>
    <w:basedOn w:val="DefaultParagraphFont"/>
    <w:link w:val="Heading6"/>
    <w:uiPriority w:val="9"/>
    <w:semiHidden w:val="1"/>
    <w:rsid w:val="00C23DD5"/>
    <w:rPr>
      <w:rFonts w:asciiTheme="majorHAnsi" w:cstheme="majorBidi" w:eastAsiaTheme="majorEastAsia" w:hAnsiTheme="majorHAnsi"/>
      <w:color w:val="243f60" w:themeColor="accent1" w:themeShade="00007F"/>
      <w:sz w:val="22"/>
      <w:szCs w:val="22"/>
    </w:rPr>
  </w:style>
  <w:style w:type="character" w:styleId="Heading7Char" w:customStyle="1">
    <w:name w:val="Heading 7 Char"/>
    <w:basedOn w:val="DefaultParagraphFont"/>
    <w:link w:val="Heading7"/>
    <w:uiPriority w:val="9"/>
    <w:semiHidden w:val="1"/>
    <w:rsid w:val="00C23DD5"/>
    <w:rPr>
      <w:rFonts w:asciiTheme="majorHAnsi" w:cstheme="majorBidi" w:eastAsiaTheme="majorEastAsia" w:hAnsiTheme="majorHAnsi"/>
      <w:i w:val="1"/>
      <w:iCs w:val="1"/>
      <w:color w:val="243f60" w:themeColor="accent1" w:themeShade="00007F"/>
      <w:sz w:val="22"/>
      <w:szCs w:val="22"/>
    </w:rPr>
  </w:style>
  <w:style w:type="character" w:styleId="Heading8Char" w:customStyle="1">
    <w:name w:val="Heading 8 Char"/>
    <w:basedOn w:val="DefaultParagraphFont"/>
    <w:link w:val="Heading8"/>
    <w:uiPriority w:val="9"/>
    <w:semiHidden w:val="1"/>
    <w:rsid w:val="00C23DD5"/>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C23DD5"/>
    <w:rPr>
      <w:rFonts w:asciiTheme="majorHAnsi" w:cstheme="majorBidi" w:eastAsiaTheme="majorEastAsia" w:hAnsiTheme="majorHAnsi"/>
      <w:i w:val="1"/>
      <w:iCs w:val="1"/>
      <w:color w:val="272727" w:themeColor="text1" w:themeTint="0000D8"/>
      <w:sz w:val="21"/>
      <w:szCs w:val="21"/>
    </w:rPr>
  </w:style>
  <w:style w:type="paragraph" w:styleId="Default" w:customStyle="1">
    <w:name w:val="Default"/>
    <w:rsid w:val="00F06AAF"/>
    <w:pPr>
      <w:autoSpaceDE w:val="0"/>
      <w:autoSpaceDN w:val="0"/>
      <w:adjustRightInd w:val="0"/>
    </w:pPr>
    <w:rPr>
      <w:color w:val="000000"/>
      <w:sz w:val="24"/>
      <w:szCs w:val="24"/>
      <w:lang w:val="id-ID"/>
    </w:rPr>
  </w:style>
  <w:style w:type="character" w:styleId="PlaceholderText">
    <w:name w:val="Placeholder Text"/>
    <w:basedOn w:val="DefaultParagraphFont"/>
    <w:uiPriority w:val="99"/>
    <w:semiHidden w:val="1"/>
    <w:rsid w:val="0061604D"/>
    <w:rPr>
      <w:color w:val="808080"/>
    </w:rPr>
  </w:style>
  <w:style w:type="character" w:styleId="UnresolvedMention">
    <w:name w:val="Unresolved Mention"/>
    <w:basedOn w:val="DefaultParagraphFont"/>
    <w:uiPriority w:val="99"/>
    <w:semiHidden w:val="1"/>
    <w:unhideWhenUsed w:val="1"/>
    <w:rsid w:val="00C530C9"/>
    <w:rPr>
      <w:color w:val="605e5c"/>
      <w:shd w:color="auto" w:fill="e1dfdd" w:val="clear"/>
    </w:rPr>
  </w:style>
  <w:style w:type="paragraph" w:styleId="References" w:customStyle="1">
    <w:name w:val="References"/>
    <w:basedOn w:val="Normal"/>
    <w:rsid w:val="006B5B4D"/>
    <w:pPr>
      <w:numPr>
        <w:numId w:val="19"/>
      </w:numPr>
      <w:suppressAutoHyphens w:val="1"/>
      <w:autoSpaceDE w:val="0"/>
      <w:autoSpaceDN w:val="0"/>
      <w:spacing w:line="1" w:lineRule="atLeast"/>
      <w:ind w:left="-1" w:leftChars="-1" w:hanging="1" w:hangingChars="1"/>
      <w:jc w:val="both"/>
      <w:textDirection w:val="btLr"/>
      <w:textAlignment w:val="top"/>
      <w:outlineLvl w:val="0"/>
    </w:pPr>
    <w:rPr>
      <w:position w:val="-1"/>
      <w:sz w:val="16"/>
      <w:szCs w:val="16"/>
      <w:lang w:eastAsia="ja-JP"/>
    </w:rPr>
  </w:style>
  <w:style w:type="paragraph" w:styleId="IEEEParagraph" w:customStyle="1">
    <w:name w:val="IEEE Paragraph"/>
    <w:basedOn w:val="Normal"/>
    <w:link w:val="IEEEParagraphChar"/>
    <w:rsid w:val="009B043F"/>
    <w:pPr>
      <w:adjustRightInd w:val="0"/>
      <w:snapToGrid w:val="0"/>
      <w:ind w:firstLine="216"/>
      <w:jc w:val="both"/>
    </w:pPr>
    <w:rPr>
      <w:rFonts w:eastAsia="SimSun"/>
      <w:sz w:val="20"/>
      <w:lang w:eastAsia="zh-CN" w:val="en-AU"/>
    </w:rPr>
  </w:style>
  <w:style w:type="character" w:styleId="IEEEParagraphChar" w:customStyle="1">
    <w:name w:val="IEEE Paragraph Char"/>
    <w:link w:val="IEEEParagraph"/>
    <w:rsid w:val="009B043F"/>
    <w:rPr>
      <w:rFonts w:eastAsia="SimSun"/>
      <w:szCs w:val="24"/>
      <w:lang w:eastAsia="zh-CN" w:val="en-AU"/>
    </w:rPr>
  </w:style>
  <w:style w:type="paragraph" w:styleId="paragrafnew" w:customStyle="1">
    <w:name w:val="paragraf new"/>
    <w:basedOn w:val="NoSpacing"/>
    <w:link w:val="paragrafnewChar"/>
    <w:qFormat w:val="1"/>
    <w:rsid w:val="009B043F"/>
    <w:pPr>
      <w:spacing w:after="100" w:afterAutospacing="1" w:before="100" w:beforeAutospacing="1" w:line="360" w:lineRule="auto"/>
      <w:ind w:firstLine="567"/>
      <w:jc w:val="both"/>
    </w:pPr>
  </w:style>
  <w:style w:type="character" w:styleId="paragrafnewChar" w:customStyle="1">
    <w:name w:val="paragraf new Char"/>
    <w:basedOn w:val="DefaultParagraphFont"/>
    <w:link w:val="paragrafnew"/>
    <w:rsid w:val="009B043F"/>
    <w:rPr>
      <w:sz w:val="24"/>
      <w:szCs w:val="24"/>
    </w:rPr>
  </w:style>
  <w:style w:type="paragraph" w:styleId="NoSpacing">
    <w:name w:val="No Spacing"/>
    <w:uiPriority w:val="1"/>
    <w:qFormat w:val="1"/>
    <w:rsid w:val="009B043F"/>
    <w:rPr>
      <w:sz w:val="24"/>
      <w:szCs w:val="24"/>
    </w:rPr>
  </w:style>
  <w:style w:type="paragraph" w:styleId="Penulis" w:customStyle="1">
    <w:name w:val="Penulis"/>
    <w:next w:val="Normal"/>
    <w:qFormat w:val="1"/>
    <w:rsid w:val="005E215D"/>
    <w:pPr>
      <w:spacing w:after="160" w:line="259" w:lineRule="auto"/>
      <w:ind w:firstLine="720"/>
      <w:jc w:val="center"/>
    </w:pPr>
    <w:rPr>
      <w:rFonts w:eastAsia="Calibri"/>
      <w:iCs w:val="1"/>
      <w:sz w:val="22"/>
      <w:szCs w:val="22"/>
    </w:rPr>
  </w:style>
  <w:style w:type="paragraph" w:styleId="HTMLPreformatted">
    <w:name w:val="HTML Preformatted"/>
    <w:basedOn w:val="Normal"/>
    <w:link w:val="HTMLPreformattedChar"/>
    <w:rsid w:val="005E2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before="120" w:line="259" w:lineRule="auto"/>
    </w:pPr>
    <w:rPr>
      <w:rFonts w:ascii="Courier New" w:hAnsi="Courier New"/>
      <w:sz w:val="20"/>
      <w:szCs w:val="20"/>
    </w:rPr>
  </w:style>
  <w:style w:type="character" w:styleId="HTMLPreformattedChar" w:customStyle="1">
    <w:name w:val="HTML Preformatted Char"/>
    <w:basedOn w:val="DefaultParagraphFont"/>
    <w:link w:val="HTMLPreformatted"/>
    <w:rsid w:val="005E215D"/>
    <w:rPr>
      <w:rFonts w:ascii="Courier New" w:hAnsi="Courier New"/>
    </w:rPr>
  </w:style>
  <w:style w:type="paragraph" w:styleId="IsiArtikel" w:customStyle="1">
    <w:name w:val="Isi Artikel"/>
    <w:basedOn w:val="ListParagraph"/>
    <w:link w:val="IsiArtikelChar"/>
    <w:qFormat w:val="1"/>
    <w:rsid w:val="005E215D"/>
    <w:pPr>
      <w:spacing w:after="160" w:before="120" w:line="259" w:lineRule="auto"/>
      <w:ind w:left="0" w:firstLine="720"/>
      <w:jc w:val="both"/>
    </w:pPr>
    <w:rPr>
      <w:rFonts w:ascii="Century Schoolbook" w:eastAsia="Calibri" w:hAnsi="Century Schoolbook"/>
      <w:sz w:val="22"/>
      <w:szCs w:val="22"/>
    </w:rPr>
  </w:style>
  <w:style w:type="character" w:styleId="IsiArtikelChar" w:customStyle="1">
    <w:name w:val="Isi Artikel Char"/>
    <w:basedOn w:val="DefaultParagraphFont"/>
    <w:link w:val="IsiArtikel"/>
    <w:rsid w:val="005E215D"/>
    <w:rPr>
      <w:rFonts w:ascii="Century Schoolbook" w:eastAsia="Calibri" w:hAnsi="Century Schoolbook"/>
      <w:sz w:val="22"/>
      <w:szCs w:val="22"/>
    </w:rPr>
  </w:style>
  <w:style w:type="character" w:styleId="Emphasis">
    <w:name w:val="Emphasis"/>
    <w:uiPriority w:val="20"/>
    <w:qFormat w:val="1"/>
    <w:rsid w:val="00AA6A03"/>
    <w:rPr>
      <w:i w:val="1"/>
      <w:iCs w:val="1"/>
    </w:rPr>
  </w:style>
  <w:style w:type="character" w:styleId="Strong">
    <w:name w:val="Strong"/>
    <w:qFormat w:val="1"/>
    <w:rsid w:val="00AA6A03"/>
    <w:rPr>
      <w:rFonts w:cs="Times New Roman"/>
      <w:b w:val="1"/>
      <w:bCs w:val="1"/>
    </w:rPr>
  </w:style>
  <w:style w:type="paragraph" w:styleId="references0" w:customStyle="1">
    <w:name w:val="references"/>
    <w:rsid w:val="00AA6A03"/>
    <w:pPr>
      <w:numPr>
        <w:numId w:val="30"/>
      </w:numPr>
      <w:spacing w:after="40" w:before="120" w:line="180" w:lineRule="exact"/>
      <w:jc w:val="both"/>
    </w:pPr>
    <w:rPr>
      <w:rFonts w:eastAsia="SimSun"/>
      <w:sz w:val="16"/>
    </w:rPr>
  </w:style>
  <w:style w:type="character" w:styleId="apple-style-span" w:customStyle="1">
    <w:name w:val="apple-style-span"/>
    <w:rsid w:val="00AA6A0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44.0" w:type="dxa"/>
        <w:left w:w="115.0" w:type="dxa"/>
        <w:bottom w:w="144.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rPr>
      <w:color w:val="000000"/>
    </w:rPr>
    <w:tblPr>
      <w:tblStyleRowBandSize w:val="1"/>
      <w:tblStyleColBandSize w:val="1"/>
      <w:tblCellMar>
        <w:top w:w="144.0" w:type="dxa"/>
        <w:left w:w="115.0" w:type="dxa"/>
        <w:bottom w:w="144.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xxx@kampus.ac.id" TargetMode="External"/><Relationship Id="rId15" Type="http://schemas.openxmlformats.org/officeDocument/2006/relationships/footer" Target="footer2.xml"/><Relationship Id="rId14" Type="http://schemas.openxmlformats.org/officeDocument/2006/relationships/footer" Target="footer3.xml"/><Relationship Id="rId16"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H2i/aodAL4BCfvG4/cwDtPDXog==">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2022-08-03T03:01:00Z</dcterms:created>
  <dc:creator>murie dwiyaniti</dc:creator>
</cp:coreProperties>
</file>