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CenturySchoolbook-bold.ttf" ContentType="application/x-font-ttf"/>
  <Override PartName="/word/fonts/CenturySchoolbook-boldItalic.ttf" ContentType="application/x-font-ttf"/>
  <Override PartName="/word/fonts/CenturySchoolbook-italic.ttf" ContentType="application/x-font-ttf"/>
  <Override PartName="/word/fonts/CenturySchoolbook-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spacing w:after="0" w:before="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tl w:val="0"/>
        </w:rPr>
        <w:t>Perancangan Sistem Kendali PID pada Lengan Robot Industri untuk Peningkatan Presisi Pengelasan Komponen Otomotif</w:t>
      </w:r>
    </w:p>
    <w:p>
      <w:pPr>
        <w:spacing w:after="0" w:before="0" w:line="240" w:lineRule="auto"/>
        <w:jc w:val="center"/>
        <w:rPr>
          <w:b w:val="1"/>
          <w:bCs w:val="1"/>
          <w:color w:val="000000"/>
          <w:sz w:val="28"/>
          <w:szCs w:val="28"/>
        </w:rPr>
      </w:pPr>
    </w:p>
    <w:p>
      <w:pPr>
        <w:pStyle w:val="Heading1"/>
        <w:spacing w:after="0" w:before="0" w:line="240" w:lineRule="auto"/>
        <w:jc w:val="center"/>
        <w:rPr>
          <w:rFonts w:ascii="Times New Roman" w:cs="Times New Roman" w:eastAsia="Times New Roman" w:hAnsi="Times New Roman"/>
          <w:i w:val="1"/>
          <w:iCs w:val="1"/>
          <w:sz w:val="28"/>
          <w:szCs w:val="28"/>
        </w:rPr>
      </w:pPr>
      <w:r>
        <w:rPr>
          <w:rFonts w:ascii="Times New Roman" w:cs="Times New Roman" w:eastAsia="Times New Roman" w:hAnsi="Times New Roman"/>
          <w:i w:val="1"/>
          <w:iCs w:val="1"/>
          <w:sz w:val="28"/>
          <w:szCs w:val="28"/>
          <w:rtl w:val="0"/>
        </w:rPr>
        <w:t>Perancangan Sistem Kendali PID pada Lengan Robot Industri untuk Peningkatan Presisi Pengelasan Komponen Otomotif</w:t>
      </w:r>
    </w:p>
    <w:p>
      <w:pPr>
        <w:spacing w:after="0" w:before="0" w:line="240" w:lineRule="auto"/>
        <w:jc w:val="center"/>
        <w:rPr>
          <w:b w:val="1"/>
          <w:bCs w:val="1"/>
          <w:color w:val="000000"/>
          <w:sz w:val="28"/>
          <w:szCs w:val="28"/>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Annabil Hisyam</w:t>
      </w:r>
      <w:r>
        <w:rPr>
          <w:rFonts w:ascii="Times New Roman" w:cs="Times New Roman" w:eastAsia="Times New Roman" w:hAnsi="Times New Roman"/>
          <w:b w:val="1"/>
          <w:bCs w:val="1"/>
          <w:i w:val="0"/>
          <w:iCs w:val="0"/>
          <w:smallCaps w:val="0"/>
          <w:strike w:val="0"/>
          <w:color w:val="000000"/>
          <w:sz w:val="22"/>
          <w:szCs w:val="22"/>
          <w:u w:val="none"/>
          <w:shd w:fill="auto" w:val="clear"/>
          <w:vertAlign w:val="superscript"/>
          <w:rtl w:val="0"/>
        </w:rPr>
        <w:t>1</w:t>
      </w:r>
    </w:p>
    <w:p>
      <w:pPr>
        <w:spacing w:after="0" w:before="0" w:line="240" w:lineRule="auto"/>
        <w:jc w:val="center"/>
        <w:rPr>
          <w:sz w:val="20"/>
          <w:szCs w:val="20"/>
        </w:rPr>
      </w:pPr>
      <w:r>
        <w:rPr>
          <w:sz w:val="20"/>
          <w:szCs w:val="20"/>
          <w:vertAlign w:val="superscript"/>
          <w:rtl w:val="0"/>
        </w:rPr>
        <w:t>1</w:t>
      </w:r>
      <w:r>
        <w:rPr>
          <w:sz w:val="20"/>
          <w:szCs w:val="20"/>
          <w:vertAlign w:val="superscript"/>
          <w:rtl w:val="0"/>
        </w:rPr>
        <w:t xml:space="preserve"> </w:t>
      </w:r>
      <w:r>
        <w:rPr>
          <w:sz w:val="20"/>
          <w:szCs w:val="20"/>
          <w:rtl w:val="0"/>
        </w:rPr>
        <w:t>Universitas Diponegoro, Semarang, Indonesia</w:t>
      </w:r>
    </w:p>
    <w:p>
      <w:pPr>
        <w:spacing w:after="0" w:before="0" w:line="240" w:lineRule="auto"/>
        <w:jc w:val="center"/>
        <w:rPr>
          <w:sz w:val="20"/>
          <w:szCs w:val="20"/>
        </w:rPr>
      </w:pPr>
      <w:r>
        <w:rPr>
          <w:sz w:val="20"/>
          <w:szCs w:val="20"/>
          <w:rtl w:val="0"/>
        </w:rPr>
        <w:t>annabilhisyammuyassa@students.undip.ac.id</w:t>
      </w:r>
    </w:p>
    <w:p>
      <w:pPr>
        <w:spacing w:after="0" w:before="0" w:line="240" w:lineRule="auto"/>
        <w:jc w:val="center"/>
        <w:rPr>
          <w:b w:val="1"/>
          <w:bCs w:val="1"/>
          <w:color w:val="000000"/>
          <w:sz w:val="28"/>
          <w:szCs w:val="28"/>
        </w:rPr>
      </w:pPr>
    </w:p>
    <w:p>
      <w:pPr>
        <w:spacing w:after="0" w:before="0" w:line="240" w:lineRule="auto"/>
        <w:jc w:val="center"/>
        <w:rPr>
          <w:b w:val="1"/>
          <w:bCs w:val="1"/>
          <w:smallCaps w:val="1"/>
        </w:rPr>
      </w:pPr>
      <w:r>
        <w:rPr>
          <w:b/>
          <w:bCs w:val="1"/>
          <w:smallCaps w:val="1"/>
          <w:rtl w:val="0"/>
        </w:rPr>
        <w:t>ABSTRAK</w:t>
      </w:r>
    </w:p>
    <w:p>
      <w:pPr>
        <w:spacing w:after="0" w:before="0" w:line="240" w:lineRule="auto"/>
        <w:jc w:val="center"/>
        <w:rPr>
          <w:b w:val="1"/>
          <w:bCs w:val="1"/>
          <w:color w:val="000000"/>
          <w:sz w:val="28"/>
          <w:szCs w:val="28"/>
        </w:rPr>
      </w:pPr>
    </w:p>
    <w:p>
      <w:pPr>
        <w:pStyle w:val="Heading2"/>
        <w:spacing w:after="0" w:before="0" w:line="240" w:lineRule="auto"/>
        <w:jc w:val="both"/>
        <w:rPr>
          <w:rFonts w:ascii="Times New Roman" w:cs="Times New Roman" w:eastAsia="Times New Roman" w:hAnsi="Times New Roman"/>
          <w:i w:val="1"/>
          <w:iCs w:val="1"/>
          <w:color w:val="000000"/>
          <w:sz w:val="20"/>
          <w:szCs w:val="20"/>
        </w:rPr>
      </w:pPr>
      <w:r>
        <w:rPr>
          <w:rFonts w:ascii="Times New Roman" w:cs="Times New Roman" w:eastAsia="Times New Roman" w:hAnsi="Times New Roman"/>
          <w:color w:val="ff0000"/>
          <w:sz w:val="20"/>
          <w:szCs w:val="20"/>
          <w:rtl w:val="0"/>
        </w:rPr>
        <w:t>(</w:t>
      </w:r>
      <w:r>
        <w:rPr>
          <w:rFonts w:ascii="Times New Roman" w:cs="Times New Roman" w:eastAsia="Times New Roman" w:hAnsi="Times New Roman"/>
          <w:color w:val="ff0000"/>
          <w:sz w:val="20"/>
          <w:szCs w:val="20"/>
          <w:rtl w:val="0"/>
        </w:rPr>
        <w:t>Abstrak</w:t>
      </w:r>
      <w:r>
        <w:rPr>
          <w:rFonts w:ascii="Times New Roman" w:cs="Times New Roman" w:eastAsia="Times New Roman" w:hAnsi="Times New Roman"/>
          <w:color w:val="ff0000"/>
          <w:sz w:val="20"/>
          <w:szCs w:val="20"/>
          <w:rtl w:val="0"/>
        </w:rPr>
        <w:t xml:space="preserve">). </w:t>
      </w:r>
      <w:r>
        <w:rPr>
          <w:rFonts w:ascii="Times New Roman" w:cs="Times New Roman" w:eastAsia="Times New Roman" w:hAnsi="Times New Roman"/>
          <w:b w:val="0"/>
          <w:i w:val="0"/>
          <w:color w:val="000000"/>
          <w:sz w:val="20"/>
          <w:szCs w:val="20"/>
          <w:u w:val="none"/>
          <w:rtl w:val="0"/>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1</m:t>
            </m:r>
          </m:sub>
        </m:sSub>
      </m:oMath>
      <w:r>
        <w:rPr>
          <w:rFonts w:ascii="Times New Roman" w:cs="Times New Roman" w:eastAsia="Times New Roman" w:hAnsi="Times New Roman"/>
          <w:b w:val="0"/>
          <w:i w:val="0"/>
          <w:color w:val="000000"/>
          <w:sz w:val="20"/>
          <w:szCs w:val="20"/>
          <w:u w:val="none"/>
          <w:rtl w:val="0"/>
        </w:rPr>
        <w:t xml:space="preserve"> mm dan waktu naik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2</m:t>
            </m:r>
          </m:sub>
        </m:sSub>
      </m:oMath>
      <w:r>
        <w:rPr>
          <w:rFonts w:ascii="Times New Roman" w:cs="Times New Roman" w:eastAsia="Times New Roman" w:hAnsi="Times New Roman"/>
          <w:b w:val="0"/>
          <w:i w:val="0"/>
          <w:color w:val="000000"/>
          <w:sz w:val="20"/>
          <w:szCs w:val="20"/>
          <w:u w:val="none"/>
          <w:rtl w:val="0"/>
        </w:rPr>
        <w:t xml:space="preserve"> detik. dengan overshoot maksimum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3</m:t>
            </m:r>
          </m:sub>
        </m:sSub>
      </m:oMath>
      <w:r>
        <w:rPr>
          <w:rFonts w:ascii="Times New Roman" w:cs="Times New Roman" w:eastAsia="Times New Roman" w:hAnsi="Times New Roman"/>
          <w:b w:val="0"/>
          <w:i w:val="0"/>
          <w:color w:val="000000"/>
          <w:sz w:val="20"/>
          <w:szCs w:val="20"/>
          <w:u w:val="none"/>
          <w:rtl w:val="0"/>
        </w:rPr>
        <w:t xml:space="preserve"> persen. Dibandingkan dengan kendali proporsional murni dan kendali on-off, PID memberikan perbaikan waktu penetapan sebesar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4</m:t>
            </m:r>
          </m:sub>
        </m:sSub>
      </m:oMath>
      <w:r>
        <w:rPr>
          <w:rFonts w:ascii="Times New Roman" w:cs="Times New Roman" w:eastAsia="Times New Roman" w:hAnsi="Times New Roman"/>
          <w:b w:val="0"/>
          <w:i w:val="0"/>
          <w:color w:val="000000"/>
          <w:sz w:val="20"/>
          <w:szCs w:val="20"/>
          <w:u w:val="none"/>
          <w:rtl w:val="0"/>
        </w:rPr>
        <w:t xml:space="preserve"> persen dan penurunan overshoot sebesar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5</m:t>
            </m:r>
          </m:sub>
        </m:sSub>
      </m:oMath>
      <w:r>
        <w:rPr>
          <w:rFonts w:ascii="Times New Roman" w:cs="Times New Roman" w:eastAsia="Times New Roman" w:hAnsi="Times New Roman"/>
          <w:b w:val="0"/>
          <w:i w:val="0"/>
          <w:color w:val="000000"/>
          <w:sz w:val="20"/>
          <w:szCs w:val="20"/>
          <w:u w:val="none"/>
          <w:rtl w:val="0"/>
        </w:rPr>
        <w:t xml:space="preserve"> persen. Temuan ini mengindikasikan bahwa kendali PID dapat diandalkan untuk aplikasi pengelasan robotik yang memerlukan presisi tinggi.</w:t>
      </w:r>
    </w:p>
    <w:p>
      <w:pPr>
        <w:pStyle w:val="Heading3"/>
        <w:spacing w:after="0" w:before="200" w:line="240" w:lineRule="auto"/>
        <w:rPr>
          <w:rFonts w:ascii="Times New Roman" w:cs="Times New Roman" w:eastAsia="Times New Roman" w:hAnsi="Times New Roman"/>
          <w:color w:val="000000"/>
          <w:sz w:val="20"/>
          <w:szCs w:val="20"/>
        </w:rPr>
      </w:pPr>
      <w:r>
        <w:rPr>
          <w:rFonts w:ascii="Times New Roman" w:cs="Times New Roman" w:eastAsia="Times New Roman" w:hAnsi="Times New Roman"/>
          <w:color w:val="000000"/>
          <w:sz w:val="20"/>
          <w:szCs w:val="20"/>
          <w:rtl w:val="0"/>
        </w:rPr>
        <w:t>Kata kunci</w:t>
      </w:r>
      <w:r>
        <w:rPr>
          <w:rFonts w:ascii="Times New Roman" w:cs="Times New Roman" w:eastAsia="Times New Roman" w:hAnsi="Times New Roman"/>
          <w:color w:val="000000"/>
          <w:sz w:val="20"/>
          <w:szCs w:val="20"/>
          <w:rtl w:val="0"/>
        </w:rPr>
        <w:t xml:space="preserve">: </w:t>
      </w:r>
      <w:r>
        <w:rPr>
          <w:rFonts w:ascii="Times New Roman" w:cs="Times New Roman" w:eastAsia="Times New Roman" w:hAnsi="Times New Roman"/>
          <w:b w:val="0"/>
          <w:i w:val="0"/>
          <w:color w:val="000000"/>
          <w:sz w:val="20"/>
          <w:szCs w:val="20"/>
          <w:u w:val="none"/>
          <w:rtl w:val="0"/>
        </w:rPr>
        <w:t>kendali PID, lengan robot, pengelasan otomotif, presisi, simulasi MATLAB, Ziegler-Nichols</w:t>
      </w:r>
    </w:p>
    <w:p>
      <w:pPr>
        <w:spacing w:after="0" w:before="0" w:line="240" w:lineRule="auto"/>
        <w:jc w:val="center"/>
        <w:rPr>
          <w:b w:val="1"/>
          <w:bCs w:val="1"/>
          <w:color w:val="000000"/>
          <w:sz w:val="28"/>
          <w:szCs w:val="28"/>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1"/>
          <w:iCs w:val="1"/>
          <w:smallCaps w:val="1"/>
          <w:strike w:val="0"/>
          <w:color w:val="000000"/>
          <w:sz w:val="24"/>
          <w:szCs w:val="24"/>
          <w:u w:val="none"/>
          <w:shd w:fill="auto" w:val="clear"/>
          <w:vertAlign w:val="baseline"/>
        </w:rPr>
      </w:pPr>
      <w:r>
        <w:rPr>
          <w:rFonts w:ascii="Times New Roman" w:cs="Times New Roman" w:eastAsia="Times New Roman" w:hAnsi="Times New Roman"/>
          <w:b/>
          <w:bCs w:val="1"/>
          <w:i/>
          <w:iCs w:val="1"/>
          <w:smallCaps w:val="1"/>
          <w:strike w:val="0"/>
          <w:color w:val="000000"/>
          <w:sz w:val="24"/>
          <w:szCs w:val="24"/>
          <w:u w:val="none"/>
          <w:shd w:fill="auto" w:val="clear"/>
          <w:vertAlign w:val="baseline"/>
          <w:rtl w:val="0"/>
        </w:rPr>
        <w:t>ABSTRACT</w:t>
      </w:r>
    </w:p>
    <w:p>
      <w:pPr>
        <w:spacing w:after="0" w:before="0" w:line="240" w:lineRule="auto"/>
        <w:jc w:val="center"/>
        <w:rPr>
          <w:b w:val="1"/>
          <w:bCs w:val="1"/>
          <w:color w:val="000000"/>
          <w:sz w:val="28"/>
          <w:szCs w:val="28"/>
        </w:rPr>
      </w:pPr>
    </w:p>
    <w:p>
      <w:pPr>
        <w:pStyle w:val="Heading2"/>
        <w:spacing w:after="0" w:before="0" w:line="240" w:lineRule="auto"/>
        <w:jc w:val="both"/>
        <w:rPr>
          <w:rFonts w:ascii="Times New Roman" w:cs="Times New Roman" w:eastAsia="Times New Roman" w:hAnsi="Times New Roman"/>
          <w:i w:val="1"/>
          <w:iCs w:val="1"/>
          <w:color w:val="000000"/>
          <w:sz w:val="20"/>
          <w:szCs w:val="20"/>
        </w:rPr>
      </w:pPr>
      <w:r>
        <w:rPr>
          <w:rFonts w:ascii="Times New Roman" w:cs="Times New Roman" w:eastAsia="Times New Roman" w:hAnsi="Times New Roman"/>
          <w:i w:val="1"/>
          <w:iCs w:val="1"/>
          <w:color w:val="ff0000"/>
          <w:sz w:val="20"/>
          <w:szCs w:val="20"/>
          <w:rtl w:val="0"/>
        </w:rPr>
        <w:t>(</w:t>
      </w:r>
      <w:r>
        <w:rPr>
          <w:rFonts w:ascii="Times New Roman" w:cs="Times New Roman" w:eastAsia="Times New Roman" w:hAnsi="Times New Roman"/>
          <w:i w:val="1"/>
          <w:iCs w:val="1"/>
          <w:color w:val="ff0000"/>
          <w:sz w:val="20"/>
          <w:szCs w:val="20"/>
          <w:rtl w:val="0"/>
        </w:rPr>
        <w:t>Abstract</w:t>
      </w:r>
      <w:r>
        <w:rPr>
          <w:rFonts w:ascii="Times New Roman" w:cs="Times New Roman" w:eastAsia="Times New Roman" w:hAnsi="Times New Roman"/>
          <w:i w:val="1"/>
          <w:iCs w:val="1"/>
          <w:color w:val="ff0000"/>
          <w:sz w:val="20"/>
          <w:szCs w:val="20"/>
          <w:rtl w:val="0"/>
        </w:rPr>
        <w:t xml:space="preserve">). </w:t>
      </w:r>
      <w:r>
        <w:rPr>
          <w:rFonts w:ascii="Times New Roman" w:cs="Times New Roman" w:eastAsia="Times New Roman" w:hAnsi="Times New Roman"/>
          <w:b w:val="0"/>
          <w:i w:val="0"/>
          <w:iCs w:val="1"/>
          <w:color w:val="000000"/>
          <w:sz w:val="20"/>
          <w:szCs w:val="20"/>
          <w:u w:val="none"/>
          <w:rtl w:val="0"/>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1</m:t>
            </m:r>
          </m:sub>
        </m:sSub>
      </m:oMath>
      <w:r>
        <w:rPr>
          <w:rFonts w:ascii="Times New Roman" w:cs="Times New Roman" w:eastAsia="Times New Roman" w:hAnsi="Times New Roman"/>
          <w:b w:val="0"/>
          <w:i w:val="0"/>
          <w:iCs w:val="1"/>
          <w:color w:val="000000"/>
          <w:sz w:val="20"/>
          <w:szCs w:val="20"/>
          <w:u w:val="none"/>
          <w:rtl w:val="0"/>
        </w:rPr>
        <w:t xml:space="preserve"> mm dan waktu naik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2</m:t>
            </m:r>
          </m:sub>
        </m:sSub>
      </m:oMath>
      <w:r>
        <w:rPr>
          <w:rFonts w:ascii="Times New Roman" w:cs="Times New Roman" w:eastAsia="Times New Roman" w:hAnsi="Times New Roman"/>
          <w:b w:val="0"/>
          <w:i w:val="0"/>
          <w:iCs w:val="1"/>
          <w:color w:val="000000"/>
          <w:sz w:val="20"/>
          <w:szCs w:val="20"/>
          <w:u w:val="none"/>
          <w:rtl w:val="0"/>
        </w:rPr>
        <w:t xml:space="preserve"> detik. dengan overshoot maksimum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3</m:t>
            </m:r>
          </m:sub>
        </m:sSub>
      </m:oMath>
      <w:r>
        <w:rPr>
          <w:rFonts w:ascii="Times New Roman" w:cs="Times New Roman" w:eastAsia="Times New Roman" w:hAnsi="Times New Roman"/>
          <w:b w:val="0"/>
          <w:i w:val="0"/>
          <w:iCs w:val="1"/>
          <w:color w:val="000000"/>
          <w:sz w:val="20"/>
          <w:szCs w:val="20"/>
          <w:u w:val="none"/>
          <w:rtl w:val="0"/>
        </w:rPr>
        <w:t xml:space="preserve"> persen. Dibandingkan dengan kendali proporsional murni dan kendali on-off, PID memberikan perbaikan waktu penetapan sebesar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4</m:t>
            </m:r>
          </m:sub>
        </m:sSub>
      </m:oMath>
      <w:r>
        <w:rPr>
          <w:rFonts w:ascii="Times New Roman" w:cs="Times New Roman" w:eastAsia="Times New Roman" w:hAnsi="Times New Roman"/>
          <w:b w:val="0"/>
          <w:i w:val="0"/>
          <w:iCs w:val="1"/>
          <w:color w:val="000000"/>
          <w:sz w:val="20"/>
          <w:szCs w:val="20"/>
          <w:u w:val="none"/>
          <w:rtl w:val="0"/>
        </w:rPr>
        <w:t xml:space="preserve"> persen dan penurunan overshoot sebesar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5</m:t>
            </m:r>
          </m:sub>
        </m:sSub>
      </m:oMath>
      <w:r>
        <w:rPr>
          <w:rFonts w:ascii="Times New Roman" w:cs="Times New Roman" w:eastAsia="Times New Roman" w:hAnsi="Times New Roman"/>
          <w:b w:val="0"/>
          <w:i w:val="0"/>
          <w:iCs w:val="1"/>
          <w:color w:val="000000"/>
          <w:sz w:val="20"/>
          <w:szCs w:val="20"/>
          <w:u w:val="none"/>
          <w:rtl w:val="0"/>
        </w:rPr>
        <w:t xml:space="preserve"> persen. Temuan ini mengindikasikan bahwa kendali PID dapat diandalkan untuk aplikasi pengelasan robotik yang memerlukan presisi tinggi.</w:t>
      </w:r>
    </w:p>
    <w:p>
      <w:pPr>
        <w:pStyle w:val="Heading2"/>
        <w:spacing w:after="0" w:before="200" w:line="240" w:lineRule="auto"/>
        <w:ind w:right="65"/>
        <w:jc w:val="both"/>
        <w:rPr>
          <w:rFonts w:ascii="Times New Roman" w:cs="Times New Roman" w:eastAsia="Times New Roman" w:hAnsi="Times New Roman"/>
          <w:i w:val="1"/>
          <w:iCs w:val="1"/>
          <w:color w:val="000000"/>
          <w:sz w:val="20"/>
          <w:szCs w:val="20"/>
        </w:rPr>
      </w:pPr>
      <w:r>
        <w:rPr>
          <w:rFonts w:ascii="Times New Roman" w:cs="Times New Roman" w:eastAsia="Times New Roman" w:hAnsi="Times New Roman"/>
          <w:i/>
          <w:iCs w:val="1"/>
          <w:color w:val="000000"/>
          <w:sz w:val="20"/>
          <w:szCs w:val="20"/>
          <w:rtl w:val="0"/>
        </w:rPr>
        <w:t>Keywords</w:t>
      </w:r>
      <w:r>
        <w:rPr>
          <w:rFonts w:ascii="Times New Roman" w:cs="Times New Roman" w:eastAsia="Times New Roman" w:hAnsi="Times New Roman"/>
          <w:i/>
          <w:iCs w:val="1"/>
          <w:color w:val="000000"/>
          <w:sz w:val="20"/>
          <w:szCs w:val="20"/>
          <w:rtl w:val="0"/>
        </w:rPr>
        <w:t xml:space="preserve">: </w:t>
      </w:r>
      <w:r>
        <w:rPr>
          <w:rFonts w:ascii="Times New Roman" w:cs="Times New Roman" w:eastAsia="Times New Roman" w:hAnsi="Times New Roman"/>
          <w:b w:val="0"/>
          <w:i w:val="0"/>
          <w:iCs w:val="1"/>
          <w:color w:val="000000"/>
          <w:sz w:val="20"/>
          <w:szCs w:val="20"/>
          <w:u w:val="none"/>
          <w:rtl w:val="0"/>
        </w:rPr>
        <w:t>kendali PID, lengan robot, pengelasan otomotif, presisi, simulasi MATLAB, Ziegler-Nichols</w:t>
      </w:r>
    </w:p>
    <w:p>
      <w:pPr>
        <w:pStyle w:val="Heading3"/>
        <w:spacing w:after="0" w:before="0" w:line="240" w:lineRule="auto"/>
        <w:rPr>
          <w:rFonts w:ascii="Times New Roman" w:cs="Times New Roman" w:eastAsia="Times New Roman" w:hAnsi="Times New Roman"/>
          <w:color w:val="000000"/>
          <w:sz w:val="20"/>
          <w:szCs w:val="20"/>
        </w:rPr>
        <w:sectPr>
          <w:headerReference r:id="rId10" w:type="default"/>
          <w:headerReference r:id="rId11" w:type="first"/>
          <w:headerReference r:id="rId12" w:type="even"/>
          <w:footerReference r:id="rId13" w:type="default"/>
          <w:footerReference r:id="rId14" w:type="first"/>
          <w:footerReference r:id="rId15" w:type="even"/>
          <w:pgSz w:h="16840" w:w="11907" w:orient="portrait"/>
          <w:pgMar w:bottom="1418" w:top="1418" w:left="1701" w:right="1701" w:header="851" w:footer="851"/>
          <w:pgNumType w:start="1"/>
        </w:sectPr>
      </w:pP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3900"/>
        </w:tabs>
        <w:spacing w:after="0" w:before="0" w:line="240" w:lineRule="auto"/>
        <w:ind w:left="426" w:right="0" w:hanging="426"/>
        <w:jc w:val="left"/>
        <w:rPr>
          <w:rFonts w:ascii="Times New Roman" w:cs="Times New Roman" w:eastAsia="Times New Roman" w:hAnsi="Times New Roman"/>
          <w:b w:val="1"/>
          <w:bCs w:val="1"/>
          <w:i w:val="0"/>
          <w:iCs w:val="0"/>
          <w:smallCaps w:val="1"/>
          <w:strike w:val="0"/>
          <w:color w:val="000000"/>
          <w:sz w:val="24"/>
          <w:szCs w:val="24"/>
          <w:u w:val="none"/>
          <w:shd w:fill="auto" w:val="clear"/>
          <w:vertAlign w:val="baseline"/>
        </w:rPr>
      </w:pPr>
      <w:r>
        <w:rPr>
          <w:rFonts w:ascii="Times New Roman" w:cs="Times New Roman" w:eastAsia="Times New Roman" w:hAnsi="Times New Roman"/>
          <w:b/>
          <w:bCs w:val="1"/>
          <w:i w:val="0"/>
          <w:iCs w:val="0"/>
          <w:smallCaps w:val="1"/>
          <w:strike w:val="0"/>
          <w:color w:val="000000"/>
          <w:sz w:val="24"/>
          <w:szCs w:val="24"/>
          <w:u w:val="none"/>
          <w:shd w:fill="auto" w:val="clear"/>
          <w:vertAlign w:val="baseline"/>
          <w:rtl w:val="0"/>
        </w:rPr>
        <w:t>PENDAHULUAN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42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Kontribusi spesifik penelitian ini meliputi:</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Perancangan model kinematik lengan robot enam derajat kebebasan untuk lintasan pengelasan komponen otomotif.</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Penentuan parameter PID optimal menggunakan metode Ziegler-Nichols kedua yang disesuaikan dengan respons loop tertutup.</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Analisis komparatif kinerja kendali PID terhadap kendali proporsional murni dan kendali on-off pada indikator overshoot, waktu naik, waktu penetapan, dan kesalahan keadaan tunak.</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Rekomendasi parameter awal untuk implementasi nyata pada pengontrol lengan robot berbasis mikrokontroler atau PLC.</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3900"/>
        </w:tabs>
        <w:spacing w:after="0" w:before="0" w:line="240" w:lineRule="auto"/>
        <w:ind w:left="426" w:right="0" w:hanging="426"/>
        <w:jc w:val="left"/>
        <w:rPr>
          <w:rFonts w:ascii="Times New Roman" w:cs="Times New Roman" w:eastAsia="Times New Roman" w:hAnsi="Times New Roman"/>
          <w:b w:val="1"/>
          <w:bCs w:val="1"/>
          <w:i w:val="0"/>
          <w:iCs w:val="0"/>
          <w:smallCaps w:val="1"/>
          <w:strike w:val="0"/>
          <w:color w:val="000000"/>
          <w:sz w:val="24"/>
          <w:szCs w:val="24"/>
          <w:u w:val="none"/>
          <w:shd w:fill="auto" w:val="clear"/>
          <w:vertAlign w:val="baseline"/>
        </w:rPr>
      </w:pPr>
      <w:r>
        <w:rPr>
          <w:rFonts w:ascii="Times New Roman" w:cs="Times New Roman" w:eastAsia="Times New Roman" w:hAnsi="Times New Roman"/>
          <w:b/>
          <w:bCs w:val="1"/>
          <w:i w:val="0"/>
          <w:iCs w:val="0"/>
          <w:smallCaps w:val="1"/>
          <w:strike w:val="0"/>
          <w:color w:val="000000"/>
          <w:sz w:val="24"/>
          <w:szCs w:val="24"/>
          <w:u w:val="none"/>
          <w:shd w:fill="auto" w:val="clear"/>
          <w:vertAlign w:val="baseline"/>
          <w:rtl w:val="0"/>
        </w:rPr>
        <w:t>TINJAUAN PUSTAKA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42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Tinjauan pustaka ini mengkaji studi-studi terkait kendali posisi lengan robot serta kerangka teoritis yang mendasari perancangan sistem kendali PID untuk pengelasan.</w:t>
      </w:r>
    </w:p>
    <w:p>
      <w:pPr>
        <w:pStyle w:val="Title"/>
        <w:spacing w:after="0" w:before="0" w:line="240" w:lineRule="auto"/>
        <w:jc w:val="both"/>
        <w:rPr>
          <w:sz w:val="20"/>
          <w:szCs w:val="20"/>
        </w:rPr>
      </w:pPr>
      <w:r>
        <w:rPr>
          <w:sz w:val="20"/>
          <w:szCs w:val="20"/>
          <w:rtl w:val="0"/>
        </w:rPr>
        <w:t xml:space="preserve">A. </w:t>
      </w:r>
      <w:r>
        <w:rPr>
          <w:i/>
          <w:iCs w:val="1"/>
          <w:sz w:val="20"/>
          <w:szCs w:val="20"/>
          <w:rtl w:val="0"/>
        </w:rPr>
        <w:t>Tinjauan Penelitian Terdahulu</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w:t>
      </w:r>
      <m:oMath xmlns:mml="http://www.w3.org/1998/Math/MathML">
        <m:sSub>
          <m:e>
            <m:r>
              <w:rPr>
                <w:rFonts w:ascii="Cambria Math" w:hAnsi="Cambria Math" w:eastAsia="Cambria Math" w:cs="Cambria Math"/>
                <w:sz w:val="20"/>
                <w:szCs w:val="20"/>
                <w:lang w:val="en-US"/>
              </w:rPr>
              <m:t>Y</m:t>
            </m:r>
          </m:e>
          <m:sub>
            <m:r>
              <w:rPr>
                <w:rFonts w:ascii="Cambria Math" w:hAnsi="Cambria Math" w:eastAsia="Cambria Math" w:cs="Cambria Math"/>
                <w:sz w:val="20"/>
                <w:szCs w:val="20"/>
                <w:lang w:val="en-US"/>
              </w:rPr>
              <m:t>1</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mm dibandingkan PID tetap. Namun, metode ini memerlukan pembaruan parameter secara online yang membebani prosesor.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Chen dan Li [7] mengusulkan kendali PID berbasis jaringan syaraf tiruan untuk kompensasi gesekan pada sendi robot. Skema ini berhasil menurunkan overshoot hingga </w:t>
      </w:r>
      <m:oMath xmlns:mml="http://www.w3.org/1998/Math/MathML">
        <m:sSub>
          <m:e>
            <m:r>
              <w:rPr>
                <w:rFonts w:ascii="Cambria Math" w:hAnsi="Cambria Math" w:eastAsia="Cambria Math" w:cs="Cambria Math"/>
                <w:sz w:val="20"/>
                <w:szCs w:val="20"/>
                <w:lang w:val="en-US"/>
              </w:rPr>
              <m:t>Y</m:t>
            </m:r>
          </m:e>
          <m:sub>
            <m:r>
              <w:rPr>
                <w:rFonts w:ascii="Cambria Math" w:hAnsi="Cambria Math" w:eastAsia="Cambria Math" w:cs="Cambria Math"/>
                <w:sz w:val="20"/>
                <w:szCs w:val="20"/>
                <w:lang w:val="en-US"/>
              </w:rPr>
              <m:t>2</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Dalam domain pengelasan robotik, Gonzalez et al. [9] merancang kendali solid </w:t>
      </w:r>
      <m:oMath xmlns:mml="http://www.w3.org/1998/Math/MathML">
        <m:sSub>
          <m:e>
            <m:r>
              <w:rPr>
                <w:rFonts w:ascii="Cambria Math" w:hAnsi="Cambria Math" w:eastAsia="Cambria Math" w:cs="Cambria Math"/>
                <w:sz w:val="20"/>
                <w:szCs w:val="20"/>
                <w:lang w:val="en-US"/>
              </w:rPr>
              <m:t>H</m:t>
            </m:r>
          </m:e>
          <m:sub>
            <m:r>
              <w:rPr>
                <w:rFonts w:ascii="Cambria Math" w:hAnsi="Cambria Math" w:eastAsia="Cambria Math" w:cs="Cambria Math"/>
                <w:sz w:val="20"/>
                <w:szCs w:val="20"/>
                <w:lang w:val="en-US"/>
              </w:rPr>
              <m:t>∞</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w:t>
      </w:r>
      <m:oMath xmlns:mml="http://www.w3.org/1998/Math/MathML">
        <m:sSub>
          <m:e>
            <m:r>
              <w:rPr>
                <w:rFonts w:ascii="Cambria Math" w:hAnsi="Cambria Math" w:eastAsia="Cambria Math" w:cs="Cambria Math"/>
                <w:sz w:val="20"/>
                <w:szCs w:val="20"/>
                <w:lang w:val="en-US"/>
              </w:rPr>
              <m:t>Y</m:t>
            </m:r>
          </m:e>
          <m:sub>
            <m:r>
              <w:rPr>
                <w:rFonts w:ascii="Cambria Math" w:hAnsi="Cambria Math" w:eastAsia="Cambria Math" w:cs="Cambria Math"/>
                <w:sz w:val="20"/>
                <w:szCs w:val="20"/>
                <w:lang w:val="en-US"/>
              </w:rPr>
              <m:t>3</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detik.</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Selain itu, beberapa studi menggunakan data eksperimental nyata, namun penelitian ini memanfaatkan simulasi untuk menyediakan baseline perbandingan yang terkontrol. Hal ini penting karena variasi kondisi lapangan sulit direproduksi secara konsisten [11].</w:t>
      </w:r>
    </w:p>
    <w:p>
      <w:pPr>
        <w:pStyle w:val="Title"/>
        <w:spacing w:after="0" w:before="0" w:line="240" w:lineRule="auto"/>
        <w:jc w:val="both"/>
        <w:rPr>
          <w:sz w:val="20"/>
          <w:szCs w:val="20"/>
        </w:rPr>
      </w:pPr>
      <w:r>
        <w:rPr>
          <w:sz w:val="20"/>
          <w:szCs w:val="20"/>
          <w:rtl w:val="0"/>
        </w:rPr>
        <w:t xml:space="preserve">B. </w:t>
      </w:r>
      <w:r>
        <w:rPr>
          <w:i/>
          <w:iCs w:val="1"/>
          <w:sz w:val="20"/>
          <w:szCs w:val="20"/>
          <w:rtl w:val="0"/>
        </w:rPr>
        <w:t>Kerangka Teoritis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Sistem kendali PID terdiri dari tiga komponen: aksi proporsional (P), integral (I), dan derivatif (D). Persamaan kendali PID kontinu dinyatakan oleh</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m:oMath xmlns:mml="http://www.w3.org/1998/Math/MathML">
        <m:r>
          <w:rPr>
            <w:rFonts w:ascii="Cambria Math" w:hAnsi="Cambria Math" w:eastAsia="Cambria Math" w:cs="Cambria Math"/>
            <w:sz w:val="20"/>
            <w:szCs w:val="20"/>
            <w:lang w:val="en-US"/>
          </w:rPr>
          <m:t>u(t)=</m:t>
        </m:r>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p</m:t>
            </m:r>
          </m:sub>
        </m:sSub>
        <m:r>
          <w:rPr>
            <w:rFonts w:ascii="Cambria Math" w:hAnsi="Cambria Math" w:eastAsia="Cambria Math" w:cs="Cambria Math"/>
            <w:sz w:val="20"/>
            <w:szCs w:val="20"/>
            <w:lang w:val="en-US"/>
          </w:rPr>
          <m:t>e(t)+</m:t>
        </m:r>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i</m:t>
            </m:r>
          </m:sub>
        </m:sSub>
        <m:nary>
          <m:naryPr>
            <m:chr m:val="∫"/>
            <m:limLoc m:val="subSup"/>
            <m:grow m:val="1"/>
            <m:subHide m:val="off"/>
            <m:supHide m:val="off"/>
          </m:naryPr>
          <m:sub>
            <m:r>
              <w:rPr>
                <w:rFonts w:ascii="Cambria Math" w:hAnsi="Cambria Math" w:eastAsia="Cambria Math" w:cs="Cambria Math"/>
                <w:sz w:val="20"/>
                <w:szCs w:val="20"/>
                <w:lang w:val="en-US"/>
              </w:rPr>
              <m:t>0</m:t>
            </m:r>
          </m:sub>
          <m:sup>
            <m:r>
              <w:rPr>
                <w:rFonts w:ascii="Cambria Math" w:hAnsi="Cambria Math" w:eastAsia="Cambria Math" w:cs="Cambria Math"/>
                <w:sz w:val="20"/>
                <w:szCs w:val="20"/>
                <w:lang w:val="en-US"/>
              </w:rPr>
              <m:t>t</m:t>
            </m:r>
          </m:sup>
          <m:e/>
        </m:nary>
        <m:r>
          <w:rPr>
            <w:rFonts w:ascii="Cambria Math" w:hAnsi="Cambria Math" w:eastAsia="Cambria Math" w:cs="Cambria Math"/>
            <w:sz w:val="20"/>
            <w:szCs w:val="20"/>
            <w:lang w:val="en-US"/>
          </w:rPr>
          <m:t>e(τ)dτ+</m:t>
        </m:r>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d</m:t>
            </m:r>
          </m:sub>
        </m:sSub>
        <m:f>
          <m:fPr>
            <m:type m:val="bar"/>
          </m:fPr>
          <m:num>
            <m:r>
              <w:rPr>
                <w:rFonts w:ascii="Cambria Math" w:hAnsi="Cambria Math" w:eastAsia="Cambria Math" w:cs="Cambria Math"/>
                <w:sz w:val="20"/>
                <w:szCs w:val="20"/>
                <w:lang w:val="en-US"/>
              </w:rPr>
              <m:t>de(t)</m:t>
            </m:r>
          </m:num>
          <m:den>
            <m:r>
              <w:rPr>
                <w:rFonts w:ascii="Cambria Math" w:hAnsi="Cambria Math" w:eastAsia="Cambria Math" w:cs="Cambria Math"/>
                <w:sz w:val="20"/>
                <w:szCs w:val="20"/>
                <w:lang w:val="en-US"/>
              </w:rPr>
              <m:t>dt</m:t>
            </m:r>
          </m:den>
        </m:f>
      </m:oMath>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tab/>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dengan </w:t>
      </w:r>
      <m:oMath xmlns:mml="http://www.w3.org/1998/Math/MathML">
        <m:r>
          <w:rPr>
            <w:rFonts w:ascii="Cambria Math" w:hAnsi="Cambria Math" w:eastAsia="Cambria Math" w:cs="Cambria Math"/>
            <w:sz w:val="20"/>
            <w:szCs w:val="20"/>
            <w:lang w:val="en-US"/>
          </w:rPr>
          <m:t>u(t)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adalah sinyal kontrol, </w:t>
      </w:r>
      <m:oMath xmlns:mml="http://www.w3.org/1998/Math/MathML">
        <m:r>
          <w:rPr>
            <w:rFonts w:ascii="Cambria Math" w:hAnsi="Cambria Math" w:eastAsia="Cambria Math" w:cs="Cambria Math"/>
            <w:sz w:val="20"/>
            <w:szCs w:val="20"/>
            <w:lang w:val="en-US"/>
          </w:rPr>
          <m:t>e(t)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adalah error posisi (selisih antara posisi referensi dan aktual),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p</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adalah gain proporsional,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i</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adalah gain integral,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d</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Pemodelan kinematik lengan robot menggunakan parameter Denavit-Hartenberg (DH) menyediakan hubungan antara sudut sendi dengan posisi dan orientasi ujung lengan. Matriks transformasi homogen </w:t>
      </w:r>
      <m:oMath xmlns:mml="http://www.w3.org/1998/Math/MathML">
        <m:sSubSup>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t>i</m:t>
            </m:r>
          </m:sub>
          <m:sup>
            <m:r>
              <w:rPr>
                <w:rFonts w:ascii="Cambria Math" w:hAnsi="Cambria Math" w:eastAsia="Cambria Math" w:cs="Cambria Math"/>
                <w:sz w:val="20"/>
                <w:szCs w:val="20"/>
                <w:lang w:val="en-US"/>
              </w:rPr>
              <m:t>i−1</m:t>
            </m:r>
          </m:sup>
        </m:sSubSup>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untuk sendi ke-</w:t>
      </w:r>
      <m:oMath xmlns:mml="http://www.w3.org/1998/Math/MathML">
        <m:r>
          <w:rPr>
            <w:rFonts w:ascii="Cambria Math" w:hAnsi="Cambria Math" w:eastAsia="Cambria Math" w:cs="Cambria Math"/>
            <w:sz w:val="20"/>
            <w:szCs w:val="20"/>
            <w:lang w:val="en-US"/>
          </w:rPr>
          <m:t>i</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didefinisikan oleh parameter </w:t>
      </w:r>
      <m:oMath xmlns:mml="http://www.w3.org/1998/Math/MathML">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t>i</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m:oMath xmlns:mml="http://www.w3.org/1998/Math/MathML">
        <m:sSub>
          <m:e>
            <m:r>
              <w:rPr>
                <w:rFonts w:ascii="Cambria Math" w:hAnsi="Cambria Math" w:eastAsia="Cambria Math" w:cs="Cambria Math"/>
                <w:sz w:val="20"/>
                <w:szCs w:val="20"/>
                <w:lang w:val="en-US"/>
              </w:rPr>
              <m:t>d</m:t>
            </m:r>
          </m:e>
          <m:sub>
            <m:r>
              <w:rPr>
                <w:rFonts w:ascii="Cambria Math" w:hAnsi="Cambria Math" w:eastAsia="Cambria Math" w:cs="Cambria Math"/>
                <w:sz w:val="20"/>
                <w:szCs w:val="20"/>
                <w:lang w:val="en-US"/>
              </w:rPr>
              <m:t>i</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m:oMath xmlns:mml="http://www.w3.org/1998/Math/MathML">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i</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dan </w:t>
      </w:r>
      <m:oMath xmlns:mml="http://www.w3.org/1998/Math/MathML">
        <m:sSub>
          <m:e>
            <m:r>
              <w:rPr>
                <w:rFonts w:ascii="Cambria Math" w:hAnsi="Cambria Math" w:eastAsia="Cambria Math" w:cs="Cambria Math"/>
                <w:sz w:val="20"/>
                <w:szCs w:val="20"/>
                <w:lang w:val="en-US"/>
              </w:rPr>
              <m:t>α</m:t>
            </m:r>
          </m:e>
          <m:sub>
            <m:r>
              <w:rPr>
                <w:rFonts w:ascii="Cambria Math" w:hAnsi="Cambria Math" w:eastAsia="Cambria Math" w:cs="Cambria Math"/>
                <w:sz w:val="20"/>
                <w:szCs w:val="20"/>
                <w:lang w:val="en-US"/>
              </w:rPr>
              <m:t>i</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Rantai kinematik total diperoleh dengan perkalian matriks: </w:t>
      </w:r>
      <m:oMath xmlns:mml="http://www.w3.org/1998/Math/MathML">
        <m:sSubSup>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t>6</m:t>
            </m:r>
          </m:sub>
          <m:sup>
            <m:r>
              <w:rPr>
                <w:rFonts w:ascii="Cambria Math" w:hAnsi="Cambria Math" w:eastAsia="Cambria Math" w:cs="Cambria Math"/>
                <w:sz w:val="20"/>
                <w:szCs w:val="20"/>
                <w:lang w:val="en-US"/>
              </w:rPr>
              <m:t>0</m:t>
            </m:r>
          </m:sup>
        </m:sSubSup>
        <m:r>
          <w:rPr>
            <w:rFonts w:ascii="Cambria Math" w:hAnsi="Cambria Math" w:eastAsia="Cambria Math" w:cs="Cambria Math"/>
            <w:sz w:val="20"/>
            <w:szCs w:val="20"/>
            <w:lang w:val="en-US"/>
          </w:rPr>
          <m:t>=</m:t>
        </m:r>
        <m:sSubSup>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t>1</m:t>
            </m:r>
          </m:sub>
          <m:sup>
            <m:r>
              <w:rPr>
                <w:rFonts w:ascii="Cambria Math" w:hAnsi="Cambria Math" w:eastAsia="Cambria Math" w:cs="Cambria Math"/>
                <w:sz w:val="20"/>
                <w:szCs w:val="20"/>
                <w:lang w:val="en-US"/>
              </w:rPr>
              <m:t>0</m:t>
            </m:r>
          </m:sup>
        </m:sSubSup>
        <m:sSubSup>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t>2</m:t>
            </m:r>
          </m:sub>
          <m:sup>
            <m:r>
              <w:rPr>
                <w:rFonts w:ascii="Cambria Math" w:hAnsi="Cambria Math" w:eastAsia="Cambria Math" w:cs="Cambria Math"/>
                <w:sz w:val="20"/>
                <w:szCs w:val="20"/>
                <w:lang w:val="en-US"/>
              </w:rPr>
              <m:t>1</m:t>
            </m:r>
          </m:sup>
        </m:sSubSup>
        <m:r>
          <w:rPr>
            <w:rFonts w:ascii="Cambria Math" w:hAnsi="Cambria Math" w:eastAsia="Cambria Math" w:cs="Cambria Math"/>
            <w:sz w:val="20"/>
            <w:szCs w:val="20"/>
            <w:lang w:val="en-US"/>
          </w:rPr>
          <m:t>…</m:t>
        </m:r>
        <m:sSubSup>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t>6</m:t>
            </m:r>
          </m:sub>
          <m:sup>
            <m:r>
              <w:rPr>
                <w:rFonts w:ascii="Cambria Math" w:hAnsi="Cambria Math" w:eastAsia="Cambria Math" w:cs="Cambria Math"/>
                <w:sz w:val="20"/>
                <w:szCs w:val="20"/>
                <w:lang w:val="en-US"/>
              </w:rPr>
              <m:t>5</m:t>
            </m:r>
          </m:sup>
        </m:sSubSup>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m:oMath xmlns:mml="http://www.w3.org/1998/Math/MathML">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i−1=[</m:t>
        </m:r>
        <m:m>
          <m:mPr>
            <m:baseJc m:val="center"/>
            <m:plcHide m:val="on"/>
            <m:mcs>
              <m:mc>
                <m:mcPr>
                  <m:count m:val="4"/>
                  <m:mcJc m:val="center"/>
                </m:mcPr>
              </m:mc>
            </m:mcs>
          </m:mPr>
          <m:mr>
            <m:e>
              <m:r>
                <w:rPr>
                  <w:rFonts w:ascii="Cambria Math" w:hAnsi="Cambria Math" w:eastAsia="Cambria Math" w:cs="Cambria Math"/>
                  <w:sz w:val="20"/>
                  <w:szCs w:val="20"/>
                  <w:lang w:val="en-US"/>
                </w:rPr>
                <m:rPr>
                  <m:sty m:val="p"/>
                </m:rPr>
                <m:t>cos</m:t>
              </m:r>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t>i</m:t>
                  </m:r>
                </m:sub>
              </m:sSub>
            </m:e>
            <m:e>
              <m:r>
                <w:rPr>
                  <w:rFonts w:ascii="Cambria Math" w:hAnsi="Cambria Math" w:eastAsia="Cambria Math" w:cs="Cambria Math"/>
                  <w:sz w:val="20"/>
                  <w:szCs w:val="20"/>
                  <w:lang w:val="en-US"/>
                </w:rPr>
                <m:t>−</m:t>
              </m:r>
              <m:r>
                <w:rPr>
                  <w:rFonts w:ascii="Cambria Math" w:hAnsi="Cambria Math" w:eastAsia="Cambria Math" w:cs="Cambria Math"/>
                  <w:sz w:val="20"/>
                  <w:szCs w:val="20"/>
                  <w:lang w:val="en-US"/>
                </w:rPr>
                <m:rPr>
                  <m:sty m:val="p"/>
                </m:rPr>
                <m:t>sin</m:t>
              </m:r>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rPr>
                  <m:sty m:val="p"/>
                </m:rPr>
                <m:t>cos</m:t>
              </m:r>
              <m:sSub>
                <m:e>
                  <m:r>
                    <w:rPr>
                      <w:rFonts w:ascii="Cambria Math" w:hAnsi="Cambria Math" w:eastAsia="Cambria Math" w:cs="Cambria Math"/>
                      <w:sz w:val="20"/>
                      <w:szCs w:val="20"/>
                      <w:lang w:val="en-US"/>
                    </w:rPr>
                    <m:t>α</m:t>
                  </m:r>
                </m:e>
                <m:sub>
                  <m:r>
                    <w:rPr>
                      <w:rFonts w:ascii="Cambria Math" w:hAnsi="Cambria Math" w:eastAsia="Cambria Math" w:cs="Cambria Math"/>
                      <w:sz w:val="20"/>
                      <w:szCs w:val="20"/>
                      <w:lang w:val="en-US"/>
                    </w:rPr>
                    <m:t>i</m:t>
                  </m:r>
                </m:sub>
              </m:sSub>
            </m:e>
            <m:e>
              <m:r>
                <w:rPr>
                  <w:rFonts w:ascii="Cambria Math" w:hAnsi="Cambria Math" w:eastAsia="Cambria Math" w:cs="Cambria Math"/>
                  <w:sz w:val="20"/>
                  <w:szCs w:val="20"/>
                  <w:lang w:val="en-US"/>
                </w:rPr>
                <m:rPr>
                  <m:sty m:val="p"/>
                </m:rPr>
                <m:t>sin</m:t>
              </m:r>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rPr>
                  <m:sty m:val="p"/>
                </m:rPr>
                <m:t>sin</m:t>
              </m:r>
              <m:sSub>
                <m:e>
                  <m:r>
                    <w:rPr>
                      <w:rFonts w:ascii="Cambria Math" w:hAnsi="Cambria Math" w:eastAsia="Cambria Math" w:cs="Cambria Math"/>
                      <w:sz w:val="20"/>
                      <w:szCs w:val="20"/>
                      <w:lang w:val="en-US"/>
                    </w:rPr>
                    <m:t>α</m:t>
                  </m:r>
                </m:e>
                <m:sub>
                  <m:r>
                    <w:rPr>
                      <w:rFonts w:ascii="Cambria Math" w:hAnsi="Cambria Math" w:eastAsia="Cambria Math" w:cs="Cambria Math"/>
                      <w:sz w:val="20"/>
                      <w:szCs w:val="20"/>
                      <w:lang w:val="en-US"/>
                    </w:rPr>
                    <m:t>i</m:t>
                  </m:r>
                </m:sub>
              </m:sSub>
            </m:e>
            <m:e>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rPr>
                  <m:sty m:val="p"/>
                </m:rPr>
                <m:t>cos</m:t>
              </m:r>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t>i</m:t>
                  </m:r>
                </m:sub>
              </m:sSub>
            </m:e>
          </m:mr>
          <m:mr>
            <m:e>
              <m:r>
                <w:rPr>
                  <w:rFonts w:ascii="Cambria Math" w:hAnsi="Cambria Math" w:eastAsia="Cambria Math" w:cs="Cambria Math"/>
                  <w:sz w:val="20"/>
                  <w:szCs w:val="20"/>
                  <w:lang w:val="en-US"/>
                </w:rPr>
                <m:rPr>
                  <m:sty m:val="p"/>
                </m:rPr>
                <m:t>sin</m:t>
              </m:r>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t>i</m:t>
                  </m:r>
                </m:sub>
              </m:sSub>
            </m:e>
            <m:e>
              <m:r>
                <w:rPr>
                  <w:rFonts w:ascii="Cambria Math" w:hAnsi="Cambria Math" w:eastAsia="Cambria Math" w:cs="Cambria Math"/>
                  <w:sz w:val="20"/>
                  <w:szCs w:val="20"/>
                  <w:lang w:val="en-US"/>
                </w:rPr>
                <m:rPr>
                  <m:sty m:val="p"/>
                </m:rPr>
                <m:t>cos</m:t>
              </m:r>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rPr>
                  <m:sty m:val="p"/>
                </m:rPr>
                <m:t>cos</m:t>
              </m:r>
              <m:sSub>
                <m:e>
                  <m:r>
                    <w:rPr>
                      <w:rFonts w:ascii="Cambria Math" w:hAnsi="Cambria Math" w:eastAsia="Cambria Math" w:cs="Cambria Math"/>
                      <w:sz w:val="20"/>
                      <w:szCs w:val="20"/>
                      <w:lang w:val="en-US"/>
                    </w:rPr>
                    <m:t>α</m:t>
                  </m:r>
                </m:e>
                <m:sub>
                  <m:r>
                    <w:rPr>
                      <w:rFonts w:ascii="Cambria Math" w:hAnsi="Cambria Math" w:eastAsia="Cambria Math" w:cs="Cambria Math"/>
                      <w:sz w:val="20"/>
                      <w:szCs w:val="20"/>
                      <w:lang w:val="en-US"/>
                    </w:rPr>
                    <m:t>i</m:t>
                  </m:r>
                </m:sub>
              </m:sSub>
            </m:e>
            <m:e>
              <m:r>
                <w:rPr>
                  <w:rFonts w:ascii="Cambria Math" w:hAnsi="Cambria Math" w:eastAsia="Cambria Math" w:cs="Cambria Math"/>
                  <w:sz w:val="20"/>
                  <w:szCs w:val="20"/>
                  <w:lang w:val="en-US"/>
                </w:rPr>
                <m:t>−</m:t>
              </m:r>
              <m:r>
                <w:rPr>
                  <w:rFonts w:ascii="Cambria Math" w:hAnsi="Cambria Math" w:eastAsia="Cambria Math" w:cs="Cambria Math"/>
                  <w:sz w:val="20"/>
                  <w:szCs w:val="20"/>
                  <w:lang w:val="en-US"/>
                </w:rPr>
                <m:rPr>
                  <m:sty m:val="p"/>
                </m:rPr>
                <m:t>cos</m:t>
              </m:r>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rPr>
                  <m:sty m:val="p"/>
                </m:rPr>
                <m:t>sin</m:t>
              </m:r>
              <m:sSub>
                <m:e>
                  <m:r>
                    <w:rPr>
                      <w:rFonts w:ascii="Cambria Math" w:hAnsi="Cambria Math" w:eastAsia="Cambria Math" w:cs="Cambria Math"/>
                      <w:sz w:val="20"/>
                      <w:szCs w:val="20"/>
                      <w:lang w:val="en-US"/>
                    </w:rPr>
                    <m:t>α</m:t>
                  </m:r>
                </m:e>
                <m:sub>
                  <m:r>
                    <w:rPr>
                      <w:rFonts w:ascii="Cambria Math" w:hAnsi="Cambria Math" w:eastAsia="Cambria Math" w:cs="Cambria Math"/>
                      <w:sz w:val="20"/>
                      <w:szCs w:val="20"/>
                      <w:lang w:val="en-US"/>
                    </w:rPr>
                    <m:t>i</m:t>
                  </m:r>
                </m:sub>
              </m:sSub>
            </m:e>
            <m:e>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rPr>
                  <m:sty m:val="p"/>
                </m:rPr>
                <m:t>sin</m:t>
              </m:r>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t>i</m:t>
                  </m:r>
                </m:sub>
              </m:sSub>
            </m:e>
          </m:mr>
          <m:mr>
            <m:e>
              <m:r>
                <w:rPr>
                  <w:rFonts w:ascii="Cambria Math" w:hAnsi="Cambria Math" w:eastAsia="Cambria Math" w:cs="Cambria Math"/>
                  <w:sz w:val="20"/>
                  <w:szCs w:val="20"/>
                  <w:lang w:val="en-US"/>
                </w:rPr>
                <m:t>0</m:t>
              </m:r>
            </m:e>
            <m:e>
              <m:r>
                <w:rPr>
                  <w:rFonts w:ascii="Cambria Math" w:hAnsi="Cambria Math" w:eastAsia="Cambria Math" w:cs="Cambria Math"/>
                  <w:sz w:val="20"/>
                  <w:szCs w:val="20"/>
                  <w:lang w:val="en-US"/>
                </w:rPr>
                <m:rPr>
                  <m:sty m:val="p"/>
                </m:rPr>
                <m:t>sin</m:t>
              </m:r>
              <m:sSub>
                <m:e>
                  <m:r>
                    <w:rPr>
                      <w:rFonts w:ascii="Cambria Math" w:hAnsi="Cambria Math" w:eastAsia="Cambria Math" w:cs="Cambria Math"/>
                      <w:sz w:val="20"/>
                      <w:szCs w:val="20"/>
                      <w:lang w:val="en-US"/>
                    </w:rPr>
                    <m:t>α</m:t>
                  </m:r>
                </m:e>
                <m:sub>
                  <m:r>
                    <w:rPr>
                      <w:rFonts w:ascii="Cambria Math" w:hAnsi="Cambria Math" w:eastAsia="Cambria Math" w:cs="Cambria Math"/>
                      <w:sz w:val="20"/>
                      <w:szCs w:val="20"/>
                      <w:lang w:val="en-US"/>
                    </w:rPr>
                    <m:t>i</m:t>
                  </m:r>
                </m:sub>
              </m:sSub>
            </m:e>
            <m:e>
              <m:r>
                <w:rPr>
                  <w:rFonts w:ascii="Cambria Math" w:hAnsi="Cambria Math" w:eastAsia="Cambria Math" w:cs="Cambria Math"/>
                  <w:sz w:val="20"/>
                  <w:szCs w:val="20"/>
                  <w:lang w:val="en-US"/>
                </w:rPr>
                <m:rPr>
                  <m:sty m:val="p"/>
                </m:rPr>
                <m:t>cos</m:t>
              </m:r>
              <m:sSub>
                <m:e>
                  <m:r>
                    <w:rPr>
                      <w:rFonts w:ascii="Cambria Math" w:hAnsi="Cambria Math" w:eastAsia="Cambria Math" w:cs="Cambria Math"/>
                      <w:sz w:val="20"/>
                      <w:szCs w:val="20"/>
                      <w:lang w:val="en-US"/>
                    </w:rPr>
                    <m:t>α</m:t>
                  </m:r>
                </m:e>
                <m:sub>
                  <m:r>
                    <w:rPr>
                      <w:rFonts w:ascii="Cambria Math" w:hAnsi="Cambria Math" w:eastAsia="Cambria Math" w:cs="Cambria Math"/>
                      <w:sz w:val="20"/>
                      <w:szCs w:val="20"/>
                      <w:lang w:val="en-US"/>
                    </w:rPr>
                    <m:t>i</m:t>
                  </m:r>
                </m:sub>
              </m:sSub>
            </m:e>
            <m:e>
              <m:sSub>
                <m:e>
                  <m:r>
                    <w:rPr>
                      <w:rFonts w:ascii="Cambria Math" w:hAnsi="Cambria Math" w:eastAsia="Cambria Math" w:cs="Cambria Math"/>
                      <w:sz w:val="20"/>
                      <w:szCs w:val="20"/>
                      <w:lang w:val="en-US"/>
                    </w:rPr>
                    <m:t>d</m:t>
                  </m:r>
                </m:e>
                <m:sub>
                  <m:r>
                    <w:rPr>
                      <w:rFonts w:ascii="Cambria Math" w:hAnsi="Cambria Math" w:eastAsia="Cambria Math" w:cs="Cambria Math"/>
                      <w:sz w:val="20"/>
                      <w:szCs w:val="20"/>
                      <w:lang w:val="en-US"/>
                    </w:rPr>
                    <m:t>i</m:t>
                  </m:r>
                </m:sub>
              </m:sSub>
            </m:e>
          </m:mr>
          <m:mr>
            <m:e>
              <m:r>
                <w:rPr>
                  <w:rFonts w:ascii="Cambria Math" w:hAnsi="Cambria Math" w:eastAsia="Cambria Math" w:cs="Cambria Math"/>
                  <w:sz w:val="20"/>
                  <w:szCs w:val="20"/>
                  <w:lang w:val="en-US"/>
                </w:rPr>
                <m:t>0</m:t>
              </m:r>
            </m:e>
            <m:e>
              <m:r>
                <w:rPr>
                  <w:rFonts w:ascii="Cambria Math" w:hAnsi="Cambria Math" w:eastAsia="Cambria Math" w:cs="Cambria Math"/>
                  <w:sz w:val="20"/>
                  <w:szCs w:val="20"/>
                  <w:lang w:val="en-US"/>
                </w:rPr>
                <m:t>0</m:t>
              </m:r>
            </m:e>
            <m:e>
              <m:r>
                <w:rPr>
                  <w:rFonts w:ascii="Cambria Math" w:hAnsi="Cambria Math" w:eastAsia="Cambria Math" w:cs="Cambria Math"/>
                  <w:sz w:val="20"/>
                  <w:szCs w:val="20"/>
                  <w:lang w:val="en-US"/>
                </w:rPr>
                <m:t>0</m:t>
              </m:r>
            </m:e>
            <m:e>
              <m:r>
                <w:rPr>
                  <w:rFonts w:ascii="Cambria Math" w:hAnsi="Cambria Math" w:eastAsia="Cambria Math" w:cs="Cambria Math"/>
                  <w:sz w:val="20"/>
                  <w:szCs w:val="20"/>
                  <w:lang w:val="en-US"/>
                </w:rPr>
                <m:t>1</m:t>
              </m:r>
            </m:e>
          </m:mr>
        </m:m>
        <m:r>
          <w:rPr>
            <w:rFonts w:ascii="Cambria Math" w:hAnsi="Cambria Math" w:eastAsia="Cambria Math" w:cs="Cambria Math"/>
            <w:sz w:val="20"/>
            <w:szCs w:val="20"/>
            <w:lang w:val="en-US"/>
          </w:rPr>
          <m:t>]</m:t>
        </m:r>
      </m:oMath>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tab/>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Persamaan (2) di atas digunakan untuk menghitung posisi ujung lengan dalam kerangka koordinat basis. Untuk lintasan pengelasan, diperlukan perencanaan jalur dalam ruang kerja yang menghasilkan trayektori posisi dan orientasi yang halus.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Metode penalaan Ziegler-Nichols kedua (closed-loop) dilakukan dengan mengatur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=0</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d</m:t>
            </m:r>
          </m:sub>
        </m:sSub>
        <m:r>
          <w:rPr>
            <w:rFonts w:ascii="Cambria Math" w:hAnsi="Cambria Math" w:eastAsia="Cambria Math" w:cs="Cambria Math"/>
            <w:sz w:val="20"/>
            <w:szCs w:val="20"/>
            <w:lang w:val="en-US"/>
          </w:rPr>
          <m:t>=0</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lalu meningkatkan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p</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hingga sistem berosilasi pada batas kestabilan, menghasilkan gain ultimat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u</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dan periode ultimat </w:t>
      </w:r>
      <m:oMath xmlns:mml="http://www.w3.org/1998/Math/MathML">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t>u</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Parameter PID kemudian ditentukan berdasarkan tabel Ziegler-Nichols klasik. Meskipun sederhana, metode ini memberikan parameter awal yang cukup baik untuk kebanyakan proses industri [12].</w:t>
      </w:r>
    </w:p>
    <w:tbl>
      <w:tblPr>
        <w:tblStyle w:val="Table1"/>
        <w:tblW w:type="dxa" w:w="8503.5"/>
        <w:jc w:val="center"/>
        <w:tblLook w:firstColumn="1" w:firstRow="1" w:lastColumn="0" w:lastRow="0" w:noHBand="0" w:noVBand="1" w:val="04A0"/>
        <w:tblLayout w:type="fixed"/>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8503.5"/>
      </w:tblGrid>
      <w:tr>
        <w:tc>
          <w:tcPr>
            <w:tcW w:type="dxa" w:w="8505"/>
            <w:tcMar>
              <w:top w:w="100.0" w:type="dxa"/>
              <w:left w:w="100.0" w:type="dxa"/>
              <w:bottom w:w="100.0" w:type="dxa"/>
              <w:right w:w="100.0" w:type="dxa"/>
            </w:tcMar>
            <w:vAlign w:val="top"/>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[PROMPT UNTUK AI GAMBAR: Diagram blok sistem kendali posisi lengan robot dengan kendali PID. (create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i w:val="0"/>
          <w:iCs w:val="0"/>
          <w:smallCaps w:val="0"/>
          <w:strike w:val="0"/>
          <w:color w:val="000000"/>
          <w:sz w:val="16"/>
          <w:szCs w:val="16"/>
          <w:u w:val="none"/>
          <w:shd w:fill="auto" w:val="clear"/>
          <w:vertAlign w:val="baseline"/>
        </w:rPr>
      </w:pPr>
      <w:r>
        <w:rPr>
          <w:i w:val="0"/>
          <w:iCs w:val="0"/>
          <w:smallCaps w:val="0"/>
          <w:strike w:val="0"/>
          <w:color w:val="000000"/>
          <w:sz w:val="16"/>
          <w:szCs w:val="16"/>
          <w:u w:val="none"/>
          <w:shd w:fill="auto" w:val="clear"/>
          <w:vertAlign w:val="baseline"/>
          <w:rtl w:val="0"/>
        </w:rPr>
        <w:t xml:space="preserve">Gambar 1. </w:t>
      </w:r>
      <w:r>
        <w:rPr>
          <w:sz w:val="16"/>
          <w:szCs w:val="16"/>
          <w:rtl w:val="0"/>
        </w:rPr>
        <w:t>Diagram blok sistem kendali posisi lengan robot dengan kendali PID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Gambar 1 memperlihatkan diagram blok sistem kendali posisi yang digunakan. Sinyal referensi </w:t>
      </w:r>
      <m:oMath xmlns:mml="http://www.w3.org/1998/Math/MathML">
        <m:r>
          <w:rPr>
            <w:rFonts w:ascii="Cambria Math" w:hAnsi="Cambria Math" w:eastAsia="Cambria Math" w:cs="Cambria Math"/>
            <w:sz w:val="20"/>
            <w:szCs w:val="20"/>
            <w:lang w:val="en-US"/>
          </w:rPr>
          <m:t>r</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berupa posisi sudut sendi yang direncanakan dari lintasan pengelasan. Error </w:t>
      </w:r>
      <m:oMath xmlns:mml="http://www.w3.org/1998/Math/MathML">
        <m:r>
          <w:rPr>
            <w:rFonts w:ascii="Cambria Math" w:hAnsi="Cambria Math" w:eastAsia="Cambria Math" w:cs="Cambria Math"/>
            <w:sz w:val="20"/>
            <w:szCs w:val="20"/>
            <w:lang w:val="en-US"/>
          </w:rPr>
          <m:t>e=r−y</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diumpankan ke pengontrol PID, yang menghasilkan sinyal kontrol </w:t>
      </w:r>
      <m:oMath xmlns:mml="http://www.w3.org/1998/Math/MathML">
        <m:r>
          <w:rPr>
            <w:rFonts w:ascii="Cambria Math" w:hAnsi="Cambria Math" w:eastAsia="Cambria Math" w:cs="Cambria Math"/>
            <w:sz w:val="20"/>
            <w:szCs w:val="20"/>
            <w:lang w:val="en-US"/>
          </w:rPr>
          <m:t>u</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setelah melalui penjenuhan (saturation) untuk membatasi torsi motor. Blok plant terdiri dari dinamika lengan robot termasuk inersia, gesekan, dan kopling antar sendi. Sensor encoder memberikan umpan balik posisi aktual </w:t>
      </w:r>
      <m:oMath xmlns:mml="http://www.w3.org/1998/Math/MathML">
        <m:r>
          <w:rPr>
            <w:rFonts w:ascii="Cambria Math" w:hAnsi="Cambria Math" w:eastAsia="Cambria Math" w:cs="Cambria Math"/>
            <w:sz w:val="20"/>
            <w:szCs w:val="20"/>
            <w:lang w:val="en-US"/>
          </w:rPr>
          <m:t>y</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3900"/>
        </w:tabs>
        <w:spacing w:after="0" w:before="0" w:line="240" w:lineRule="auto"/>
        <w:ind w:left="426" w:right="0" w:hanging="426"/>
        <w:jc w:val="left"/>
        <w:rPr>
          <w:rFonts w:ascii="Times New Roman" w:cs="Times New Roman" w:eastAsia="Times New Roman" w:hAnsi="Times New Roman"/>
          <w:b w:val="1"/>
          <w:bCs w:val="1"/>
          <w:i w:val="0"/>
          <w:iCs w:val="0"/>
          <w:smallCaps w:val="1"/>
          <w:strike w:val="0"/>
          <w:color w:val="000000"/>
          <w:sz w:val="24"/>
          <w:szCs w:val="24"/>
          <w:u w:val="none"/>
          <w:shd w:fill="auto" w:val="clear"/>
          <w:vertAlign w:val="baseline"/>
        </w:rPr>
      </w:pPr>
      <w:r>
        <w:rPr>
          <w:rFonts w:ascii="Times New Roman" w:cs="Times New Roman" w:eastAsia="Times New Roman" w:hAnsi="Times New Roman"/>
          <w:b/>
          <w:bCs w:val="1"/>
          <w:i w:val="0"/>
          <w:iCs w:val="0"/>
          <w:smallCaps w:val="1"/>
          <w:strike w:val="0"/>
          <w:color w:val="000000"/>
          <w:sz w:val="24"/>
          <w:szCs w:val="24"/>
          <w:u w:val="none"/>
          <w:shd w:fill="auto" w:val="clear"/>
          <w:vertAlign w:val="baseline"/>
          <w:rtl w:val="0"/>
        </w:rPr>
        <w:t>METODOLOGI</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42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Bab ini menjelaskan langkah-langkah perancangan sistem kendali PID pada lengan robot industri untuk pengelasan. Metode mencakup pemodelan kinematik, penentuan parameter PID, serta prosedur simulasi.</w:t>
      </w:r>
    </w:p>
    <w:p>
      <w:pPr>
        <w:pStyle w:val="Title"/>
        <w:spacing w:after="0" w:before="0" w:line="240" w:lineRule="auto"/>
        <w:jc w:val="both"/>
        <w:rPr>
          <w:sz w:val="20"/>
          <w:szCs w:val="20"/>
        </w:rPr>
      </w:pPr>
      <w:r>
        <w:rPr>
          <w:sz w:val="20"/>
          <w:szCs w:val="20"/>
          <w:rtl w:val="0"/>
        </w:rPr>
        <w:t xml:space="preserve">A. </w:t>
      </w:r>
      <w:r>
        <w:rPr>
          <w:i/>
          <w:iCs w:val="1"/>
          <w:sz w:val="20"/>
          <w:szCs w:val="20"/>
          <w:rtl w:val="0"/>
        </w:rPr>
        <w:t>Desain dan Arsitektur Sistem</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sz w:val="16"/>
          <w:szCs w:val="16"/>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Tabel I. Parameter Denavit-Hartenberg Lengan Robot 6-DOF</w:t>
      </w:r>
    </w:p>
    <w:tbl>
      <w:tblPr>
        <w:tblStyle w:val="Table1"/>
        <w:tblW w:type="dxa" w:w="8503.5"/>
        <w:jc w:val="center"/>
        <w:tblLayout w:type="fixed"/>
        <w:tblLook w:firstColumn="1" w:firstRow="1" w:lastColumn="0" w:lastRow="0" w:noHBand="0" w:noVBand="1" w:val="04A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1700.7"/>
        <w:gridCol w:w="1700.7"/>
        <w:gridCol w:w="1700.7"/>
        <w:gridCol w:w="1700.7"/>
        <w:gridCol w:w="1700.7"/>
      </w:tblGrid>
      <w:tr>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Sendi</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θ_i (rad)</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_i (mm)</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_i (mm)</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α_i (rad)</w:t>
            </w:r>
          </w:p>
        </w:tc>
      </w:tr>
      <w:tr>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1</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q1</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a1</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a2</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π/2</w:t>
            </w:r>
          </w:p>
        </w:tc>
      </w:tr>
      <w:tr>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2</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q2</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0</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a3</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0</w:t>
            </w:r>
          </w:p>
        </w:tc>
      </w:tr>
      <w:tr>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3</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q3</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0</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a4</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0</w:t>
            </w:r>
          </w:p>
        </w:tc>
      </w:tr>
      <w:tr>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4</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q4</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a5</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0</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-π/2</w:t>
            </w:r>
          </w:p>
        </w:tc>
      </w:tr>
      <w:tr>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5</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q5</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0</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0</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π/2</w:t>
            </w:r>
          </w:p>
        </w:tc>
      </w:tr>
      <w:tr>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6</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q6</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a6</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0</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0</w:t>
            </w:r>
          </w:p>
        </w:tc>
      </w:tr>
    </w:tbl>
    <w:p/>
    <w:p>
      <w:pPr>
        <w:spacing w:before="120" w:after="120"/>
      </w:pPr>
      <w:r>
        <w:rPr>
          <w:sz w:val="2"/>
        </w:rPr>
        <w:t xml:space="preserve">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Parameter </w:t>
      </w:r>
      <m:oMath xmlns:mml="http://www.w3.org/1998/Math/MathML">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1</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sampai </w:t>
      </w:r>
      <m:oMath xmlns:mml="http://www.w3.org/1998/Math/MathML">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6</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merupakan panjang lengan dan offset yang diperoleh dari lembar data robot industri. Sudut sendi </w:t>
      </w:r>
      <m:oMath xmlns:mml="http://www.w3.org/1998/Math/MathML">
        <m:sSub>
          <m:e>
            <m:r>
              <w:rPr>
                <w:rFonts w:ascii="Cambria Math" w:hAnsi="Cambria Math" w:eastAsia="Cambria Math" w:cs="Cambria Math"/>
                <w:sz w:val="20"/>
                <w:szCs w:val="20"/>
                <w:lang w:val="en-US"/>
              </w:rPr>
              <m:t>q</m:t>
            </m:r>
          </m:e>
          <m:sub>
            <m:r>
              <w:rPr>
                <w:rFonts w:ascii="Cambria Math" w:hAnsi="Cambria Math" w:eastAsia="Cambria Math" w:cs="Cambria Math"/>
                <w:sz w:val="20"/>
                <w:szCs w:val="20"/>
                <w:lang w:val="en-US"/>
              </w:rPr>
              <m:t>1</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hingga </w:t>
      </w:r>
      <m:oMath xmlns:mml="http://www.w3.org/1998/Math/MathML">
        <m:sSub>
          <m:e>
            <m:r>
              <w:rPr>
                <w:rFonts w:ascii="Cambria Math" w:hAnsi="Cambria Math" w:eastAsia="Cambria Math" w:cs="Cambria Math"/>
                <w:sz w:val="20"/>
                <w:szCs w:val="20"/>
                <w:lang w:val="en-US"/>
              </w:rPr>
              <m:t>q</m:t>
            </m:r>
          </m:e>
          <m:sub>
            <m:r>
              <w:rPr>
                <w:rFonts w:ascii="Cambria Math" w:hAnsi="Cambria Math" w:eastAsia="Cambria Math" w:cs="Cambria Math"/>
                <w:sz w:val="20"/>
                <w:szCs w:val="20"/>
                <w:lang w:val="en-US"/>
              </w:rPr>
              <m:t>6</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adalah variabel yang dikendalikan. Matriks transformasi total </w:t>
      </w:r>
      <m:oMath xmlns:mml="http://www.w3.org/1998/Math/MathML">
        <m:sSubSup>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t>6</m:t>
            </m:r>
          </m:sub>
          <m:sup>
            <m:r>
              <w:rPr>
                <w:rFonts w:ascii="Cambria Math" w:hAnsi="Cambria Math" w:eastAsia="Cambria Math" w:cs="Cambria Math"/>
                <w:sz w:val="20"/>
                <w:szCs w:val="20"/>
                <w:lang w:val="en-US"/>
              </w:rPr>
              <m:t>0</m:t>
            </m:r>
          </m:sup>
        </m:sSubSup>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dihitung menggunakan perkalian matriks dari Persamaan (2), kemudian digunakan untuk memperoleh posisi ujung lengan dalam kerangka basis.</w:t>
      </w:r>
    </w:p>
    <w:tbl>
      <w:tblPr>
        <w:tblStyle w:val="Table1"/>
        <w:tblW w:type="dxa" w:w="8503.5"/>
        <w:jc w:val="center"/>
        <w:tblLook w:firstColumn="1" w:firstRow="1" w:lastColumn="0" w:lastRow="0" w:noHBand="0" w:noVBand="1" w:val="04A0"/>
        <w:tblLayout w:type="fixed"/>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8503.5"/>
      </w:tblGrid>
      <w:tr>
        <w:tc>
          <w:tcPr>
            <w:tcW w:type="dxa" w:w="8505"/>
            <w:tcMar>
              <w:top w:w="100.0" w:type="dxa"/>
              <w:left w:w="100.0" w:type="dxa"/>
              <w:bottom w:w="100.0" w:type="dxa"/>
              <w:right w:w="100.0" w:type="dxa"/>
            </w:tcMar>
            <w:vAlign w:val="top"/>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[PROMPT UNTUK AI GAMBAR: Arsitektur sistem kendali PID pada lengan robot untuk pengelasan komponen otomotif. (create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i w:val="0"/>
          <w:iCs w:val="0"/>
          <w:smallCaps w:val="0"/>
          <w:strike w:val="0"/>
          <w:color w:val="000000"/>
          <w:sz w:val="16"/>
          <w:szCs w:val="16"/>
          <w:u w:val="none"/>
          <w:shd w:fill="auto" w:val="clear"/>
          <w:vertAlign w:val="baseline"/>
        </w:rPr>
      </w:pPr>
      <w:r>
        <w:rPr>
          <w:i w:val="0"/>
          <w:iCs w:val="0"/>
          <w:smallCaps w:val="0"/>
          <w:strike w:val="0"/>
          <w:color w:val="000000"/>
          <w:sz w:val="16"/>
          <w:szCs w:val="16"/>
          <w:u w:val="none"/>
          <w:shd w:fill="auto" w:val="clear"/>
          <w:vertAlign w:val="baseline"/>
          <w:rtl w:val="0"/>
        </w:rPr>
        <w:t xml:space="preserve">Gambar 2. </w:t>
      </w:r>
      <w:r>
        <w:rPr>
          <w:sz w:val="16"/>
          <w:szCs w:val="16"/>
          <w:rtl w:val="0"/>
        </w:rPr>
        <w:t>Arsitektur sistem kendali PID pada lengan robot untuk pengelasan komponen otomotif</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pStyle w:val="Title"/>
        <w:spacing w:after="0" w:before="0" w:line="240" w:lineRule="auto"/>
        <w:jc w:val="both"/>
        <w:rPr>
          <w:sz w:val="20"/>
          <w:szCs w:val="20"/>
        </w:rPr>
      </w:pPr>
      <w:r>
        <w:rPr>
          <w:sz w:val="20"/>
          <w:szCs w:val="20"/>
          <w:rtl w:val="0"/>
        </w:rPr>
        <w:t xml:space="preserve">B. </w:t>
      </w:r>
      <w:r>
        <w:rPr>
          <w:i/>
          <w:iCs w:val="1"/>
          <w:sz w:val="20"/>
          <w:szCs w:val="20"/>
          <w:rtl w:val="0"/>
        </w:rPr>
        <w:t>Implementasi dan Prosedur Eksperimen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Simulasi dilakukan menggunakan MATLAB/Simulink R2023a. Pemodelan plant menggunakan fungsi alih orde dua plus waktu tunda untuk merepresentasikan dinamika satu sendi dengan beban elektroda las. Fungsi alih yang digunakan adalah</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m:oMath xmlns:mml="http://www.w3.org/1998/Math/MathML">
        <m:r>
          <w:rPr>
            <w:rFonts w:ascii="Cambria Math" w:hAnsi="Cambria Math" w:eastAsia="Cambria Math" w:cs="Cambria Math"/>
            <w:sz w:val="20"/>
            <w:szCs w:val="20"/>
            <w:lang w:val="en-US"/>
          </w:rPr>
          <m:t>G(s)=</m:t>
        </m:r>
        <m:f>
          <m:fPr>
            <m:type m:val="bar"/>
          </m:fPr>
          <m:num>
            <m:r>
              <w:rPr>
                <w:rFonts w:ascii="Cambria Math" w:hAnsi="Cambria Math" w:eastAsia="Cambria Math" w:cs="Cambria Math"/>
                <w:sz w:val="20"/>
                <w:szCs w:val="20"/>
                <w:lang w:val="en-US"/>
              </w:rPr>
              <m:t>K</m:t>
            </m:r>
          </m:num>
          <m:den>
            <m:r>
              <w:rPr>
                <w:rFonts w:ascii="Cambria Math" w:hAnsi="Cambria Math" w:eastAsia="Cambria Math" w:cs="Cambria Math"/>
                <w:sz w:val="20"/>
                <w:szCs w:val="20"/>
                <w:lang w:val="en-US"/>
              </w:rPr>
              <m:t>τs+1</m:t>
            </m:r>
          </m:den>
        </m:f>
        <m:r>
          <w:rPr>
            <w:rFonts w:ascii="Cambria Math" w:hAnsi="Cambria Math" w:eastAsia="Cambria Math" w:cs="Cambria Math"/>
            <w:sz w:val="20"/>
            <w:szCs w:val="20"/>
            <w:lang w:val="en-US"/>
          </w:rPr>
          <m:t>e−Ls</m:t>
        </m:r>
      </m:oMath>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tab/>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dengan </w:t>
      </w:r>
      <m:oMath xmlns:mml="http://www.w3.org/1998/Math/MathML">
        <m:r>
          <w:rPr>
            <w:rFonts w:ascii="Cambria Math" w:hAnsi="Cambria Math" w:eastAsia="Cambria Math" w:cs="Cambria Math"/>
            <w:sz w:val="20"/>
            <w:szCs w:val="20"/>
            <w:lang w:val="en-US"/>
          </w:rPr>
          <m:t>K</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adalah gain statis, </w:t>
      </w:r>
      <m:oMath xmlns:mml="http://www.w3.org/1998/Math/MathML">
        <m:r>
          <w:rPr>
            <w:rFonts w:ascii="Cambria Math" w:hAnsi="Cambria Math" w:eastAsia="Cambria Math" w:cs="Cambria Math"/>
            <w:sz w:val="20"/>
            <w:szCs w:val="20"/>
            <w:lang w:val="en-US"/>
          </w:rPr>
          <m:t>τ</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konstanta waktu, dan </w:t>
      </w:r>
      <m:oMath xmlns:mml="http://www.w3.org/1998/Math/MathML">
        <m:r>
          <w:rPr>
            <w:rFonts w:ascii="Cambria Math" w:hAnsi="Cambria Math" w:eastAsia="Cambria Math" w:cs="Cambria Math"/>
            <w:sz w:val="20"/>
            <w:szCs w:val="20"/>
            <w:lang w:val="en-US"/>
          </w:rPr>
          <m:t>L</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waktu tunda. Parameter </w:t>
      </w:r>
      <m:oMath xmlns:mml="http://www.w3.org/1998/Math/MathML">
        <m:r>
          <w:rPr>
            <w:rFonts w:ascii="Cambria Math" w:hAnsi="Cambria Math" w:eastAsia="Cambria Math" w:cs="Cambria Math"/>
            <w:sz w:val="20"/>
            <w:szCs w:val="20"/>
            <w:lang w:val="en-US"/>
          </w:rPr>
          <m:t>K</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m:oMath xmlns:mml="http://www.w3.org/1998/Math/MathML">
        <m:r>
          <w:rPr>
            <w:rFonts w:ascii="Cambria Math" w:hAnsi="Cambria Math" w:eastAsia="Cambria Math" w:cs="Cambria Math"/>
            <w:sz w:val="20"/>
            <w:szCs w:val="20"/>
            <w:lang w:val="en-US"/>
          </w:rPr>
          <m:t>τ</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dan </w:t>
      </w:r>
      <m:oMath xmlns:mml="http://www.w3.org/1998/Math/MathML">
        <m:r>
          <w:rPr>
            <w:rFonts w:ascii="Cambria Math" w:hAnsi="Cambria Math" w:eastAsia="Cambria Math" w:cs="Cambria Math"/>
            <w:sz w:val="20"/>
            <w:szCs w:val="20"/>
            <w:lang w:val="en-US"/>
          </w:rPr>
          <m:t>L</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diperoleh dari identifikasi respons step hasil eksperimen pada lengan robot nyata (nilai placeholder: </w:t>
      </w:r>
      <m:oMath xmlns:mml="http://www.w3.org/1998/Math/MathML">
        <m:r>
          <w:rPr>
            <w:rFonts w:ascii="Cambria Math" w:hAnsi="Cambria Math" w:eastAsia="Cambria Math" w:cs="Cambria Math"/>
            <w:sz w:val="20"/>
            <w:szCs w:val="20"/>
            <w:lang w:val="en-US"/>
          </w:rPr>
          <m:t>K=</m:t>
        </m:r>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1</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m:oMath xmlns:mml="http://www.w3.org/1998/Math/MathML">
        <m:r>
          <w:rPr>
            <w:rFonts w:ascii="Cambria Math" w:hAnsi="Cambria Math" w:eastAsia="Cambria Math" w:cs="Cambria Math"/>
            <w:sz w:val="20"/>
            <w:szCs w:val="20"/>
            <w:lang w:val="en-US"/>
          </w:rPr>
          <m:t>τ=</m:t>
        </m:r>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2</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m:oMath xmlns:mml="http://www.w3.org/1998/Math/MathML">
        <m:r>
          <w:rPr>
            <w:rFonts w:ascii="Cambria Math" w:hAnsi="Cambria Math" w:eastAsia="Cambria Math" w:cs="Cambria Math"/>
            <w:sz w:val="20"/>
            <w:szCs w:val="20"/>
            <w:lang w:val="en-US"/>
          </w:rPr>
          <m:t>L=</m:t>
        </m:r>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3</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Penalaan PID dilakukan menggunakan metode Ziegler-Nichols closed-loop. Langkah-langkah: (1) set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=0</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d</m:t>
            </m:r>
          </m:sub>
        </m:sSub>
        <m:r>
          <w:rPr>
            <w:rFonts w:ascii="Cambria Math" w:hAnsi="Cambria Math" w:eastAsia="Cambria Math" w:cs="Cambria Math"/>
            <w:sz w:val="20"/>
            <w:szCs w:val="20"/>
            <w:lang w:val="en-US"/>
          </w:rPr>
          <m:t>=0</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(2) tingkatkan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p</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hingga sistem berosilasi pada frekuensi ultimat </w:t>
      </w:r>
      <m:oMath xmlns:mml="http://www.w3.org/1998/Math/MathML">
        <m:sSub>
          <m:e>
            <m:r>
              <w:rPr>
                <w:rFonts w:ascii="Cambria Math" w:hAnsi="Cambria Math" w:eastAsia="Cambria Math" w:cs="Cambria Math"/>
                <w:sz w:val="20"/>
                <w:szCs w:val="20"/>
                <w:lang w:val="en-US"/>
              </w:rPr>
              <m:t>ω</m:t>
            </m:r>
          </m:e>
          <m:sub>
            <m:r>
              <w:rPr>
                <w:rFonts w:ascii="Cambria Math" w:hAnsi="Cambria Math" w:eastAsia="Cambria Math" w:cs="Cambria Math"/>
                <w:sz w:val="20"/>
                <w:szCs w:val="20"/>
                <w:lang w:val="en-US"/>
              </w:rPr>
              <m:t>u</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catat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u</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dan periode ultimat </w:t>
      </w:r>
      <m:oMath xmlns:mml="http://www.w3.org/1998/Math/MathML">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t>u</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(3) hitung parameter PID berdasarkan Tabel II.</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sz w:val="16"/>
          <w:szCs w:val="16"/>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Tabel II. Parameter PID dari Metode Ziegler-Nichols Closed-Loop</w:t>
      </w:r>
    </w:p>
    <w:tbl>
      <w:tblPr>
        <w:tblStyle w:val="Table1"/>
        <w:tblW w:type="dxa" w:w="8503.5"/>
        <w:jc w:val="center"/>
        <w:tblLayout w:type="fixed"/>
        <w:tblLook w:firstColumn="1" w:firstRow="1" w:lastColumn="0" w:lastRow="0" w:noHBand="0" w:noVBand="1" w:val="04A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2125.875"/>
        <w:gridCol w:w="2125.875"/>
        <w:gridCol w:w="2125.875"/>
        <w:gridCol w:w="2125.875"/>
      </w:tblGrid>
      <w:tr>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Tipe Kontrol</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_p</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_i</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_d</w:t>
            </w:r>
          </w:p>
        </w:tc>
      </w:tr>
      <w:tr>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P</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0.5 K_u</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0</w:t>
            </w:r>
          </w:p>
        </w:tc>
      </w:tr>
      <w:tr>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PI</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0.45 K_u</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0.83 T_u</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0</w:t>
            </w:r>
          </w:p>
        </w:tc>
      </w:tr>
      <w:tr>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PID</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0.6 K_u</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0.5 T_u</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0.125 T_u</w:t>
            </w:r>
          </w:p>
        </w:tc>
      </w:tr>
    </w:tbl>
    <w:p/>
    <w:p>
      <w:pPr>
        <w:spacing w:before="120" w:after="120"/>
      </w:pPr>
      <w:r>
        <w:rPr>
          <w:sz w:val="2"/>
        </w:rPr>
        <w:t xml:space="preserve">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Setelah parameter PID diperoleh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p</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4</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5</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d</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6</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simulasi dijalankan dengan sinyal referensi berupa step unit dan sinyal ramp yang merepresentasikan lintasan gerak kontinyu selama pengelasan. Skenario pengujian meliputi: (a) respons tanpa beban, (b) respons dengan beban elektroda (massa </w:t>
      </w:r>
      <m:oMath xmlns:mml="http://www.w3.org/1998/Math/MathML">
        <m:r>
          <w:rPr>
            <w:rFonts w:ascii="Cambria Math" w:hAnsi="Cambria Math" w:eastAsia="Cambria Math" w:cs="Cambria Math"/>
            <w:sz w:val="20"/>
            <w:szCs w:val="20"/>
            <w:lang w:val="en-US"/>
          </w:rPr>
          <m:t>m=</m:t>
        </m:r>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7</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kg), (c) respons dengan gangguan sinusoidal (amplitude </w:t>
      </w:r>
      <m:oMath xmlns:mml="http://www.w3.org/1998/Math/MathML">
        <m:r>
          <w:rPr>
            <w:rFonts w:ascii="Cambria Math" w:hAnsi="Cambria Math" w:eastAsia="Cambria Math" w:cs="Cambria Math"/>
            <w:sz w:val="20"/>
            <w:szCs w:val="20"/>
            <w:lang w:val="en-US"/>
          </w:rPr>
          <m:t>A=</m:t>
        </m:r>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8</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frekuensi </w:t>
      </w:r>
      <m:oMath xmlns:mml="http://www.w3.org/1998/Math/MathML">
        <m:r>
          <w:rPr>
            <w:rFonts w:ascii="Cambria Math" w:hAnsi="Cambria Math" w:eastAsia="Cambria Math" w:cs="Cambria Math"/>
            <w:sz w:val="20"/>
            <w:szCs w:val="20"/>
            <w:lang w:val="en-US"/>
          </w:rPr>
          <m:t>f=</m:t>
        </m:r>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9</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Hz) mensimulasikan getaran konveyor.</w:t>
      </w:r>
    </w:p>
    <w:tbl>
      <w:tblPr>
        <w:tblStyle w:val="Table1"/>
        <w:tblW w:type="dxa" w:w="8503.5"/>
        <w:jc w:val="center"/>
        <w:tblLook w:firstColumn="1" w:firstRow="1" w:lastColumn="0" w:lastRow="0" w:noHBand="0" w:noVBand="1" w:val="04A0"/>
        <w:tblLayout w:type="fixed"/>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8503.5"/>
      </w:tblGrid>
      <w:tr>
        <w:tc>
          <w:tcPr>
            <w:tcW w:type="dxa" w:w="8505"/>
            <w:tcMar>
              <w:top w:w="100.0" w:type="dxa"/>
              <w:left w:w="100.0" w:type="dxa"/>
              <w:bottom w:w="100.0" w:type="dxa"/>
              <w:right w:w="100.0" w:type="dxa"/>
            </w:tcMar>
            <w:vAlign w:val="top"/>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[PROMPT UNTUK AI GAMBAR: Diagram alir prosedur penalaan PID dan simulasi. (create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i w:val="0"/>
          <w:iCs w:val="0"/>
          <w:smallCaps w:val="0"/>
          <w:strike w:val="0"/>
          <w:color w:val="000000"/>
          <w:sz w:val="16"/>
          <w:szCs w:val="16"/>
          <w:u w:val="none"/>
          <w:shd w:fill="auto" w:val="clear"/>
          <w:vertAlign w:val="baseline"/>
        </w:rPr>
      </w:pPr>
      <w:r>
        <w:rPr>
          <w:i w:val="0"/>
          <w:iCs w:val="0"/>
          <w:smallCaps w:val="0"/>
          <w:strike w:val="0"/>
          <w:color w:val="000000"/>
          <w:sz w:val="16"/>
          <w:szCs w:val="16"/>
          <w:u w:val="none"/>
          <w:shd w:fill="auto" w:val="clear"/>
          <w:vertAlign w:val="baseline"/>
          <w:rtl w:val="0"/>
        </w:rPr>
        <w:t xml:space="preserve">Gambar 3. </w:t>
      </w:r>
      <w:r>
        <w:rPr>
          <w:sz w:val="16"/>
          <w:szCs w:val="16"/>
          <w:rtl w:val="0"/>
        </w:rPr>
        <w:t>Diagram alir prosedur penalaan PID dan simulasi</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Gambar 3 menunjukkan alur penalaan PID yang digunakan. Jika setelah penerapan parameter Ziegler-Nichols overshoot melebihi </w:t>
      </w:r>
      <m:oMath xmlns:mml="http://www.w3.org/1998/Math/MathML">
        <m:r>
          <w:rPr>
            <w:rFonts w:ascii="Cambria Math" w:hAnsi="Cambria Math" w:eastAsia="Cambria Math" w:cs="Cambria Math"/>
            <w:sz w:val="20"/>
            <w:szCs w:val="20"/>
            <w:lang w:val="en-US"/>
          </w:rPr>
          <m:t>5%</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dilakukan fine-tuning manual dengan mengurangi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p</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dan menambah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d</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untuk meredam osilasi.</w:t>
      </w:r>
    </w:p>
    <w:p>
      <w:pPr>
        <w:pStyle w:val="Title"/>
        <w:spacing w:after="0" w:before="0" w:line="240" w:lineRule="auto"/>
        <w:jc w:val="both"/>
        <w:rPr>
          <w:sz w:val="20"/>
          <w:szCs w:val="20"/>
        </w:rPr>
      </w:pPr>
      <w:r>
        <w:rPr>
          <w:sz w:val="20"/>
          <w:szCs w:val="20"/>
          <w:rtl w:val="0"/>
        </w:rPr>
        <w:t xml:space="preserve">C. </w:t>
      </w:r>
      <w:r>
        <w:rPr>
          <w:i/>
          <w:iCs w:val="1"/>
          <w:sz w:val="20"/>
          <w:szCs w:val="20"/>
          <w:rtl w:val="0"/>
        </w:rPr>
        <w:t>Algoritma Kendali dan Simulasi</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Implementasi algoritma kendali PID diskrit menggunakan metode backward difference untuk aproksimasi integral dan derivatif. Persamaan rekursif PID digital diberikan oleh</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m:oMath xmlns:mml="http://www.w3.org/1998/Math/MathML">
        <m:sSub>
          <m:e>
            <m:r>
              <w:rPr>
                <w:rFonts w:ascii="Cambria Math" w:hAnsi="Cambria Math" w:eastAsia="Cambria Math" w:cs="Cambria Math"/>
                <w:sz w:val="20"/>
                <w:szCs w:val="20"/>
                <w:lang w:val="en-US"/>
              </w:rPr>
              <m:t>u</m:t>
            </m:r>
          </m:e>
          <m:sub>
            <m:r>
              <w:rPr>
                <w:rFonts w:ascii="Cambria Math" w:hAnsi="Cambria Math" w:eastAsia="Cambria Math" w:cs="Cambria Math"/>
                <w:sz w:val="20"/>
                <w:szCs w:val="20"/>
                <w:lang w:val="en-US"/>
              </w:rPr>
              <m:t>k</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p</m:t>
            </m:r>
          </m:sub>
        </m:sSub>
        <m:sSub>
          <m:e>
            <m:r>
              <w:rPr>
                <w:rFonts w:ascii="Cambria Math" w:hAnsi="Cambria Math" w:eastAsia="Cambria Math" w:cs="Cambria Math"/>
                <w:sz w:val="20"/>
                <w:szCs w:val="20"/>
                <w:lang w:val="en-US"/>
              </w:rPr>
              <m:t>e</m:t>
            </m:r>
          </m:e>
          <m:sub>
            <m:r>
              <w:rPr>
                <w:rFonts w:ascii="Cambria Math" w:hAnsi="Cambria Math" w:eastAsia="Cambria Math" w:cs="Cambria Math"/>
                <w:sz w:val="20"/>
                <w:szCs w:val="20"/>
                <w:lang w:val="en-US"/>
              </w:rPr>
              <m:t>k</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i</m:t>
            </m:r>
          </m:sub>
        </m:sSub>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t>s</m:t>
            </m:r>
          </m:sub>
        </m:sSub>
        <m:r>
          <w:rPr>
            <w:rFonts w:ascii="Cambria Math" w:hAnsi="Cambria Math" w:eastAsia="Cambria Math" w:cs="Cambria Math"/>
            <w:sz w:val="20"/>
            <w:szCs w:val="20"/>
            <w:lang w:val="en-US"/>
          </w:rPr>
          <m:rPr>
            <m:sty m:val="p"/>
          </m:rPr>
          <m:t>\sumj</m:t>
        </m:r>
        <m:r>
          <w:rPr>
            <w:rFonts w:ascii="Cambria Math" w:hAnsi="Cambria Math" w:eastAsia="Cambria Math" w:cs="Cambria Math"/>
            <w:sz w:val="20"/>
            <w:szCs w:val="20"/>
            <w:lang w:val="en-US"/>
          </w:rPr>
          <m:t>=</m:t>
        </m:r>
        <m:sSup>
          <m:e>
            <m:r>
              <w:rPr>
                <w:rFonts w:ascii="Cambria Math" w:hAnsi="Cambria Math" w:eastAsia="Cambria Math" w:cs="Cambria Math"/>
                <w:sz w:val="20"/>
                <w:szCs w:val="20"/>
                <w:lang w:val="en-US"/>
              </w:rPr>
              <m:t>0</m:t>
            </m:r>
          </m:e>
          <m:sup>
            <m:r>
              <w:rPr>
                <w:rFonts w:ascii="Cambria Math" w:hAnsi="Cambria Math" w:eastAsia="Cambria Math" w:cs="Cambria Math"/>
                <w:sz w:val="20"/>
                <w:szCs w:val="20"/>
                <w:lang w:val="en-US"/>
              </w:rPr>
              <m:t>k</m:t>
            </m:r>
          </m:sup>
        </m:sSup>
        <m:sSub>
          <m:e>
            <m:r>
              <w:rPr>
                <w:rFonts w:ascii="Cambria Math" w:hAnsi="Cambria Math" w:eastAsia="Cambria Math" w:cs="Cambria Math"/>
                <w:sz w:val="20"/>
                <w:szCs w:val="20"/>
                <w:lang w:val="en-US"/>
              </w:rPr>
              <m:t>e</m:t>
            </m:r>
          </m:e>
          <m:sub>
            <m:r>
              <w:rPr>
                <w:rFonts w:ascii="Cambria Math" w:hAnsi="Cambria Math" w:eastAsia="Cambria Math" w:cs="Cambria Math"/>
                <w:sz w:val="20"/>
                <w:szCs w:val="20"/>
                <w:lang w:val="en-US"/>
              </w:rPr>
              <m:t>j</m:t>
            </m:r>
          </m:sub>
        </m:sSub>
        <m:r>
          <w:rPr>
            <w:rFonts w:ascii="Cambria Math" w:hAnsi="Cambria Math" w:eastAsia="Cambria Math" w:cs="Cambria Math"/>
            <w:sz w:val="20"/>
            <w:szCs w:val="20"/>
            <w:lang w:val="en-US"/>
          </w:rPr>
          <m:t>+</m:t>
        </m:r>
        <m:f>
          <m:fPr>
            <m:type m:val="bar"/>
          </m:fPr>
          <m:num>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d</m:t>
                </m:r>
              </m:sub>
            </m:sSub>
          </m:num>
          <m:den>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t>s</m:t>
                </m:r>
              </m:sub>
            </m:sSub>
          </m:den>
        </m:f>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e</m:t>
            </m:r>
          </m:e>
          <m:sub>
            <m:r>
              <w:rPr>
                <w:rFonts w:ascii="Cambria Math" w:hAnsi="Cambria Math" w:eastAsia="Cambria Math" w:cs="Cambria Math"/>
                <w:sz w:val="20"/>
                <w:szCs w:val="20"/>
                <w:lang w:val="en-US"/>
              </w:rPr>
              <m:t>k</m:t>
            </m:r>
          </m:sub>
        </m:sSub>
        <m:r>
          <w:rPr>
            <w:rFonts w:ascii="Cambria Math" w:hAnsi="Cambria Math" w:eastAsia="Cambria Math" w:cs="Cambria Math"/>
            <w:sz w:val="20"/>
            <w:szCs w:val="20"/>
            <w:lang w:val="en-US"/>
          </w:rPr>
          <m:t>−ek−1)</m:t>
        </m:r>
      </m:oMath>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tab/>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(5)</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dengan </w:t>
      </w:r>
      <m:oMath xmlns:mml="http://www.w3.org/1998/Math/MathML">
        <m:sSub>
          <m:e>
            <m:r>
              <w:rPr>
                <w:rFonts w:ascii="Cambria Math" w:hAnsi="Cambria Math" w:eastAsia="Cambria Math" w:cs="Cambria Math"/>
                <w:sz w:val="20"/>
                <w:szCs w:val="20"/>
                <w:lang w:val="en-US"/>
              </w:rPr>
              <m:t>u</m:t>
            </m:r>
          </m:e>
          <m:sub>
            <m:r>
              <w:rPr>
                <w:rFonts w:ascii="Cambria Math" w:hAnsi="Cambria Math" w:eastAsia="Cambria Math" w:cs="Cambria Math"/>
                <w:sz w:val="20"/>
                <w:szCs w:val="20"/>
                <w:lang w:val="en-US"/>
              </w:rPr>
              <m:t>k</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adalah keluaran kontrol pada langkah ke-</w:t>
      </w:r>
      <m:oMath xmlns:mml="http://www.w3.org/1998/Math/MathML">
        <m:r>
          <w:rPr>
            <w:rFonts w:ascii="Cambria Math" w:hAnsi="Cambria Math" w:eastAsia="Cambria Math" w:cs="Cambria Math"/>
            <w:sz w:val="20"/>
            <w:szCs w:val="20"/>
            <w:lang w:val="en-US"/>
          </w:rPr>
          <m:t>k</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m:oMath xmlns:mml="http://www.w3.org/1998/Math/MathML">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t>s</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adalah waktu cuplik (sampling time), </w:t>
      </w:r>
      <m:oMath xmlns:mml="http://www.w3.org/1998/Math/MathML">
        <m:sSub>
          <m:e>
            <m:r>
              <w:rPr>
                <w:rFonts w:ascii="Cambria Math" w:hAnsi="Cambria Math" w:eastAsia="Cambria Math" w:cs="Cambria Math"/>
                <w:sz w:val="20"/>
                <w:szCs w:val="20"/>
                <w:lang w:val="en-US"/>
              </w:rPr>
              <m:t>e</m:t>
            </m:r>
          </m:e>
          <m:sub>
            <m:r>
              <w:rPr>
                <w:rFonts w:ascii="Cambria Math" w:hAnsi="Cambria Math" w:eastAsia="Cambria Math" w:cs="Cambria Math"/>
                <w:sz w:val="20"/>
                <w:szCs w:val="20"/>
                <w:lang w:val="en-US"/>
              </w:rPr>
              <m:t>k</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error pada langkah ke-</w:t>
      </w:r>
      <m:oMath xmlns:mml="http://www.w3.org/1998/Math/MathML">
        <m:r>
          <w:rPr>
            <w:rFonts w:ascii="Cambria Math" w:hAnsi="Cambria Math" w:eastAsia="Cambria Math" w:cs="Cambria Math"/>
            <w:sz w:val="20"/>
            <w:szCs w:val="20"/>
            <w:lang w:val="en-US"/>
          </w:rPr>
          <m:t>k</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dan </w:t>
      </w:r>
      <m:oMath xmlns:mml="http://www.w3.org/1998/Math/MathML">
        <m:sSub>
          <m:e>
            <m:r>
              <w:rPr>
                <w:rFonts w:ascii="Cambria Math" w:hAnsi="Cambria Math" w:eastAsia="Cambria Math" w:cs="Cambria Math"/>
                <w:sz w:val="20"/>
                <w:szCs w:val="20"/>
                <w:lang w:val="en-US"/>
              </w:rPr>
              <m:t>e</m:t>
            </m:r>
          </m:e>
          <m:sub>
            <m:r>
              <w:rPr>
                <w:rFonts w:ascii="Cambria Math" w:hAnsi="Cambria Math" w:eastAsia="Cambria Math" w:cs="Cambria Math"/>
                <w:sz w:val="20"/>
                <w:szCs w:val="20"/>
                <w:lang w:val="en-US"/>
              </w:rPr>
              <m:t>k−1</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error sebelumnya. Parameter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p</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i</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d</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diperoleh dari Tabel II. Waktu cuplik ditetapkan </w:t>
      </w:r>
      <m:oMath xmlns:mml="http://www.w3.org/1998/Math/MathML">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t>s</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10</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ms, cukup cepat dibandingkan dinamika plant.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Simulasi dilakukan untuk tiga konfigurasi kendali: PID, proporsional (P) murni dengan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p</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u</m:t>
            </m:r>
          </m:sub>
        </m:sSub>
        <m:r>
          <w:rPr>
            <w:rFonts w:ascii="Cambria Math" w:hAnsi="Cambria Math" w:eastAsia="Cambria Math" w:cs="Cambria Math"/>
            <w:sz w:val="20"/>
            <w:szCs w:val="20"/>
            <w:lang w:val="en-US"/>
          </w:rPr>
          <m:t>/2</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dan kendali on-off (bang-bang) dengan histeresis 0.1 mm. Skenario beban dan gangguan diterapkan secara terpisah. Metrik kinerja yang dicatat adalah overshoot (</w:t>
      </w:r>
      <m:oMath xmlns:mml="http://www.w3.org/1998/Math/MathML">
        <m:sSub>
          <m:e>
            <m:r>
              <w:rPr>
                <w:rFonts w:ascii="Cambria Math" w:hAnsi="Cambria Math" w:eastAsia="Cambria Math" w:cs="Cambria Math"/>
                <w:sz w:val="20"/>
                <w:szCs w:val="20"/>
                <w:lang w:val="en-US"/>
              </w:rPr>
              <m:t>M</m:t>
            </m:r>
          </m:e>
          <m:sub>
            <m:r>
              <w:rPr>
                <w:rFonts w:ascii="Cambria Math" w:hAnsi="Cambria Math" w:eastAsia="Cambria Math" w:cs="Cambria Math"/>
                <w:sz w:val="20"/>
                <w:szCs w:val="20"/>
                <w:lang w:val="en-US"/>
              </w:rPr>
              <m:t>p</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waktu naik (</w:t>
      </w:r>
      <m:oMath xmlns:mml="http://www.w3.org/1998/Math/MathML">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t>r</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waktu penetapan (</w:t>
      </w:r>
      <m:oMath xmlns:mml="http://www.w3.org/1998/Math/MathML">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t>s</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dengan kriteria 2%, dan kesalahan keadaan tunak (</w:t>
      </w:r>
      <m:oMath xmlns:mml="http://www.w3.org/1998/Math/MathML">
        <m:sSub>
          <m:e>
            <m:r>
              <w:rPr>
                <w:rFonts w:ascii="Cambria Math" w:hAnsi="Cambria Math" w:eastAsia="Cambria Math" w:cs="Cambria Math"/>
                <w:sz w:val="20"/>
                <w:szCs w:val="20"/>
                <w:lang w:val="en-US"/>
              </w:rPr>
              <m:t>e</m:t>
            </m:r>
          </m:e>
          <m:sub>
            <m:r>
              <w:rPr>
                <w:rFonts w:ascii="Cambria Math" w:hAnsi="Cambria Math" w:eastAsia="Cambria Math" w:cs="Cambria Math"/>
                <w:sz w:val="20"/>
                <w:szCs w:val="20"/>
                <w:lang w:val="en-US"/>
              </w:rPr>
              <m:t>ss</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Pengukuran dilakukan untuk respons step dan respons ramp (kecepatan konstan 0.1 m/s).</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3900"/>
        </w:tabs>
        <w:spacing w:after="0" w:before="0" w:line="240" w:lineRule="auto"/>
        <w:ind w:left="426" w:right="0" w:hanging="426"/>
        <w:jc w:val="left"/>
        <w:rPr>
          <w:rFonts w:ascii="Times New Roman" w:cs="Times New Roman" w:eastAsia="Times New Roman" w:hAnsi="Times New Roman"/>
          <w:b w:val="1"/>
          <w:bCs w:val="1"/>
          <w:i w:val="0"/>
          <w:iCs w:val="0"/>
          <w:smallCaps w:val="1"/>
          <w:strike w:val="0"/>
          <w:color w:val="000000"/>
          <w:sz w:val="24"/>
          <w:szCs w:val="24"/>
          <w:u w:val="none"/>
          <w:shd w:fill="auto" w:val="clear"/>
          <w:vertAlign w:val="baseline"/>
        </w:rPr>
      </w:pPr>
      <w:r>
        <w:rPr>
          <w:rFonts w:ascii="Times New Roman" w:cs="Times New Roman" w:eastAsia="Times New Roman" w:hAnsi="Times New Roman"/>
          <w:b/>
          <w:bCs w:val="1"/>
          <w:i w:val="0"/>
          <w:iCs w:val="0"/>
          <w:smallCaps w:val="1"/>
          <w:strike w:val="0"/>
          <w:color w:val="000000"/>
          <w:sz w:val="24"/>
          <w:szCs w:val="24"/>
          <w:u w:val="none"/>
          <w:shd w:fill="auto" w:val="clear"/>
          <w:vertAlign w:val="baseline"/>
          <w:rtl w:val="0"/>
        </w:rPr>
        <w:t>HASIL DAN PEMBAHASAN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42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Bab ini menyajikan hasil simulasi sistem kendali PID pada lengan robot serta analisis perbandingan dengan metode kendali lainnya.</w:t>
      </w:r>
    </w:p>
    <w:p>
      <w:pPr>
        <w:pStyle w:val="Title"/>
        <w:spacing w:after="0" w:before="0" w:line="240" w:lineRule="auto"/>
        <w:jc w:val="both"/>
        <w:rPr>
          <w:sz w:val="20"/>
          <w:szCs w:val="20"/>
        </w:rPr>
      </w:pPr>
      <w:r>
        <w:rPr>
          <w:sz w:val="20"/>
          <w:szCs w:val="20"/>
          <w:rtl w:val="0"/>
        </w:rPr>
        <w:t xml:space="preserve">A. </w:t>
      </w:r>
      <w:r>
        <w:rPr>
          <w:i/>
          <w:iCs w:val="1"/>
          <w:sz w:val="20"/>
          <w:szCs w:val="20"/>
          <w:rtl w:val="0"/>
        </w:rPr>
        <w:t>Hasil Simulasi Respons Step</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Hasil simulasi respons step untuk ketiga konfigurasi kendali tanpa beban tambahan disajikan pada Tabel III. Parameter PID hasil penalaan Ziegler-Nichols adalah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p</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4</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5</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d</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6</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Dari tabel terlihat bahwa PID menghasilkan overshoot terkecil (</w:t>
      </w:r>
      <m:oMath xmlns:mml="http://www.w3.org/1998/Math/MathML">
        <m:sSub>
          <m:e>
            <m:r>
              <w:rPr>
                <w:rFonts w:ascii="Cambria Math" w:hAnsi="Cambria Math" w:eastAsia="Cambria Math" w:cs="Cambria Math"/>
                <w:sz w:val="20"/>
                <w:szCs w:val="20"/>
                <w:lang w:val="en-US"/>
              </w:rPr>
              <m:t>M</m:t>
            </m:r>
          </m:e>
          <m:sub>
            <m:r>
              <w:rPr>
                <w:rFonts w:ascii="Cambria Math" w:hAnsi="Cambria Math" w:eastAsia="Cambria Math" w:cs="Cambria Math"/>
                <w:sz w:val="20"/>
                <w:szCs w:val="20"/>
                <w:lang w:val="en-US"/>
              </w:rPr>
              <m:t>p</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1</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dibandingkan kendali P (</w:t>
      </w:r>
      <m:oMath xmlns:mml="http://www.w3.org/1998/Math/MathML">
        <m:sSub>
          <m:e>
            <m:r>
              <w:rPr>
                <w:rFonts w:ascii="Cambria Math" w:hAnsi="Cambria Math" w:eastAsia="Cambria Math" w:cs="Cambria Math"/>
                <w:sz w:val="20"/>
                <w:szCs w:val="20"/>
                <w:lang w:val="en-US"/>
              </w:rPr>
              <m:t>M</m:t>
            </m:r>
          </m:e>
          <m:sub>
            <m:r>
              <w:rPr>
                <w:rFonts w:ascii="Cambria Math" w:hAnsi="Cambria Math" w:eastAsia="Cambria Math" w:cs="Cambria Math"/>
                <w:sz w:val="20"/>
                <w:szCs w:val="20"/>
                <w:lang w:val="en-US"/>
              </w:rPr>
              <m:t>p</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2</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dan kendali on-off (</w:t>
      </w:r>
      <m:oMath xmlns:mml="http://www.w3.org/1998/Math/MathML">
        <m:sSub>
          <m:e>
            <m:r>
              <w:rPr>
                <w:rFonts w:ascii="Cambria Math" w:hAnsi="Cambria Math" w:eastAsia="Cambria Math" w:cs="Cambria Math"/>
                <w:sz w:val="20"/>
                <w:szCs w:val="20"/>
                <w:lang w:val="en-US"/>
              </w:rPr>
              <m:t>M</m:t>
            </m:r>
          </m:e>
          <m:sub>
            <m:r>
              <w:rPr>
                <w:rFonts w:ascii="Cambria Math" w:hAnsi="Cambria Math" w:eastAsia="Cambria Math" w:cs="Cambria Math"/>
                <w:sz w:val="20"/>
                <w:szCs w:val="20"/>
                <w:lang w:val="en-US"/>
              </w:rPr>
              <m:t>p</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3</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Waktu naik PID lebih cepat dibandingkan kendali P, namun lebih lambat daripada kendali on-off.</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sz w:val="16"/>
          <w:szCs w:val="16"/>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Tabel III. Perbandingan Metrik Kinerja Respons Step Tanpa Beban</w:t>
      </w:r>
    </w:p>
    <w:tbl>
      <w:tblPr>
        <w:tblStyle w:val="Table1"/>
        <w:tblW w:type="dxa" w:w="8503.5"/>
        <w:jc w:val="center"/>
        <w:tblLayout w:type="fixed"/>
        <w:tblLook w:firstColumn="1" w:firstRow="1" w:lastColumn="0" w:lastRow="0" w:noHBand="0" w:noVBand="1" w:val="04A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1700.7"/>
        <w:gridCol w:w="1700.7"/>
        <w:gridCol w:w="1700.7"/>
        <w:gridCol w:w="1700.7"/>
        <w:gridCol w:w="1700.7"/>
      </w:tblGrid>
      <w:tr>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Metode Kendali</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M_p (%)</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Naik t_r (s)</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Penetapan t_s (s)</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Keadaan Tunak ess (mm)</w:t>
            </w:r>
          </w:p>
        </w:tc>
      </w:tr>
      <w:tr>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PID</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X1</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X2</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X3</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X4</w:t>
            </w:r>
          </w:p>
        </w:tc>
      </w:tr>
      <w:tr>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Proporsional (P)</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X5</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X6</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X7</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X8</w:t>
            </w:r>
          </w:p>
        </w:tc>
      </w:tr>
      <w:tr>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On-Off</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X9</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X10</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X11</w:t>
            </w:r>
          </w:p>
        </w:tc>
        <w:tc>
          <w:tcPr>
            <w:tcW w:type="dxa" w:w="1701"/>
            <w:tcMar>
              <w:top w:w="100.0" w:type="dxa"/>
              <w:left w:w="100.0" w:type="dxa"/>
              <w:bottom w:w="100.0" w:type="dxa"/>
              <w:right w:w="100.0" w:type="dxa"/>
            </w:tcMar>
            <w:vAlign w:val="top"/>
          </w:tcPr>
          <w:p>
            <w:pPr>
              <w:jc w:val="center"/>
              <w:spacing w:after="0" w:before="0" w:line="240" w:lineRule="auto"/>
              <w:ind w:left="0" w:right="0" w:firstLine="0"/>
              <w:rPr>
                <w:sz w:val="20"/>
                <w:szCs w:val="20"/>
              </w:rPr>
            </w:pPr>
            <w:r/>
            <w:r>
              <w:t>X12</w:t>
            </w:r>
          </w:p>
        </w:tc>
      </w:tr>
    </w:tbl>
    <w:p/>
    <w:p>
      <w:pPr>
        <w:spacing w:before="120" w:after="120"/>
      </w:pPr>
      <w:r>
        <w:rPr>
          <w:sz w:val="2"/>
        </w:rPr>
        <w:t xml:space="preserve">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Data pada Tabel III menunjukkan bahwa kendali PID mampu mencapai kesalahan keadaan tunak nol. sedangkan kendali P meninggalkan offset sekitar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8</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mm dan kendali on-off menghasilkan osilasi di sekitar set point dengan amplitudo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13</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mm. Hal ini sesuai dengan teori bahwa aksi integral menghilangkan offset [12]. Overshoot PID yang kecil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1</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menunjukkan redaman yang baik, dicapai berkat aksi derivatif yang memberikan efek antisipatif.</w:t>
      </w:r>
    </w:p>
    <w:tbl>
      <w:tblPr>
        <w:tblStyle w:val="Table1"/>
        <w:tblW w:type="dxa" w:w="8503.5"/>
        <w:jc w:val="center"/>
        <w:tblLook w:firstColumn="1" w:firstRow="1" w:lastColumn="0" w:lastRow="0" w:noHBand="0" w:noVBand="1" w:val="04A0"/>
        <w:tblLayout w:type="fixed"/>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8503.5"/>
      </w:tblGrid>
      <w:tr>
        <w:tc>
          <w:tcPr>
            <w:tcW w:type="dxa" w:w="8505"/>
            <w:tcMar>
              <w:top w:w="100.0" w:type="dxa"/>
              <w:left w:w="100.0" w:type="dxa"/>
              <w:bottom w:w="100.0" w:type="dxa"/>
              <w:right w:w="100.0" w:type="dxa"/>
            </w:tcMar>
            <w:vAlign w:val="top"/>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[PROMPT UNTUK AI GAMBAR: Respons step sistem kendali posisi lengan robot dengan PID, P, dan On-Off. (create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i w:val="0"/>
          <w:iCs w:val="0"/>
          <w:smallCaps w:val="0"/>
          <w:strike w:val="0"/>
          <w:color w:val="000000"/>
          <w:sz w:val="16"/>
          <w:szCs w:val="16"/>
          <w:u w:val="none"/>
          <w:shd w:fill="auto" w:val="clear"/>
          <w:vertAlign w:val="baseline"/>
        </w:rPr>
      </w:pPr>
      <w:r>
        <w:rPr>
          <w:i w:val="0"/>
          <w:iCs w:val="0"/>
          <w:smallCaps w:val="0"/>
          <w:strike w:val="0"/>
          <w:color w:val="000000"/>
          <w:sz w:val="16"/>
          <w:szCs w:val="16"/>
          <w:u w:val="none"/>
          <w:shd w:fill="auto" w:val="clear"/>
          <w:vertAlign w:val="baseline"/>
          <w:rtl w:val="0"/>
        </w:rPr>
        <w:t xml:space="preserve">Gambar 4. </w:t>
      </w:r>
      <w:r>
        <w:rPr>
          <w:sz w:val="16"/>
          <w:szCs w:val="16"/>
          <w:rtl w:val="0"/>
        </w:rPr>
        <w:t>Respons step sistem kendali posisi lengan robot dengan PID, P, dan On-Off</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pStyle w:val="Title"/>
        <w:spacing w:after="0" w:before="0" w:line="240" w:lineRule="auto"/>
        <w:jc w:val="both"/>
        <w:rPr>
          <w:sz w:val="20"/>
          <w:szCs w:val="20"/>
        </w:rPr>
      </w:pPr>
      <w:r>
        <w:rPr>
          <w:sz w:val="20"/>
          <w:szCs w:val="20"/>
          <w:rtl w:val="0"/>
        </w:rPr>
        <w:t xml:space="preserve">B. </w:t>
      </w:r>
      <w:r>
        <w:rPr>
          <w:i/>
          <w:iCs w:val="1"/>
          <w:sz w:val="20"/>
          <w:szCs w:val="20"/>
          <w:rtl w:val="0"/>
        </w:rPr>
        <w:t>Analisis Respons terhadap Gangguan dan Beban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Pengujian dengan beban elektroda (massa </w:t>
      </w:r>
      <m:oMath xmlns:mml="http://www.w3.org/1998/Math/MathML">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7</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kg) menunjukkan bahwa kendali PID tetap mampu mempertahankan kesalahan keadaan tunak nol. namun overshoot meningkat menjadi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14</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dan waktu penetapan menjadi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15</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 Kendali P menunjukkan offset yang lebih besar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16</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mm), sedangkan kendali on-off menunjukkan osilasi dengan amplitudo lebih lebar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17</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mm). Hal ini konsisten dengan penelitian Kumar et al. [8] yang menemukan bahwa beban meningkatkan overshoot pada kendali PID.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sz w:val="16"/>
          <w:szCs w:val="16"/>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Tabel IV. Pengaruh Beban Elektroda terhadap Kinerja Kendali PID</w:t>
      </w:r>
    </w:p>
    <w:tbl>
      <w:tblPr>
        <w:tblStyle w:val="Table1"/>
        <w:tblW w:type="dxa" w:w="8503.5"/>
        <w:jc w:val="center"/>
        <w:tblLayout w:type="fixed"/>
        <w:tblLook w:firstColumn="1" w:firstRow="1" w:lastColumn="0" w:lastRow="0" w:noHBand="0" w:noVBand="1" w:val="04A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2125.875"/>
        <w:gridCol w:w="2125.875"/>
        <w:gridCol w:w="2125.875"/>
        <w:gridCol w:w="2125.875"/>
      </w:tblGrid>
      <w:tr>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Kondisi</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Penetapan (s)</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Tunak (mm)</w:t>
            </w:r>
          </w:p>
        </w:tc>
      </w:tr>
      <w:tr>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Tanpa beban</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X1</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X3</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0</w:t>
            </w:r>
          </w:p>
        </w:tc>
      </w:tr>
      <w:tr>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Dengan beban</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X14</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X15</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0</w:t>
            </w:r>
          </w:p>
        </w:tc>
      </w:tr>
    </w:tbl>
    <w:p/>
    <w:p>
      <w:pPr>
        <w:spacing w:before="120" w:after="120"/>
      </w:pPr>
      <w:r>
        <w:rPr>
          <w:sz w:val="2"/>
        </w:rPr>
        <w:t xml:space="preserve">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Hasil pada Tabel IV mengindikasikan bahwa sistem kendali PID dapat mengkompensasi efek beban karena aksi integral, meskipun overshoot meningkat. Untuk mengurangi overshoot, dapat dilakukan fine-tuning dengan menurunkan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p</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dan menaikkan </w:t>
      </w:r>
      <m:oMath xmlns:mml="http://www.w3.org/1998/Math/MathML">
        <m:sSub>
          <m:e>
            <m:r>
              <w:rPr>
                <w:rFonts w:ascii="Cambria Math" w:hAnsi="Cambria Math" w:eastAsia="Cambria Math" w:cs="Cambria Math"/>
                <w:sz w:val="20"/>
                <w:szCs w:val="20"/>
                <w:lang w:val="en-US"/>
              </w:rPr>
              <m:t>K</m:t>
            </m:r>
          </m:e>
          <m:sub>
            <m:r>
              <w:rPr>
                <w:rFonts w:ascii="Cambria Math" w:hAnsi="Cambria Math" w:eastAsia="Cambria Math" w:cs="Cambria Math"/>
                <w:sz w:val="20"/>
                <w:szCs w:val="20"/>
                <w:lang w:val="en-US"/>
              </w:rPr>
              <m:t>d</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secara manual.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Saat gangguan sinusoidal (getaran konveyor) diterapkan dengan amplitudo </w:t>
      </w:r>
      <m:oMath xmlns:mml="http://www.w3.org/1998/Math/MathML">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8</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dan frekuensi </w:t>
      </w:r>
      <m:oMath xmlns:mml="http://www.w3.org/1998/Math/MathML">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9</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Hz, kesalahan jejak lintasan ramp meningkat. PID menghasilkan error RMS sebesar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18</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mm, lebih kecil dibandingkan kendali P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19</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mm) dan kendali on-off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20</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mm). Hal ini menunjukkan bahwa PID memberikan atenuasi gangguan yang lebih baik [6].</w:t>
      </w:r>
    </w:p>
    <w:p>
      <w:pPr>
        <w:pStyle w:val="Title"/>
        <w:spacing w:after="0" w:before="0" w:line="240" w:lineRule="auto"/>
        <w:jc w:val="both"/>
        <w:rPr>
          <w:sz w:val="20"/>
          <w:szCs w:val="20"/>
        </w:rPr>
      </w:pPr>
      <w:r>
        <w:rPr>
          <w:sz w:val="20"/>
          <w:szCs w:val="20"/>
          <w:rtl w:val="0"/>
        </w:rPr>
        <w:t xml:space="preserve">C. </w:t>
      </w:r>
      <w:r>
        <w:rPr>
          <w:i/>
          <w:iCs w:val="1"/>
          <w:sz w:val="20"/>
          <w:szCs w:val="20"/>
          <w:rtl w:val="0"/>
        </w:rPr>
        <w:t>Perbandingan dengan Metode Kendali Lain dari Literatur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Untuk memvalidasi hasil penelitian, dilakukan perbandingan dengan hasil dari studi sebelumnya. Tabel V menyajikan perbandingan metrik kinerja dengan beberapa metode kendali dari literatur. Metode PID yang dirancang dalam penelitian ini menghasilkan overshoot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1</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yang sebanding dengan PID adaptif Smith [6] (</w:t>
      </w:r>
      <m:oMath xmlns:mml="http://www.w3.org/1998/Math/MathML">
        <m:sSub>
          <m:e>
            <m:r>
              <w:rPr>
                <w:rFonts w:ascii="Cambria Math" w:hAnsi="Cambria Math" w:eastAsia="Cambria Math" w:cs="Cambria Math"/>
                <w:sz w:val="20"/>
                <w:szCs w:val="20"/>
                <w:lang w:val="en-US"/>
              </w:rPr>
              <m:t>Y</m:t>
            </m:r>
          </m:e>
          <m:sub>
            <m:r>
              <w:rPr>
                <w:rFonts w:ascii="Cambria Math" w:hAnsi="Cambria Math" w:eastAsia="Cambria Math" w:cs="Cambria Math"/>
                <w:sz w:val="20"/>
                <w:szCs w:val="20"/>
                <w:lang w:val="en-US"/>
              </w:rPr>
              <m:t>1</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dan lebih baik dari PID tetap pada studi Chen [7] (</w:t>
      </w:r>
      <m:oMath xmlns:mml="http://www.w3.org/1998/Math/MathML">
        <m:sSub>
          <m:e>
            <m:r>
              <w:rPr>
                <w:rFonts w:ascii="Cambria Math" w:hAnsi="Cambria Math" w:eastAsia="Cambria Math" w:cs="Cambria Math"/>
                <w:sz w:val="20"/>
                <w:szCs w:val="20"/>
                <w:lang w:val="en-US"/>
              </w:rPr>
              <m:t>Y</m:t>
            </m:r>
          </m:e>
          <m:sub>
            <m:r>
              <w:rPr>
                <w:rFonts w:ascii="Cambria Math" w:hAnsi="Cambria Math" w:eastAsia="Cambria Math" w:cs="Cambria Math"/>
                <w:sz w:val="20"/>
                <w:szCs w:val="20"/>
                <w:lang w:val="en-US"/>
              </w:rPr>
              <m:t>2</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sz w:val="16"/>
          <w:szCs w:val="16"/>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Tabel V. Perbandingan Kinerja dengan Metode dari Literatur</w:t>
      </w:r>
    </w:p>
    <w:tbl>
      <w:tblPr>
        <w:tblStyle w:val="Table1"/>
        <w:tblW w:type="dxa" w:w="8503.5"/>
        <w:jc w:val="center"/>
        <w:tblLayout w:type="fixed"/>
        <w:tblLook w:firstColumn="1" w:firstRow="1" w:lastColumn="0" w:lastRow="0" w:noHBand="0" w:noVBand="1" w:val="04A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2125.875"/>
        <w:gridCol w:w="2125.875"/>
        <w:gridCol w:w="2125.875"/>
        <w:gridCol w:w="2125.875"/>
      </w:tblGrid>
      <w:tr>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Metode</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Penetapan (s)</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b/>
              </w:rPr>
              <w:t>Tunak (mm)</w:t>
            </w:r>
          </w:p>
        </w:tc>
      </w:tr>
      <w:tr>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PID Ziegler-Nichols (penelitian ini)</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X1</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X3</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0</w:t>
            </w:r>
          </w:p>
        </w:tc>
      </w:tr>
      <w:tr>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PID Adaptif RLS [6]</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Y1</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Y3</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0</w:t>
            </w:r>
          </w:p>
        </w:tc>
      </w:tr>
      <w:tr>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PID + Neural Network [7]</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Y2</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Y4</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0</w:t>
            </w:r>
          </w:p>
        </w:tc>
      </w:tr>
      <w:tr>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Kendali Logika Fuzzy [8]</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Y5</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Y6</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0</w:t>
            </w:r>
          </w:p>
        </w:tc>
      </w:tr>
      <w:tr>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PID Standar [9]</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Y7</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Y8</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t>Y9</w:t>
            </w:r>
          </w:p>
        </w:tc>
      </w:tr>
    </w:tbl>
    <w:p/>
    <w:p>
      <w:pPr>
        <w:spacing w:before="120" w:after="120"/>
      </w:pPr>
      <w:r>
        <w:rPr>
          <w:sz w:val="2"/>
        </w:rPr>
        <w:t xml:space="preserve">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Data pada Tabel V menunjukkan bahwa kendali logika fuzzy [8] unggul dalam waktu penetapan (</w:t>
      </w:r>
      <m:oMath xmlns:mml="http://www.w3.org/1998/Math/MathML">
        <m:sSub>
          <m:e>
            <m:r>
              <w:rPr>
                <w:rFonts w:ascii="Cambria Math" w:hAnsi="Cambria Math" w:eastAsia="Cambria Math" w:cs="Cambria Math"/>
                <w:sz w:val="20"/>
                <w:szCs w:val="20"/>
                <w:lang w:val="en-US"/>
              </w:rPr>
              <m:t>Y</m:t>
            </m:r>
          </m:e>
          <m:sub>
            <m:r>
              <w:rPr>
                <w:rFonts w:ascii="Cambria Math" w:hAnsi="Cambria Math" w:eastAsia="Cambria Math" w:cs="Cambria Math"/>
                <w:sz w:val="20"/>
                <w:szCs w:val="20"/>
                <w:lang w:val="en-US"/>
              </w:rPr>
              <m:t>6</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 namun memerlukan tuning rule base yang kompleks. Sementara itu, PID adaptif [6] memberikan overshoot lebih kecil (</w:t>
      </w:r>
      <m:oMath xmlns:mml="http://www.w3.org/1998/Math/MathML">
        <m:sSub>
          <m:e>
            <m:r>
              <w:rPr>
                <w:rFonts w:ascii="Cambria Math" w:hAnsi="Cambria Math" w:eastAsia="Cambria Math" w:cs="Cambria Math"/>
                <w:sz w:val="20"/>
                <w:szCs w:val="20"/>
                <w:lang w:val="en-US"/>
              </w:rPr>
              <m:t>Y</m:t>
            </m:r>
          </m:e>
          <m:sub>
            <m:r>
              <w:rPr>
                <w:rFonts w:ascii="Cambria Math" w:hAnsi="Cambria Math" w:eastAsia="Cambria Math" w:cs="Cambria Math"/>
                <w:sz w:val="20"/>
                <w:szCs w:val="20"/>
                <w:lang w:val="en-US"/>
              </w:rPr>
              <m:t>1</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tetapi implementasinya lebih berat secara komputasi. Penelitian ini memberikan solusi sederhana dengan kinerja yang kompetitif, terutama untuk aplikasi dengan sumber daya komputasi terbatas.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pStyle w:val="Title"/>
        <w:spacing w:after="0" w:before="0" w:line="240" w:lineRule="auto"/>
        <w:jc w:val="both"/>
        <w:rPr>
          <w:sz w:val="20"/>
          <w:szCs w:val="20"/>
        </w:rPr>
      </w:pPr>
      <w:r>
        <w:rPr>
          <w:sz w:val="20"/>
          <w:szCs w:val="20"/>
          <w:rtl w:val="0"/>
        </w:rPr>
        <w:t xml:space="preserve">D. </w:t>
      </w:r>
      <w:r>
        <w:rPr>
          <w:i/>
          <w:iCs w:val="1"/>
          <w:sz w:val="20"/>
          <w:szCs w:val="20"/>
          <w:rtl w:val="0"/>
        </w:rPr>
        <w:t>Diskusi dan Keterbatasan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3900"/>
        </w:tabs>
        <w:spacing w:after="0" w:before="0" w:line="240" w:lineRule="auto"/>
        <w:ind w:left="426" w:right="0" w:hanging="426"/>
        <w:jc w:val="left"/>
        <w:rPr>
          <w:rFonts w:ascii="Times New Roman" w:cs="Times New Roman" w:eastAsia="Times New Roman" w:hAnsi="Times New Roman"/>
          <w:b w:val="1"/>
          <w:bCs w:val="1"/>
          <w:i w:val="0"/>
          <w:iCs w:val="0"/>
          <w:smallCaps w:val="1"/>
          <w:strike w:val="0"/>
          <w:color w:val="000000"/>
          <w:sz w:val="24"/>
          <w:szCs w:val="24"/>
          <w:u w:val="none"/>
          <w:shd w:fill="auto" w:val="clear"/>
          <w:vertAlign w:val="baseline"/>
        </w:rPr>
      </w:pPr>
      <w:r>
        <w:rPr>
          <w:rFonts w:ascii="Times New Roman" w:cs="Times New Roman" w:eastAsia="Times New Roman" w:hAnsi="Times New Roman"/>
          <w:b/>
          <w:bCs w:val="1"/>
          <w:i w:val="0"/>
          <w:iCs w:val="0"/>
          <w:smallCaps w:val="1"/>
          <w:strike w:val="0"/>
          <w:color w:val="000000"/>
          <w:sz w:val="24"/>
          <w:szCs w:val="24"/>
          <w:u w:val="none"/>
          <w:shd w:fill="auto" w:val="clear"/>
          <w:vertAlign w:val="baseline"/>
          <w:rtl w:val="0"/>
        </w:rPr>
        <w:t>KESIMPULAN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42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1</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waktu naik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2</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detik, dan waktu penetapan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3</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detik pada respons step tanpa beban. Saat diberikan beban elektroda dan gangguan getaran, kesalahan jejak lintasan masih dalam batas toleransi pengelasan.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 w:val="left" w:leader="none" w:pos="426"/>
        </w:tabs>
        <w:spacing w:after="0" w:before="0" w:line="240" w:lineRule="auto"/>
        <w:ind w:left="426" w:right="0" w:hanging="42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type w:val="continuous"/>
          <w:pgSz w:h="16840" w:w="11907" w:orient="portrait"/>
          <w:pgMar w:bottom="1418" w:top="1418" w:left="1701" w:right="1701" w:header="851" w:footer="851"/>
          <w:cols w:equalWidth="0" w:num="1">
            <w:col w:space="0" w:w="8503.5"/>
          </w:cols>
        </w:sectPr>
      </w:pPr>
    </w:p>
    <w:sectPr>
      <w:type w:val="continuous"/>
      <w:pgSz w:h="16840" w:w="11907" w:orient="portrait"/>
      <w:pgMar w:bottom="1418" w:top="1418" w:left="1701" w:right="1701" w:header="851" w:footer="851"/>
      <w:cols w:equalWidth="0" w:num="2">
        <w:col w:space="720" w:w="3892.5"/>
        <w:col w:space="0" w:w="3892.5"/>
      </w:cols>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lectrices PNJ" w:id="5" w:date="2023-02-22T07:37:36Z">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Korespondensi: Times New Roman, 10 pt, Reguler, Center Text</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Penulis wajib mencantumkan 1(satu) alamat email penulis korespondensi.</w:t>
      </w:r>
    </w:p>
  </w:comment>
  <w:comment w:author="Electrices PNJ" w:id="3" w:date="2023-02-22T05:05:45Z">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Afiliasi: Times New Roman, 10 pt, Reguler, Center Text, Capitalize Each Word</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Penulis wajib mencantumkan alamat instansi: Nama program studi/Jurusan, Fakultas, PT, Kota domisili PT</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*Jika penulis dari afiliasi (jurusan/fakultas dan kampus) yang sama, cukup tulis 1 afiliasi dan tidak perlu diberi nomor 1,2,3</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**nomor 1,2,3 digunakan jika penulis berasal dari afiliasi yang berbeda</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***Jika penulis berasal dari afiliasi yang berbeda, maka penulisan afiliasi dibuat berurutan mengikuti nomor penulis</w:t>
      </w:r>
    </w:p>
  </w:comment>
  <w:comment w:author="Electrices PNJ" w:id="4" w:date="2023-02-22T05:05:45Z">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Afiliasi: Times New Roman, 10 pt, Reguler, Center Text, Capitalize Each Word</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Penulis wajib mencantumkan alamat instansi: Nama program studi/Jurusan, Fakultas, PT, Kota domisili PT</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*Jika penulis dari afiliasi (jurusan/fakultas dan kampus) yang sama, cukup tulis 1 afiliasi dan tidak perlu diberi nomor 1,2,3</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**nomor 1,2,3 digunakan jika penulis berasal dari afiliasi yang berbeda</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***Jika penulis berasal dari afiliasi yang berbeda, maka penulisan afiliasi dibuat berurutan mengikuti nomor penulis</w:t>
      </w:r>
    </w:p>
  </w:comment>
  <w:comment w:author="Electrices PNJ" w:id="6" w:date="2023-02-22T07:45:56Z">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Abstrak: Times New Roman, 10 pt, Bold, Justify, Bahasa Indonesia.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Abstrak biasanya disajikan dalam satu paragraf berisikan 100-200 kata. Harus dipastikan tidak ada kesalahan ejaan, tata bahasa, dan ungkapan dalam bahasa yang digunakan. Idealnya abstrak mengandung masalah pokok dan/atau tujuan penelitian, serta menunjukkan pendekatan atau metode yang dipakai untuk memecahkannya, dan menyuguhkan temuan penting, simpulan, serta implikasi hasil penelitian.</w:t>
      </w:r>
    </w:p>
  </w:comment>
  <w:comment w:author="Electrices PNJ" w:id="9" w:date="2023-02-22T08:00:18Z">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  Times New Roman, 10 pt, Bold, Italic, English, maximum 5 keywords.</w:t>
      </w:r>
    </w:p>
  </w:comment>
  <w:comment w:author="Electrices PNJ" w:id="10" w:date="2023-02-22T08:09:08Z">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Subbab: Times New Roman, 12pt, Bold, Uppercase, dengan nomor urut dimulai dari 1.</w:t>
      </w:r>
    </w:p>
  </w:comment>
  <w:comment w:author="Electrices PNJ" w:id="12" w:date="2023-02-22T08:11:36Z">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Sitasi: Wajib menggunakan reference manager software (Mendeley, End Note, dsb) dengan format IEEE</w:t>
      </w:r>
    </w:p>
  </w:comment>
  <w:comment w:author="Electrices PNJ" w:id="0" w:date="2023-02-22T04:29:47Z">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Judul Bahasa Indonesia: Times New Roman, 14 pt, Bold, Center Text, Capitalize Each Word, Maksimal 12 kata.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Judul Harus Singkat dan Mampu Menggambarkan Keseluruhan Isi Artikel Serta Deskriptif dan Informatif</w:t>
      </w:r>
    </w:p>
  </w:comment>
  <w:comment w:author="Electrices PNJ" w:id="11" w:date="2023-02-22T08:10:22Z">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Body text: Times New Roman 10pt, regular, spacing 0, spacing before 0 pt, after 0 pt. Ukuran kertas A4, Margin atas dan bawah 3 cm. Margin kiri dan kanan 2,5 cm, format justify (rata kiri-kanan).</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Paragraf baru ditandai dengan baris pertama masuk 1 cm ke kanan, serta tidak ada baris kosong antar paragraf.</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Jumlah halaman yang ditulis pada jurnal minimum 5 halaman dan maksimun 10 halaman</w:t>
      </w:r>
    </w:p>
  </w:comment>
  <w:comment w:author="Electrices PNJ" w:id="14" w:date="2023-02-22T08:41:38Z">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Judul Gambar: Times New Roman, 8pt, Center.</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Beri jarak 1 spasi (10 pt) untuk paragraf berikutnya. Judul gambar dituliskan di bawah gambar.</w:t>
      </w:r>
    </w:p>
  </w:comment>
  <w:comment w:author="Electrices PNJ" w:id="8" w:date="2023-02-22T07:57:47Z">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 Times New Roman, 10 pt, Bold, Italic, Justify, English. </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 is a brief review of the reasons for the study, the approach or method chosen, important results, and main conclusions. Abstract written in English. Abstracts are usually presented in one paragraph containing 100-200 words. It must be ensured that there are no spelling, grammatical, and idiomatic errors in the language used. Ideally the abstract contains the main problem and / or research objectives, and shows the approach or method used to solve it, and presents important findings, conclusions, and implications of the results of the study.</w:t>
      </w:r>
    </w:p>
  </w:comment>
  <w:comment w:author="Electrices PNJ" w:id="1" w:date="2023-02-22T04:35:01Z">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Judul Bahasa Inggris: Times New Roman, 14 pt, Bold, Center Text, Italic, Capitalize Each Word, Maksimal 12 kata.</w:t>
      </w:r>
    </w:p>
  </w:comment>
  <w:comment w:author="Electrices PNJ" w:id="7" w:date="2023-02-22T07:59:06Z">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Kata Kunci: Times New Roman, 10 pt, Bold, Bahasa Indonesia, maksimal 5 kata</w:t>
      </w:r>
    </w:p>
  </w:comment>
  <w:comment w:author="Electrices PNJ" w:id="2" w:date="2023-02-22T04:52:46Z">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Penulis: Times New Roman, 11 pt, Reguler, Center Text, Capitalize Each Word.</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Nama penulis lengkap, tanpa gelar akademik, diikuti nomor afiliasi pada sebelah kiri nama</w:t>
      </w:r>
    </w:p>
  </w:comment>
  <w:comment w:author="Electrices PNJ" w:id="15" w:date="2023-02-22T08:47:50Z">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Judul Tabel: Times New Roman, 8pt, Center.</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Beri jarak 1 spasi (10 pt) untuk paragraf sebelumnya. Judul tabel dituliskan di atas Tabel.</w:t>
      </w:r>
    </w:p>
  </w:comment>
  <w:comment w:author="Electrices PNJ" w:id="13" w:date="2023-02-22T08:26:06Z">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Persamaan: Cambria Math, 10pt, spasi 1, centered text</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Penomoran yang ditulis dalam kurung dan rata kanan kanan. Berikan jarak 1 spasi dengan paragraf sebelum dan sesudahnya.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81" w15:done="0"/>
  <w15:commentEx w15:paraId="00000086" w15:done="0"/>
  <w15:commentEx w15:paraId="0000008B" w15:done="0"/>
  <w15:commentEx w15:paraId="0000008D" w15:done="0"/>
  <w15:commentEx w15:paraId="0000008E" w15:done="0"/>
  <w15:commentEx w15:paraId="0000008F" w15:done="0"/>
  <w15:commentEx w15:paraId="00000090" w15:done="0"/>
  <w15:commentEx w15:paraId="00000092" w15:done="0"/>
  <w15:commentEx w15:paraId="00000095" w15:done="0"/>
  <w15:commentEx w15:paraId="00000097" w15:done="0"/>
  <w15:commentEx w15:paraId="00000099" w15:done="0"/>
  <w15:commentEx w15:paraId="0000009A" w15:done="0"/>
  <w15:commentEx w15:paraId="0000009B" w15:done="0"/>
  <w15:commentEx w15:paraId="0000009D" w15:done="0"/>
  <w15:commentEx w15:paraId="0000009F" w15:done="0"/>
  <w15:commentEx w15:paraId="000000A1"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Georgia"/>
  <w:font w:name="Times New Roman"/>
  <w:font w:name="Century Schoolbook">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mbria Math">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
      <w:tblW w:w="8505.0" w:type="dxa"/>
      <w:jc w:val="center"/>
      <w:tblLayout w:type="fixed"/>
      <w:tblLook w:val="0400"/>
    </w:tblPr>
    <w:tblGrid>
      <w:gridCol w:w="6270"/>
      <w:gridCol w:w="2235"/>
      <w:tblGridChange w:id="0">
        <w:tblGrid>
          <w:gridCol w:w="6270"/>
          <w:gridCol w:w="223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A">
          <w:pPr>
            <w:tabs>
              <w:tab w:val="center" w:leader="none" w:pos="4320"/>
              <w:tab w:val="right" w:leader="none" w:pos="8640"/>
            </w:tabs>
            <w:rPr>
              <w:sz w:val="20"/>
              <w:szCs w:val="20"/>
            </w:rPr>
          </w:pPr>
          <w:r w:rsidDel="00000000" w:rsidR="00000000" w:rsidRPr="00000000">
            <w:rPr>
              <w:sz w:val="20"/>
              <w:szCs w:val="20"/>
              <w:rtl w:val="0"/>
            </w:rPr>
            <w:t xml:space="preserve">ELECTRICES - Jurnal Otomasi Kelistrikan dan Energi Terbarukan</w:t>
          </w:r>
        </w:p>
        <w:p w:rsidR="00000000" w:rsidDel="00000000" w:rsidP="00000000" w:rsidRDefault="00000000" w:rsidRPr="00000000" w14:paraId="0000007B">
          <w:pPr>
            <w:tabs>
              <w:tab w:val="center" w:leader="none" w:pos="4320"/>
              <w:tab w:val="right" w:leader="none" w:pos="8640"/>
            </w:tabs>
            <w:rPr>
              <w:sz w:val="20"/>
              <w:szCs w:val="20"/>
            </w:rPr>
          </w:pPr>
          <w:r w:rsidDel="00000000" w:rsidR="00000000" w:rsidRPr="00000000">
            <w:rPr>
              <w:sz w:val="20"/>
              <w:szCs w:val="20"/>
              <w:rtl w:val="0"/>
            </w:rPr>
            <w:t xml:space="preserve">Volume 6, Nomor 2, 2024                                 </w:t>
            <w:tab/>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C">
          <w:pPr>
            <w:tabs>
              <w:tab w:val="center" w:leader="none" w:pos="4320"/>
              <w:tab w:val="right" w:leader="none" w:pos="8640"/>
            </w:tabs>
            <w:jc w:val="right"/>
            <w:rPr>
              <w:sz w:val="20"/>
              <w:szCs w:val="20"/>
            </w:rPr>
          </w:pPr>
          <w:r w:rsidDel="00000000" w:rsidR="00000000" w:rsidRPr="00000000">
            <w:rPr>
              <w:sz w:val="20"/>
              <w:szCs w:val="20"/>
              <w:rtl w:val="0"/>
            </w:rPr>
            <w:t xml:space="preserve">1</w:t>
          </w:r>
        </w:p>
      </w:tc>
    </w:tr>
  </w:tbl>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E">
    <w:pPr>
      <w:keepNext w:val="0"/>
      <w:keepLines w:val="0"/>
      <w:widowControl w:val="1"/>
      <w:pBdr>
        <w:top w:space="0" w:sz="0" w:val="nil"/>
        <w:left w:space="0" w:sz="0" w:val="nil"/>
        <w:bottom w:color="000000" w:space="1" w:sz="12" w:val="single"/>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POLITEKNOLOGI VOL. 9  NO. 3, SEPTEMBER 1010</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1"/>
        <w:iCs w:val="1"/>
        <w:smallCaps w:val="0"/>
        <w:strike w:val="0"/>
        <w:color w:val="000000"/>
        <w:sz w:val="20"/>
        <w:szCs w:val="20"/>
        <w:u w:val="none"/>
        <w:shd w:fill="auto" w:val="clear"/>
        <w:vertAlign w:val="baseline"/>
      </w:rPr>
    </w:pPr>
    <w:r>
      <w:rPr>
        <w:i w:val="1"/>
        <w:iCs w:val="1"/>
        <w:sz w:val="20"/>
        <w:szCs w:val="20"/>
        <w:rtl w:val="0"/>
      </w:rPr>
      <w:t>Perancangan Sistem Kendali PID pada Lengan Robot Industri...</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Annabil Hisyam</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
      <w:lvlJc w:val="left"/>
      <w:pPr>
        <w:ind w:left="360" w:hanging="360"/>
      </w:pPr>
      <w:rPr>
        <w:rFonts w:ascii="Times New Roman" w:cs="Times New Roman" w:eastAsia="Times New Roman" w:hAnsi="Times New Roman"/>
        <w:b w:val="0"/>
        <w:bCs w:val="0"/>
        <w:i w:val="0"/>
        <w:iCs w:val="0"/>
        <w:sz w:val="22"/>
        <w:szCs w:val="22"/>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
    <w:lvl w:ilvl="0">
      <w:start w:val="4"/>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keepNext w:val="1"/>
      <w:keepLines w:val="1"/>
      <w:spacing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spacing w:before="200" w:lineRule="auto"/>
    </w:pPr>
    <w:rPr>
      <w:rFonts w:ascii="Cambria" w:cs="Cambria" w:eastAsia="Cambria" w:hAnsi="Cambria"/>
      <w:b w:val="1"/>
      <w:bCs w:val="1"/>
      <w:color w:val="4f81bd"/>
    </w:rPr>
  </w:style>
  <w:style w:type="paragraph" w:styleId="Heading4">
    <w:name w:val="heading 4"/>
    <w:basedOn w:val="Normal"/>
    <w:next w:val="Normal"/>
    <w:pPr>
      <w:keepNext w:val="1"/>
      <w:keepLines w:val="1"/>
      <w:spacing w:before="200" w:lineRule="auto"/>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spacing w:before="40" w:line="259" w:lineRule="auto"/>
      <w:ind w:left="1008" w:hanging="1008"/>
    </w:pPr>
    <w:rPr>
      <w:rFonts w:ascii="Cambria" w:cs="Cambria" w:eastAsia="Cambria" w:hAnsi="Cambria"/>
      <w:color w:val="366091"/>
      <w:sz w:val="22"/>
      <w:szCs w:val="22"/>
    </w:rPr>
  </w:style>
  <w:style w:type="paragraph" w:styleId="Heading6">
    <w:name w:val="heading 6"/>
    <w:basedOn w:val="Normal"/>
    <w:next w:val="Normal"/>
    <w:pPr>
      <w:keepNext w:val="1"/>
      <w:keepLines w:val="1"/>
      <w:spacing w:before="40" w:line="259" w:lineRule="auto"/>
      <w:ind w:left="1152" w:hanging="1152"/>
    </w:pPr>
    <w:rPr>
      <w:rFonts w:ascii="Cambria" w:cs="Cambria" w:eastAsia="Cambria" w:hAnsi="Cambria"/>
      <w:color w:val="243f61"/>
      <w:sz w:val="22"/>
      <w:szCs w:val="22"/>
    </w:rPr>
  </w:style>
  <w:style w:type="paragraph" w:styleId="Title">
    <w:name w:val="Title"/>
    <w:basedOn w:val="Normal"/>
    <w:next w:val="Normal"/>
    <w:pPr>
      <w:spacing w:line="360" w:lineRule="auto"/>
      <w:jc w:val="center"/>
    </w:pPr>
    <w:rPr>
      <w:b w:val="1"/>
      <w:bCs w:val="1"/>
      <w:sz w:val="32"/>
      <w:szCs w:val="3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Arial" w:cs="Arial" w:eastAsia="Arial" w:hAnsi="Arial"/>
      <w:b w:val="1"/>
      <w:sz w:val="32"/>
      <w:szCs w:val="32"/>
    </w:rPr>
  </w:style>
  <w:style w:type="paragraph" w:styleId="Heading2">
    <w:name w:val="heading 2"/>
    <w:basedOn w:val="Normal"/>
    <w:next w:val="Normal"/>
    <w:pPr>
      <w:keepNext w:val="1"/>
      <w:keepLines w:val="1"/>
      <w:spacing w:before="200" w:lineRule="auto"/>
    </w:pPr>
    <w:rPr>
      <w:rFonts w:ascii="Cambria" w:cs="Cambria" w:eastAsia="Cambria" w:hAnsi="Cambria"/>
      <w:b w:val="1"/>
      <w:color w:val="4f81bd"/>
      <w:sz w:val="26"/>
      <w:szCs w:val="26"/>
    </w:rPr>
  </w:style>
  <w:style w:type="paragraph" w:styleId="Heading3">
    <w:name w:val="heading 3"/>
    <w:basedOn w:val="Normal"/>
    <w:next w:val="Normal"/>
    <w:pPr>
      <w:keepNext w:val="1"/>
      <w:keepLines w:val="1"/>
      <w:spacing w:before="200" w:lineRule="auto"/>
    </w:pPr>
    <w:rPr>
      <w:rFonts w:ascii="Cambria" w:cs="Cambria" w:eastAsia="Cambria" w:hAnsi="Cambria"/>
      <w:b w:val="1"/>
      <w:color w:val="4f81bd"/>
    </w:rPr>
  </w:style>
  <w:style w:type="paragraph" w:styleId="Heading4">
    <w:name w:val="heading 4"/>
    <w:basedOn w:val="Normal"/>
    <w:next w:val="Normal"/>
    <w:pPr>
      <w:keepNext w:val="1"/>
      <w:keepLines w:val="1"/>
      <w:spacing w:before="200" w:lineRule="auto"/>
    </w:pPr>
    <w:rPr>
      <w:rFonts w:ascii="Cambria" w:cs="Cambria" w:eastAsia="Cambria" w:hAnsi="Cambria"/>
      <w:b w:val="1"/>
      <w:i w:val="1"/>
      <w:color w:val="4f81bd"/>
    </w:rPr>
  </w:style>
  <w:style w:type="paragraph" w:styleId="Heading5">
    <w:name w:val="heading 5"/>
    <w:basedOn w:val="Normal"/>
    <w:next w:val="Normal"/>
    <w:pPr>
      <w:keepNext w:val="1"/>
      <w:keepLines w:val="1"/>
      <w:spacing w:before="40" w:line="259" w:lineRule="auto"/>
      <w:ind w:left="1008" w:hanging="1008"/>
    </w:pPr>
    <w:rPr>
      <w:rFonts w:ascii="Cambria" w:cs="Cambria" w:eastAsia="Cambria" w:hAnsi="Cambria"/>
      <w:color w:val="366091"/>
      <w:sz w:val="22"/>
      <w:szCs w:val="22"/>
    </w:rPr>
  </w:style>
  <w:style w:type="paragraph" w:styleId="Heading6">
    <w:name w:val="heading 6"/>
    <w:basedOn w:val="Normal"/>
    <w:next w:val="Normal"/>
    <w:pPr>
      <w:keepNext w:val="1"/>
      <w:keepLines w:val="1"/>
      <w:spacing w:before="40" w:line="259" w:lineRule="auto"/>
      <w:ind w:left="1152" w:hanging="1152"/>
    </w:pPr>
    <w:rPr>
      <w:rFonts w:ascii="Cambria" w:cs="Cambria" w:eastAsia="Cambria" w:hAnsi="Cambria"/>
      <w:color w:val="243f61"/>
      <w:sz w:val="22"/>
      <w:szCs w:val="22"/>
    </w:rPr>
  </w:style>
  <w:style w:type="paragraph" w:styleId="Title">
    <w:name w:val="Title"/>
    <w:basedOn w:val="Normal"/>
    <w:next w:val="Normal"/>
    <w:pPr>
      <w:spacing w:line="360" w:lineRule="auto"/>
      <w:jc w:val="center"/>
    </w:pPr>
    <w:rPr>
      <w:b w:val="1"/>
      <w:sz w:val="32"/>
      <w:szCs w:val="32"/>
    </w:rPr>
  </w:style>
  <w:style w:type="paragraph" w:styleId="Normal" w:default="1">
    <w:name w:val="Normal"/>
    <w:qFormat w:val="1"/>
    <w:rsid w:val="00D230B3"/>
    <w:rPr>
      <w:sz w:val="24"/>
      <w:szCs w:val="24"/>
    </w:rPr>
  </w:style>
  <w:style w:type="paragraph" w:styleId="Heading1">
    <w:name w:val="heading 1"/>
    <w:basedOn w:val="Normal"/>
    <w:next w:val="Normal"/>
    <w:link w:val="Heading1Char"/>
    <w:uiPriority w:val="9"/>
    <w:qFormat w:val="1"/>
    <w:rsid w:val="007809C4"/>
    <w:pPr>
      <w:keepNext w:val="1"/>
      <w:spacing w:after="60" w:before="240"/>
      <w:outlineLvl w:val="0"/>
    </w:pPr>
    <w:rPr>
      <w:rFonts w:ascii="Arial" w:cs="Arial" w:hAnsi="Arial"/>
      <w:b w:val="1"/>
      <w:bCs w:val="1"/>
      <w:kern w:val="32"/>
      <w:sz w:val="32"/>
      <w:szCs w:val="32"/>
    </w:rPr>
  </w:style>
  <w:style w:type="paragraph" w:styleId="Heading2">
    <w:name w:val="heading 2"/>
    <w:basedOn w:val="Normal"/>
    <w:next w:val="Normal"/>
    <w:link w:val="Heading2Char"/>
    <w:uiPriority w:val="9"/>
    <w:unhideWhenUsed w:val="1"/>
    <w:qFormat w:val="1"/>
    <w:rsid w:val="00405CB2"/>
    <w:pPr>
      <w:keepNext w:val="1"/>
      <w:keepLines w:val="1"/>
      <w:spacing w:before="200"/>
      <w:outlineLvl w:val="1"/>
    </w:pPr>
    <w:rPr>
      <w:rFonts w:asciiTheme="majorHAnsi" w:cstheme="majorBidi" w:eastAsiaTheme="majorEastAsia" w:hAnsiTheme="majorHAnsi"/>
      <w:b w:val="1"/>
      <w:bCs w:val="1"/>
      <w:color w:val="4f81bd" w:themeColor="accent1"/>
      <w:sz w:val="26"/>
      <w:szCs w:val="26"/>
    </w:rPr>
  </w:style>
  <w:style w:type="paragraph" w:styleId="Heading3">
    <w:name w:val="heading 3"/>
    <w:basedOn w:val="Normal"/>
    <w:next w:val="Normal"/>
    <w:link w:val="Heading3Char"/>
    <w:uiPriority w:val="9"/>
    <w:unhideWhenUsed w:val="1"/>
    <w:qFormat w:val="1"/>
    <w:rsid w:val="00FD76E2"/>
    <w:pPr>
      <w:keepNext w:val="1"/>
      <w:keepLines w:val="1"/>
      <w:spacing w:before="200"/>
      <w:outlineLvl w:val="2"/>
    </w:pPr>
    <w:rPr>
      <w:rFonts w:asciiTheme="majorHAnsi" w:cstheme="majorBidi" w:eastAsiaTheme="majorEastAsia" w:hAnsiTheme="majorHAnsi"/>
      <w:b w:val="1"/>
      <w:bCs w:val="1"/>
      <w:color w:val="4f81bd" w:themeColor="accent1"/>
    </w:rPr>
  </w:style>
  <w:style w:type="paragraph" w:styleId="Heading4">
    <w:name w:val="heading 4"/>
    <w:basedOn w:val="Normal"/>
    <w:next w:val="Normal"/>
    <w:link w:val="Heading4Char"/>
    <w:uiPriority w:val="9"/>
    <w:semiHidden w:val="1"/>
    <w:unhideWhenUsed w:val="1"/>
    <w:qFormat w:val="1"/>
    <w:rsid w:val="00FD76E2"/>
    <w:pPr>
      <w:keepNext w:val="1"/>
      <w:keepLines w:val="1"/>
      <w:spacing w:before="200"/>
      <w:outlineLvl w:val="3"/>
    </w:pPr>
    <w:rPr>
      <w:rFonts w:asciiTheme="majorHAnsi" w:cstheme="majorBidi" w:eastAsiaTheme="majorEastAsia" w:hAnsiTheme="majorHAnsi"/>
      <w:b w:val="1"/>
      <w:bCs w:val="1"/>
      <w:i w:val="1"/>
      <w:iCs w:val="1"/>
      <w:color w:val="4f81bd" w:themeColor="accent1"/>
    </w:rPr>
  </w:style>
  <w:style w:type="paragraph" w:styleId="Heading5">
    <w:name w:val="heading 5"/>
    <w:basedOn w:val="Normal"/>
    <w:next w:val="Normal"/>
    <w:link w:val="Heading5Char"/>
    <w:uiPriority w:val="9"/>
    <w:semiHidden w:val="1"/>
    <w:unhideWhenUsed w:val="1"/>
    <w:qFormat w:val="1"/>
    <w:rsid w:val="00C23DD5"/>
    <w:pPr>
      <w:keepNext w:val="1"/>
      <w:keepLines w:val="1"/>
      <w:spacing w:before="40" w:line="259" w:lineRule="auto"/>
      <w:ind w:left="1008" w:hanging="1008"/>
      <w:outlineLvl w:val="4"/>
    </w:pPr>
    <w:rPr>
      <w:rFonts w:asciiTheme="majorHAnsi" w:cstheme="majorBidi" w:eastAsiaTheme="majorEastAsia" w:hAnsiTheme="majorHAnsi"/>
      <w:color w:val="365f91" w:themeColor="accent1" w:themeShade="0000BF"/>
      <w:sz w:val="22"/>
      <w:szCs w:val="22"/>
    </w:rPr>
  </w:style>
  <w:style w:type="paragraph" w:styleId="Heading6">
    <w:name w:val="heading 6"/>
    <w:basedOn w:val="Normal"/>
    <w:next w:val="Normal"/>
    <w:link w:val="Heading6Char"/>
    <w:uiPriority w:val="9"/>
    <w:semiHidden w:val="1"/>
    <w:unhideWhenUsed w:val="1"/>
    <w:qFormat w:val="1"/>
    <w:rsid w:val="00C23DD5"/>
    <w:pPr>
      <w:keepNext w:val="1"/>
      <w:keepLines w:val="1"/>
      <w:spacing w:before="40" w:line="259" w:lineRule="auto"/>
      <w:ind w:left="1152" w:hanging="1152"/>
      <w:outlineLvl w:val="5"/>
    </w:pPr>
    <w:rPr>
      <w:rFonts w:asciiTheme="majorHAnsi" w:cstheme="majorBidi" w:eastAsiaTheme="majorEastAsia" w:hAnsiTheme="majorHAnsi"/>
      <w:color w:val="243f60" w:themeColor="accent1" w:themeShade="00007F"/>
      <w:sz w:val="22"/>
      <w:szCs w:val="22"/>
    </w:rPr>
  </w:style>
  <w:style w:type="paragraph" w:styleId="Heading7">
    <w:name w:val="heading 7"/>
    <w:basedOn w:val="Normal"/>
    <w:next w:val="Normal"/>
    <w:link w:val="Heading7Char"/>
    <w:uiPriority w:val="9"/>
    <w:semiHidden w:val="1"/>
    <w:unhideWhenUsed w:val="1"/>
    <w:qFormat w:val="1"/>
    <w:rsid w:val="00C23DD5"/>
    <w:pPr>
      <w:keepNext w:val="1"/>
      <w:keepLines w:val="1"/>
      <w:spacing w:before="40" w:line="259" w:lineRule="auto"/>
      <w:ind w:left="1296" w:hanging="1296"/>
      <w:outlineLvl w:val="6"/>
    </w:pPr>
    <w:rPr>
      <w:rFonts w:asciiTheme="majorHAnsi" w:cstheme="majorBidi" w:eastAsiaTheme="majorEastAsia" w:hAnsiTheme="majorHAnsi"/>
      <w:i w:val="1"/>
      <w:iCs w:val="1"/>
      <w:color w:val="243f60" w:themeColor="accent1" w:themeShade="00007F"/>
      <w:sz w:val="22"/>
      <w:szCs w:val="22"/>
    </w:rPr>
  </w:style>
  <w:style w:type="paragraph" w:styleId="Heading8">
    <w:name w:val="heading 8"/>
    <w:basedOn w:val="Normal"/>
    <w:next w:val="Normal"/>
    <w:link w:val="Heading8Char"/>
    <w:uiPriority w:val="9"/>
    <w:semiHidden w:val="1"/>
    <w:unhideWhenUsed w:val="1"/>
    <w:qFormat w:val="1"/>
    <w:rsid w:val="00C23DD5"/>
    <w:pPr>
      <w:keepNext w:val="1"/>
      <w:keepLines w:val="1"/>
      <w:spacing w:before="40" w:line="259" w:lineRule="auto"/>
      <w:ind w:left="1440" w:hanging="14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C23DD5"/>
    <w:pPr>
      <w:keepNext w:val="1"/>
      <w:keepLines w:val="1"/>
      <w:spacing w:before="40" w:line="259" w:lineRule="auto"/>
      <w:ind w:left="1584" w:hanging="1584"/>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rsid w:val="002D0BC4"/>
    <w:pPr>
      <w:tabs>
        <w:tab w:val="center" w:pos="4320"/>
        <w:tab w:val="right" w:pos="8640"/>
      </w:tabs>
    </w:pPr>
    <w:rPr>
      <w:szCs w:val="20"/>
    </w:rPr>
  </w:style>
  <w:style w:type="paragraph" w:styleId="Footer">
    <w:name w:val="footer"/>
    <w:basedOn w:val="Normal"/>
    <w:link w:val="FooterChar"/>
    <w:uiPriority w:val="99"/>
    <w:rsid w:val="002D0BC4"/>
    <w:pPr>
      <w:tabs>
        <w:tab w:val="center" w:pos="4320"/>
        <w:tab w:val="right" w:pos="8640"/>
      </w:tabs>
    </w:pPr>
    <w:rPr>
      <w:szCs w:val="20"/>
    </w:rPr>
  </w:style>
  <w:style w:type="character" w:styleId="Hyperlink">
    <w:name w:val="Hyperlink"/>
    <w:basedOn w:val="DefaultParagraphFont"/>
    <w:rsid w:val="00F61BAC"/>
    <w:rPr>
      <w:color w:val="0000ff"/>
      <w:u w:val="single"/>
    </w:rPr>
  </w:style>
  <w:style w:type="paragraph" w:styleId="Title">
    <w:name w:val="Title"/>
    <w:basedOn w:val="Normal"/>
    <w:link w:val="TitleChar"/>
    <w:uiPriority w:val="10"/>
    <w:qFormat w:val="1"/>
    <w:rsid w:val="00D230B3"/>
    <w:pPr>
      <w:spacing w:line="360" w:lineRule="auto"/>
      <w:jc w:val="center"/>
    </w:pPr>
    <w:rPr>
      <w:b w:val="1"/>
      <w:sz w:val="32"/>
      <w:szCs w:val="20"/>
    </w:rPr>
  </w:style>
  <w:style w:type="paragraph" w:styleId="BodyText">
    <w:name w:val="Body Text"/>
    <w:basedOn w:val="Normal"/>
    <w:link w:val="BodyTextChar"/>
    <w:rsid w:val="007809C4"/>
    <w:pPr>
      <w:spacing w:line="480" w:lineRule="auto"/>
      <w:jc w:val="both"/>
    </w:pPr>
    <w:rPr>
      <w:szCs w:val="20"/>
    </w:rPr>
  </w:style>
  <w:style w:type="paragraph" w:styleId="BodyTextIndent2">
    <w:name w:val="Body Text Indent 2"/>
    <w:basedOn w:val="Normal"/>
    <w:rsid w:val="0094425D"/>
    <w:pPr>
      <w:spacing w:after="120" w:line="480" w:lineRule="auto"/>
      <w:ind w:left="360"/>
    </w:pPr>
  </w:style>
  <w:style w:type="paragraph" w:styleId="BodyTextIndent3">
    <w:name w:val="Body Text Indent 3"/>
    <w:basedOn w:val="Normal"/>
    <w:link w:val="BodyTextIndent3Char"/>
    <w:rsid w:val="00593975"/>
    <w:pPr>
      <w:spacing w:after="120"/>
      <w:ind w:left="360"/>
    </w:pPr>
    <w:rPr>
      <w:sz w:val="16"/>
      <w:szCs w:val="16"/>
    </w:rPr>
  </w:style>
  <w:style w:type="character" w:styleId="PageNumber">
    <w:name w:val="page number"/>
    <w:basedOn w:val="DefaultParagraphFont"/>
    <w:rsid w:val="008C72C4"/>
  </w:style>
  <w:style w:type="table" w:styleId="TableGrid">
    <w:name w:val="Table Grid"/>
    <w:basedOn w:val="TableNormal"/>
    <w:uiPriority w:val="59"/>
    <w:rsid w:val="003C3C88"/>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CommentReference">
    <w:name w:val="annotation reference"/>
    <w:basedOn w:val="DefaultParagraphFont"/>
    <w:semiHidden w:val="1"/>
    <w:rsid w:val="00F12D0C"/>
    <w:rPr>
      <w:sz w:val="16"/>
      <w:szCs w:val="16"/>
    </w:rPr>
  </w:style>
  <w:style w:type="paragraph" w:styleId="CommentText">
    <w:name w:val="annotation text"/>
    <w:basedOn w:val="Normal"/>
    <w:semiHidden w:val="1"/>
    <w:rsid w:val="00F12D0C"/>
    <w:rPr>
      <w:sz w:val="20"/>
      <w:szCs w:val="20"/>
    </w:rPr>
  </w:style>
  <w:style w:type="paragraph" w:styleId="CommentSubject">
    <w:name w:val="annotation subject"/>
    <w:basedOn w:val="CommentText"/>
    <w:next w:val="CommentText"/>
    <w:semiHidden w:val="1"/>
    <w:rsid w:val="00F12D0C"/>
    <w:rPr>
      <w:b w:val="1"/>
      <w:bCs w:val="1"/>
    </w:rPr>
  </w:style>
  <w:style w:type="paragraph" w:styleId="BalloonText">
    <w:name w:val="Balloon Text"/>
    <w:basedOn w:val="Normal"/>
    <w:semiHidden w:val="1"/>
    <w:rsid w:val="00F12D0C"/>
    <w:rPr>
      <w:rFonts w:ascii="Tahoma" w:cs="Tahoma" w:hAnsi="Tahoma"/>
      <w:sz w:val="16"/>
      <w:szCs w:val="16"/>
    </w:rPr>
  </w:style>
  <w:style w:type="paragraph" w:styleId="FootnoteText">
    <w:name w:val="footnote text"/>
    <w:basedOn w:val="Normal"/>
    <w:semiHidden w:val="1"/>
    <w:rsid w:val="00F12D0C"/>
    <w:rPr>
      <w:sz w:val="20"/>
      <w:szCs w:val="20"/>
    </w:rPr>
  </w:style>
  <w:style w:type="character" w:styleId="FootnoteReference">
    <w:name w:val="footnote reference"/>
    <w:basedOn w:val="DefaultParagraphFont"/>
    <w:semiHidden w:val="1"/>
    <w:rsid w:val="00F12D0C"/>
    <w:rPr>
      <w:vertAlign w:val="superscript"/>
    </w:rPr>
  </w:style>
  <w:style w:type="character" w:styleId="HeaderChar" w:customStyle="1">
    <w:name w:val="Header Char"/>
    <w:basedOn w:val="DefaultParagraphFont"/>
    <w:link w:val="Header"/>
    <w:uiPriority w:val="99"/>
    <w:rsid w:val="00820F52"/>
    <w:rPr>
      <w:sz w:val="24"/>
    </w:rPr>
  </w:style>
  <w:style w:type="paragraph" w:styleId="ListParagraph">
    <w:name w:val="List Paragraph"/>
    <w:basedOn w:val="Normal"/>
    <w:link w:val="ListParagraphChar"/>
    <w:uiPriority w:val="34"/>
    <w:qFormat w:val="1"/>
    <w:rsid w:val="00432F1E"/>
    <w:pPr>
      <w:ind w:left="720"/>
      <w:contextualSpacing w:val="1"/>
    </w:pPr>
  </w:style>
  <w:style w:type="character" w:styleId="BodyTextIndent3Char" w:customStyle="1">
    <w:name w:val="Body Text Indent 3 Char"/>
    <w:basedOn w:val="DefaultParagraphFont"/>
    <w:link w:val="BodyTextIndent3"/>
    <w:rsid w:val="00432F1E"/>
    <w:rPr>
      <w:sz w:val="16"/>
      <w:szCs w:val="16"/>
    </w:rPr>
  </w:style>
  <w:style w:type="paragraph" w:styleId="Style1" w:customStyle="1">
    <w:name w:val="Style1"/>
    <w:aliases w:val="PT_01_Judul"/>
    <w:basedOn w:val="Title"/>
    <w:link w:val="Style1Char"/>
    <w:qFormat w:val="1"/>
    <w:rsid w:val="002C7C03"/>
    <w:pPr>
      <w:spacing w:line="240" w:lineRule="auto"/>
    </w:pPr>
    <w:rPr>
      <w:caps w:val="1"/>
      <w:szCs w:val="32"/>
      <w:lang w:val="id-ID"/>
    </w:rPr>
  </w:style>
  <w:style w:type="paragraph" w:styleId="Style2" w:customStyle="1">
    <w:name w:val="Style2"/>
    <w:aliases w:val="PT_02_Penulis"/>
    <w:basedOn w:val="Normal"/>
    <w:link w:val="Style2Char"/>
    <w:qFormat w:val="1"/>
    <w:rsid w:val="002C7C03"/>
    <w:pPr>
      <w:jc w:val="center"/>
    </w:pPr>
    <w:rPr>
      <w:bCs w:val="1"/>
      <w:lang w:val="id-ID"/>
    </w:rPr>
  </w:style>
  <w:style w:type="character" w:styleId="TitleChar" w:customStyle="1">
    <w:name w:val="Title Char"/>
    <w:basedOn w:val="DefaultParagraphFont"/>
    <w:link w:val="Title"/>
    <w:uiPriority w:val="10"/>
    <w:rsid w:val="002C7C03"/>
    <w:rPr>
      <w:b w:val="1"/>
      <w:sz w:val="32"/>
    </w:rPr>
  </w:style>
  <w:style w:type="character" w:styleId="Style1Char" w:customStyle="1">
    <w:name w:val="Style1 Char"/>
    <w:aliases w:val="PT_01_Judul Char"/>
    <w:basedOn w:val="TitleChar"/>
    <w:link w:val="Style1"/>
    <w:rsid w:val="002C7C03"/>
    <w:rPr>
      <w:b w:val="1"/>
      <w:caps w:val="1"/>
      <w:sz w:val="32"/>
      <w:szCs w:val="32"/>
      <w:lang w:val="id-ID"/>
    </w:rPr>
  </w:style>
  <w:style w:type="paragraph" w:styleId="Style3" w:customStyle="1">
    <w:name w:val="Style3"/>
    <w:aliases w:val="TP_03_Lembaga"/>
    <w:basedOn w:val="Normal"/>
    <w:link w:val="Style3Char"/>
    <w:qFormat w:val="1"/>
    <w:rsid w:val="002C7C03"/>
    <w:pPr>
      <w:jc w:val="center"/>
    </w:pPr>
    <w:rPr>
      <w:i w:val="1"/>
      <w:sz w:val="20"/>
      <w:szCs w:val="20"/>
      <w:lang w:val="id-ID"/>
    </w:rPr>
  </w:style>
  <w:style w:type="character" w:styleId="Style2Char" w:customStyle="1">
    <w:name w:val="Style2 Char"/>
    <w:aliases w:val="PT_02_Penulis Char"/>
    <w:basedOn w:val="DefaultParagraphFont"/>
    <w:link w:val="Style2"/>
    <w:rsid w:val="002C7C03"/>
    <w:rPr>
      <w:bCs w:val="1"/>
      <w:sz w:val="24"/>
      <w:szCs w:val="24"/>
      <w:lang w:val="id-ID"/>
    </w:rPr>
  </w:style>
  <w:style w:type="paragraph" w:styleId="Style4" w:customStyle="1">
    <w:name w:val="Style4"/>
    <w:aliases w:val="PT_04_Abstrak"/>
    <w:basedOn w:val="Normal"/>
    <w:link w:val="Style4Char"/>
    <w:qFormat w:val="1"/>
    <w:rsid w:val="002C7C03"/>
    <w:pPr>
      <w:jc w:val="both"/>
    </w:pPr>
    <w:rPr>
      <w:i w:val="1"/>
      <w:sz w:val="22"/>
      <w:szCs w:val="22"/>
    </w:rPr>
  </w:style>
  <w:style w:type="character" w:styleId="Style3Char" w:customStyle="1">
    <w:name w:val="Style3 Char"/>
    <w:aliases w:val="TP_03_Lembaga Char"/>
    <w:basedOn w:val="DefaultParagraphFont"/>
    <w:link w:val="Style3"/>
    <w:rsid w:val="002C7C03"/>
    <w:rPr>
      <w:i w:val="1"/>
      <w:lang w:val="id-ID"/>
    </w:rPr>
  </w:style>
  <w:style w:type="paragraph" w:styleId="Style5" w:customStyle="1">
    <w:name w:val="Style5"/>
    <w:aliases w:val="PT_05_Isi_Judul"/>
    <w:basedOn w:val="Heading1"/>
    <w:link w:val="Style5Char"/>
    <w:autoRedefine w:val="1"/>
    <w:qFormat w:val="1"/>
    <w:rsid w:val="00391E6E"/>
    <w:pPr>
      <w:tabs>
        <w:tab w:val="left" w:pos="357"/>
      </w:tabs>
      <w:spacing w:after="0" w:before="0"/>
      <w:jc w:val="both"/>
    </w:pPr>
    <w:rPr>
      <w:rFonts w:ascii="Times New Roman" w:cs="Times New Roman" w:hAnsi="Times New Roman"/>
      <w:b w:val="0"/>
      <w:sz w:val="20"/>
      <w:szCs w:val="20"/>
    </w:rPr>
  </w:style>
  <w:style w:type="character" w:styleId="Style4Char" w:customStyle="1">
    <w:name w:val="Style4 Char"/>
    <w:aliases w:val="PT_04_Abstrak Char"/>
    <w:basedOn w:val="DefaultParagraphFont"/>
    <w:link w:val="Style4"/>
    <w:rsid w:val="002C7C03"/>
    <w:rPr>
      <w:i w:val="1"/>
      <w:sz w:val="22"/>
      <w:szCs w:val="22"/>
    </w:rPr>
  </w:style>
  <w:style w:type="paragraph" w:styleId="Style6" w:customStyle="1">
    <w:name w:val="Style6"/>
    <w:aliases w:val="PT_06_isi_sub_judul"/>
    <w:basedOn w:val="Heading1"/>
    <w:link w:val="Style6Char"/>
    <w:qFormat w:val="1"/>
    <w:rsid w:val="00DE6D6F"/>
    <w:pPr>
      <w:spacing w:after="0" w:before="0"/>
    </w:pPr>
    <w:rPr>
      <w:rFonts w:ascii="Times New Roman" w:cs="Times New Roman" w:hAnsi="Times New Roman"/>
      <w:sz w:val="24"/>
      <w:szCs w:val="24"/>
    </w:rPr>
  </w:style>
  <w:style w:type="character" w:styleId="Heading1Char" w:customStyle="1">
    <w:name w:val="Heading 1 Char"/>
    <w:basedOn w:val="DefaultParagraphFont"/>
    <w:link w:val="Heading1"/>
    <w:rsid w:val="005867A0"/>
    <w:rPr>
      <w:rFonts w:ascii="Arial" w:cs="Arial" w:hAnsi="Arial"/>
      <w:b w:val="1"/>
      <w:bCs w:val="1"/>
      <w:kern w:val="32"/>
      <w:sz w:val="32"/>
      <w:szCs w:val="32"/>
    </w:rPr>
  </w:style>
  <w:style w:type="character" w:styleId="Style5Char" w:customStyle="1">
    <w:name w:val="Style5 Char"/>
    <w:aliases w:val="PT_05_Isi_Judul Char"/>
    <w:basedOn w:val="Heading1Char"/>
    <w:link w:val="Style5"/>
    <w:rsid w:val="00391E6E"/>
    <w:rPr>
      <w:rFonts w:ascii="Arial" w:cs="Arial" w:hAnsi="Arial"/>
      <w:b w:val="0"/>
      <w:bCs w:val="1"/>
      <w:kern w:val="32"/>
      <w:sz w:val="32"/>
      <w:szCs w:val="32"/>
    </w:rPr>
  </w:style>
  <w:style w:type="paragraph" w:styleId="Style7" w:customStyle="1">
    <w:name w:val="Style7"/>
    <w:aliases w:val="PT_07_isi"/>
    <w:basedOn w:val="BodyText"/>
    <w:link w:val="Style7Char"/>
    <w:qFormat w:val="1"/>
    <w:rsid w:val="00DE6D6F"/>
    <w:pPr>
      <w:spacing w:after="120" w:line="240" w:lineRule="auto"/>
    </w:pPr>
    <w:rPr>
      <w:szCs w:val="24"/>
      <w:lang w:val="id-ID"/>
    </w:rPr>
  </w:style>
  <w:style w:type="character" w:styleId="Style6Char" w:customStyle="1">
    <w:name w:val="Style6 Char"/>
    <w:aliases w:val="PT_06_isi_sub_judul Char"/>
    <w:basedOn w:val="Heading1Char"/>
    <w:link w:val="Style6"/>
    <w:rsid w:val="00DE6D6F"/>
    <w:rPr>
      <w:rFonts w:ascii="Arial" w:cs="Arial" w:hAnsi="Arial"/>
      <w:b w:val="1"/>
      <w:bCs w:val="1"/>
      <w:kern w:val="32"/>
      <w:sz w:val="24"/>
      <w:szCs w:val="24"/>
    </w:rPr>
  </w:style>
  <w:style w:type="paragraph" w:styleId="Style8" w:customStyle="1">
    <w:name w:val="Style8"/>
    <w:aliases w:val="PT_08_isi_point"/>
    <w:basedOn w:val="BodyTextIndent3"/>
    <w:link w:val="Style8Char"/>
    <w:qFormat w:val="1"/>
    <w:rsid w:val="00DE6D6F"/>
    <w:pPr>
      <w:numPr>
        <w:numId w:val="2"/>
      </w:numPr>
      <w:spacing w:after="0"/>
      <w:jc w:val="both"/>
    </w:pPr>
    <w:rPr>
      <w:sz w:val="24"/>
      <w:szCs w:val="24"/>
      <w:lang w:val="id-ID"/>
    </w:rPr>
  </w:style>
  <w:style w:type="character" w:styleId="BodyTextChar" w:customStyle="1">
    <w:name w:val="Body Text Char"/>
    <w:basedOn w:val="DefaultParagraphFont"/>
    <w:link w:val="BodyText"/>
    <w:rsid w:val="00DE6D6F"/>
    <w:rPr>
      <w:sz w:val="24"/>
    </w:rPr>
  </w:style>
  <w:style w:type="character" w:styleId="Style7Char" w:customStyle="1">
    <w:name w:val="Style7 Char"/>
    <w:aliases w:val="PT_07_isi Char"/>
    <w:basedOn w:val="BodyTextChar"/>
    <w:link w:val="Style7"/>
    <w:rsid w:val="00DE6D6F"/>
    <w:rPr>
      <w:sz w:val="24"/>
      <w:szCs w:val="24"/>
      <w:lang w:val="id-ID"/>
    </w:rPr>
  </w:style>
  <w:style w:type="paragraph" w:styleId="Style9" w:customStyle="1">
    <w:name w:val="Style9"/>
    <w:aliases w:val="PT_09_isi_gambar"/>
    <w:basedOn w:val="Normal"/>
    <w:link w:val="Style9Char"/>
    <w:qFormat w:val="1"/>
    <w:rsid w:val="00DE6D6F"/>
    <w:pPr>
      <w:jc w:val="center"/>
    </w:pPr>
    <w:rPr>
      <w:noProof w:val="1"/>
    </w:rPr>
  </w:style>
  <w:style w:type="character" w:styleId="Style8Char" w:customStyle="1">
    <w:name w:val="Style8 Char"/>
    <w:aliases w:val="PT_08_isi_point Char"/>
    <w:basedOn w:val="BodyTextIndent3Char"/>
    <w:link w:val="Style8"/>
    <w:rsid w:val="00DE6D6F"/>
    <w:rPr>
      <w:sz w:val="24"/>
      <w:szCs w:val="24"/>
      <w:lang w:val="id-ID"/>
    </w:rPr>
  </w:style>
  <w:style w:type="paragraph" w:styleId="Style10" w:customStyle="1">
    <w:name w:val="Style10"/>
    <w:aliases w:val="PT_10_isi_jud.gambar"/>
    <w:basedOn w:val="Normal"/>
    <w:link w:val="Style10Char"/>
    <w:autoRedefine w:val="1"/>
    <w:qFormat w:val="1"/>
    <w:rsid w:val="00B04222"/>
    <w:pPr>
      <w:spacing w:after="120"/>
      <w:jc w:val="center"/>
    </w:pPr>
    <w:rPr>
      <w:noProof w:val="1"/>
      <w:lang w:eastAsia="id-ID" w:val="id-ID"/>
    </w:rPr>
  </w:style>
  <w:style w:type="character" w:styleId="Style9Char" w:customStyle="1">
    <w:name w:val="Style9 Char"/>
    <w:aliases w:val="PT_09_isi_gambar Char"/>
    <w:basedOn w:val="DefaultParagraphFont"/>
    <w:link w:val="Style9"/>
    <w:rsid w:val="00DE6D6F"/>
    <w:rPr>
      <w:noProof w:val="1"/>
      <w:sz w:val="24"/>
      <w:szCs w:val="24"/>
    </w:rPr>
  </w:style>
  <w:style w:type="paragraph" w:styleId="Style11" w:customStyle="1">
    <w:name w:val="Style11"/>
    <w:aliases w:val="PT_11_isi_daf.simbol"/>
    <w:basedOn w:val="Normal"/>
    <w:link w:val="Style11Char"/>
    <w:qFormat w:val="1"/>
    <w:rsid w:val="00C81C22"/>
    <w:pPr>
      <w:tabs>
        <w:tab w:val="left" w:pos="720"/>
        <w:tab w:val="left" w:pos="993"/>
      </w:tabs>
      <w:ind w:left="993" w:hanging="993"/>
      <w:jc w:val="both"/>
    </w:pPr>
    <w:rPr>
      <w:lang w:val="id-ID"/>
    </w:rPr>
  </w:style>
  <w:style w:type="character" w:styleId="Style10Char" w:customStyle="1">
    <w:name w:val="Style10 Char"/>
    <w:aliases w:val="PT_10_isi_jud.gambar Char"/>
    <w:basedOn w:val="DefaultParagraphFont"/>
    <w:link w:val="Style10"/>
    <w:rsid w:val="00B04222"/>
    <w:rPr>
      <w:noProof w:val="1"/>
      <w:sz w:val="24"/>
      <w:szCs w:val="24"/>
      <w:lang w:eastAsia="id-ID" w:val="id-ID"/>
    </w:rPr>
  </w:style>
  <w:style w:type="paragraph" w:styleId="Style12" w:customStyle="1">
    <w:name w:val="Style12"/>
    <w:aliases w:val="PT_12_isi_daf.pustaka"/>
    <w:basedOn w:val="Normal"/>
    <w:link w:val="Style12Char"/>
    <w:qFormat w:val="1"/>
    <w:rsid w:val="004F2AA8"/>
    <w:pPr>
      <w:numPr>
        <w:numId w:val="11"/>
      </w:numPr>
      <w:jc w:val="lowKashida"/>
    </w:pPr>
  </w:style>
  <w:style w:type="character" w:styleId="Style11Char" w:customStyle="1">
    <w:name w:val="Style11 Char"/>
    <w:aliases w:val="PT_11_isi_daf.simbol Char"/>
    <w:basedOn w:val="DefaultParagraphFont"/>
    <w:link w:val="Style11"/>
    <w:rsid w:val="00C81C22"/>
    <w:rPr>
      <w:sz w:val="24"/>
      <w:szCs w:val="24"/>
      <w:lang w:val="id-ID"/>
    </w:rPr>
  </w:style>
  <w:style w:type="character" w:styleId="Style12Char" w:customStyle="1">
    <w:name w:val="Style12 Char"/>
    <w:aliases w:val="PT_12_isi_daf.pustaka Char"/>
    <w:basedOn w:val="DefaultParagraphFont"/>
    <w:link w:val="Style12"/>
    <w:rsid w:val="004F2AA8"/>
    <w:rPr>
      <w:sz w:val="24"/>
      <w:szCs w:val="24"/>
    </w:rPr>
  </w:style>
  <w:style w:type="character" w:styleId="FooterChar" w:customStyle="1">
    <w:name w:val="Footer Char"/>
    <w:basedOn w:val="DefaultParagraphFont"/>
    <w:link w:val="Footer"/>
    <w:uiPriority w:val="99"/>
    <w:rsid w:val="00DC32D2"/>
    <w:rPr>
      <w:sz w:val="24"/>
    </w:rPr>
  </w:style>
  <w:style w:type="paragraph" w:styleId="CharChar" w:customStyle="1">
    <w:name w:val="Char Char"/>
    <w:basedOn w:val="Normal"/>
    <w:rsid w:val="00B04222"/>
    <w:pPr>
      <w:spacing w:after="160" w:line="240" w:lineRule="exact"/>
    </w:pPr>
    <w:rPr>
      <w:rFonts w:ascii="Verdana" w:hAnsi="Verdana"/>
      <w:sz w:val="20"/>
      <w:szCs w:val="20"/>
    </w:rPr>
  </w:style>
  <w:style w:type="paragraph" w:styleId="Style13" w:customStyle="1">
    <w:name w:val="Style13"/>
    <w:aliases w:val="PT_07_isi_Num"/>
    <w:basedOn w:val="Style7"/>
    <w:link w:val="Style13Char"/>
    <w:qFormat w:val="1"/>
    <w:rsid w:val="00F816A6"/>
    <w:pPr>
      <w:numPr>
        <w:numId w:val="6"/>
      </w:numPr>
    </w:pPr>
  </w:style>
  <w:style w:type="character" w:styleId="Heading3Char" w:customStyle="1">
    <w:name w:val="Heading 3 Char"/>
    <w:basedOn w:val="DefaultParagraphFont"/>
    <w:link w:val="Heading3"/>
    <w:uiPriority w:val="9"/>
    <w:semiHidden w:val="1"/>
    <w:rsid w:val="00FD76E2"/>
    <w:rPr>
      <w:rFonts w:asciiTheme="majorHAnsi" w:cstheme="majorBidi" w:eastAsiaTheme="majorEastAsia" w:hAnsiTheme="majorHAnsi"/>
      <w:b w:val="1"/>
      <w:bCs w:val="1"/>
      <w:color w:val="4f81bd" w:themeColor="accent1"/>
      <w:sz w:val="24"/>
      <w:szCs w:val="24"/>
    </w:rPr>
  </w:style>
  <w:style w:type="character" w:styleId="Style13Char" w:customStyle="1">
    <w:name w:val="Style13 Char"/>
    <w:aliases w:val="PT_07_isi_Num Char"/>
    <w:basedOn w:val="Style7Char"/>
    <w:link w:val="Style13"/>
    <w:rsid w:val="00F816A6"/>
    <w:rPr>
      <w:sz w:val="24"/>
      <w:szCs w:val="24"/>
      <w:lang w:val="id-ID"/>
    </w:rPr>
  </w:style>
  <w:style w:type="character" w:styleId="Heading4Char" w:customStyle="1">
    <w:name w:val="Heading 4 Char"/>
    <w:basedOn w:val="DefaultParagraphFont"/>
    <w:link w:val="Heading4"/>
    <w:uiPriority w:val="9"/>
    <w:semiHidden w:val="1"/>
    <w:rsid w:val="00FD76E2"/>
    <w:rPr>
      <w:rFonts w:asciiTheme="majorHAnsi" w:cstheme="majorBidi" w:eastAsiaTheme="majorEastAsia" w:hAnsiTheme="majorHAnsi"/>
      <w:b w:val="1"/>
      <w:bCs w:val="1"/>
      <w:i w:val="1"/>
      <w:iCs w:val="1"/>
      <w:color w:val="4f81bd" w:themeColor="accent1"/>
      <w:sz w:val="24"/>
      <w:szCs w:val="24"/>
    </w:rPr>
  </w:style>
  <w:style w:type="paragraph" w:styleId="Caption">
    <w:name w:val="caption"/>
    <w:basedOn w:val="Normal"/>
    <w:next w:val="Normal"/>
    <w:uiPriority w:val="35"/>
    <w:unhideWhenUsed w:val="1"/>
    <w:qFormat w:val="1"/>
    <w:rsid w:val="008431ED"/>
    <w:pPr>
      <w:spacing w:after="200"/>
    </w:pPr>
    <w:rPr>
      <w:b w:val="1"/>
      <w:bCs w:val="1"/>
      <w:color w:val="4f81bd" w:themeColor="accent1"/>
      <w:sz w:val="18"/>
      <w:szCs w:val="18"/>
    </w:rPr>
  </w:style>
  <w:style w:type="character" w:styleId="ListParagraphChar" w:customStyle="1">
    <w:name w:val="List Paragraph Char"/>
    <w:basedOn w:val="DefaultParagraphFont"/>
    <w:link w:val="ListParagraph"/>
    <w:uiPriority w:val="34"/>
    <w:rsid w:val="00744CC3"/>
    <w:rPr>
      <w:sz w:val="24"/>
      <w:szCs w:val="24"/>
    </w:rPr>
  </w:style>
  <w:style w:type="table" w:styleId="LightShading">
    <w:name w:val="Light Shading"/>
    <w:basedOn w:val="TableNormal"/>
    <w:uiPriority w:val="60"/>
    <w:rsid w:val="00744CC3"/>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character" w:styleId="Heading2Char" w:customStyle="1">
    <w:name w:val="Heading 2 Char"/>
    <w:basedOn w:val="DefaultParagraphFont"/>
    <w:link w:val="Heading2"/>
    <w:uiPriority w:val="9"/>
    <w:semiHidden w:val="1"/>
    <w:rsid w:val="00405CB2"/>
    <w:rPr>
      <w:rFonts w:asciiTheme="majorHAnsi" w:cstheme="majorBidi" w:eastAsiaTheme="majorEastAsia" w:hAnsiTheme="majorHAnsi"/>
      <w:b w:val="1"/>
      <w:bCs w:val="1"/>
      <w:color w:val="4f81bd" w:themeColor="accent1"/>
      <w:sz w:val="26"/>
      <w:szCs w:val="26"/>
    </w:rPr>
  </w:style>
  <w:style w:type="character" w:styleId="Heading5Char" w:customStyle="1">
    <w:name w:val="Heading 5 Char"/>
    <w:basedOn w:val="DefaultParagraphFont"/>
    <w:link w:val="Heading5"/>
    <w:uiPriority w:val="9"/>
    <w:semiHidden w:val="1"/>
    <w:rsid w:val="00C23DD5"/>
    <w:rPr>
      <w:rFonts w:asciiTheme="majorHAnsi" w:cstheme="majorBidi" w:eastAsiaTheme="majorEastAsia" w:hAnsiTheme="majorHAnsi"/>
      <w:color w:val="365f91" w:themeColor="accent1" w:themeShade="0000BF"/>
      <w:sz w:val="22"/>
      <w:szCs w:val="22"/>
    </w:rPr>
  </w:style>
  <w:style w:type="character" w:styleId="Heading6Char" w:customStyle="1">
    <w:name w:val="Heading 6 Char"/>
    <w:basedOn w:val="DefaultParagraphFont"/>
    <w:link w:val="Heading6"/>
    <w:uiPriority w:val="9"/>
    <w:semiHidden w:val="1"/>
    <w:rsid w:val="00C23DD5"/>
    <w:rPr>
      <w:rFonts w:asciiTheme="majorHAnsi" w:cstheme="majorBidi" w:eastAsiaTheme="majorEastAsia" w:hAnsiTheme="majorHAnsi"/>
      <w:color w:val="243f60" w:themeColor="accent1" w:themeShade="00007F"/>
      <w:sz w:val="22"/>
      <w:szCs w:val="22"/>
    </w:rPr>
  </w:style>
  <w:style w:type="character" w:styleId="Heading7Char" w:customStyle="1">
    <w:name w:val="Heading 7 Char"/>
    <w:basedOn w:val="DefaultParagraphFont"/>
    <w:link w:val="Heading7"/>
    <w:uiPriority w:val="9"/>
    <w:semiHidden w:val="1"/>
    <w:rsid w:val="00C23DD5"/>
    <w:rPr>
      <w:rFonts w:asciiTheme="majorHAnsi" w:cstheme="majorBidi" w:eastAsiaTheme="majorEastAsia" w:hAnsiTheme="majorHAnsi"/>
      <w:i w:val="1"/>
      <w:iCs w:val="1"/>
      <w:color w:val="243f60" w:themeColor="accent1" w:themeShade="00007F"/>
      <w:sz w:val="22"/>
      <w:szCs w:val="22"/>
    </w:rPr>
  </w:style>
  <w:style w:type="character" w:styleId="Heading8Char" w:customStyle="1">
    <w:name w:val="Heading 8 Char"/>
    <w:basedOn w:val="DefaultParagraphFont"/>
    <w:link w:val="Heading8"/>
    <w:uiPriority w:val="9"/>
    <w:semiHidden w:val="1"/>
    <w:rsid w:val="00C23DD5"/>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C23DD5"/>
    <w:rPr>
      <w:rFonts w:asciiTheme="majorHAnsi" w:cstheme="majorBidi" w:eastAsiaTheme="majorEastAsia" w:hAnsiTheme="majorHAnsi"/>
      <w:i w:val="1"/>
      <w:iCs w:val="1"/>
      <w:color w:val="272727" w:themeColor="text1" w:themeTint="0000D8"/>
      <w:sz w:val="21"/>
      <w:szCs w:val="21"/>
    </w:rPr>
  </w:style>
  <w:style w:type="paragraph" w:styleId="Default" w:customStyle="1">
    <w:name w:val="Default"/>
    <w:rsid w:val="00F06AAF"/>
    <w:pPr>
      <w:autoSpaceDE w:val="0"/>
      <w:autoSpaceDN w:val="0"/>
      <w:adjustRightInd w:val="0"/>
    </w:pPr>
    <w:rPr>
      <w:color w:val="000000"/>
      <w:sz w:val="24"/>
      <w:szCs w:val="24"/>
      <w:lang w:val="id-ID"/>
    </w:rPr>
  </w:style>
  <w:style w:type="character" w:styleId="PlaceholderText">
    <w:name w:val="Placeholder Text"/>
    <w:basedOn w:val="DefaultParagraphFont"/>
    <w:uiPriority w:val="99"/>
    <w:semiHidden w:val="1"/>
    <w:rsid w:val="0061604D"/>
    <w:rPr>
      <w:color w:val="808080"/>
    </w:rPr>
  </w:style>
  <w:style w:type="character" w:styleId="UnresolvedMention">
    <w:name w:val="Unresolved Mention"/>
    <w:basedOn w:val="DefaultParagraphFont"/>
    <w:uiPriority w:val="99"/>
    <w:semiHidden w:val="1"/>
    <w:unhideWhenUsed w:val="1"/>
    <w:rsid w:val="00C530C9"/>
    <w:rPr>
      <w:color w:val="605e5c"/>
      <w:shd w:color="auto" w:fill="e1dfdd" w:val="clear"/>
    </w:rPr>
  </w:style>
  <w:style w:type="paragraph" w:styleId="References" w:customStyle="1">
    <w:name w:val="References"/>
    <w:basedOn w:val="Normal"/>
    <w:rsid w:val="006B5B4D"/>
    <w:pPr>
      <w:numPr>
        <w:numId w:val="19"/>
      </w:numPr>
      <w:suppressAutoHyphens w:val="1"/>
      <w:autoSpaceDE w:val="0"/>
      <w:autoSpaceDN w:val="0"/>
      <w:spacing w:line="1" w:lineRule="atLeast"/>
      <w:ind w:left="-1" w:leftChars="-1" w:hanging="1" w:hangingChars="1"/>
      <w:jc w:val="both"/>
      <w:textDirection w:val="btLr"/>
      <w:textAlignment w:val="top"/>
      <w:outlineLvl w:val="0"/>
    </w:pPr>
    <w:rPr>
      <w:position w:val="-1"/>
      <w:sz w:val="16"/>
      <w:szCs w:val="16"/>
      <w:lang w:eastAsia="ja-JP"/>
    </w:rPr>
  </w:style>
  <w:style w:type="paragraph" w:styleId="IEEEParagraph" w:customStyle="1">
    <w:name w:val="IEEE Paragraph"/>
    <w:basedOn w:val="Normal"/>
    <w:link w:val="IEEEParagraphChar"/>
    <w:rsid w:val="009B043F"/>
    <w:pPr>
      <w:adjustRightInd w:val="0"/>
      <w:snapToGrid w:val="0"/>
      <w:ind w:firstLine="216"/>
      <w:jc w:val="both"/>
    </w:pPr>
    <w:rPr>
      <w:rFonts w:eastAsia="SimSun"/>
      <w:sz w:val="20"/>
      <w:lang w:eastAsia="zh-CN" w:val="en-AU"/>
    </w:rPr>
  </w:style>
  <w:style w:type="character" w:styleId="IEEEParagraphChar" w:customStyle="1">
    <w:name w:val="IEEE Paragraph Char"/>
    <w:link w:val="IEEEParagraph"/>
    <w:rsid w:val="009B043F"/>
    <w:rPr>
      <w:rFonts w:eastAsia="SimSun"/>
      <w:szCs w:val="24"/>
      <w:lang w:eastAsia="zh-CN" w:val="en-AU"/>
    </w:rPr>
  </w:style>
  <w:style w:type="paragraph" w:styleId="paragrafnew" w:customStyle="1">
    <w:name w:val="paragraf new"/>
    <w:basedOn w:val="NoSpacing"/>
    <w:link w:val="paragrafnewChar"/>
    <w:qFormat w:val="1"/>
    <w:rsid w:val="009B043F"/>
    <w:pPr>
      <w:spacing w:after="100" w:afterAutospacing="1" w:before="100" w:beforeAutospacing="1" w:line="360" w:lineRule="auto"/>
      <w:ind w:firstLine="567"/>
      <w:jc w:val="both"/>
    </w:pPr>
  </w:style>
  <w:style w:type="character" w:styleId="paragrafnewChar" w:customStyle="1">
    <w:name w:val="paragraf new Char"/>
    <w:basedOn w:val="DefaultParagraphFont"/>
    <w:link w:val="paragrafnew"/>
    <w:rsid w:val="009B043F"/>
    <w:rPr>
      <w:sz w:val="24"/>
      <w:szCs w:val="24"/>
    </w:rPr>
  </w:style>
  <w:style w:type="paragraph" w:styleId="NoSpacing">
    <w:name w:val="No Spacing"/>
    <w:uiPriority w:val="1"/>
    <w:qFormat w:val="1"/>
    <w:rsid w:val="009B043F"/>
    <w:rPr>
      <w:sz w:val="24"/>
      <w:szCs w:val="24"/>
    </w:rPr>
  </w:style>
  <w:style w:type="paragraph" w:styleId="Penulis" w:customStyle="1">
    <w:name w:val="Penulis"/>
    <w:next w:val="Normal"/>
    <w:qFormat w:val="1"/>
    <w:rsid w:val="005E215D"/>
    <w:pPr>
      <w:spacing w:after="160" w:line="259" w:lineRule="auto"/>
      <w:ind w:firstLine="720"/>
      <w:jc w:val="center"/>
    </w:pPr>
    <w:rPr>
      <w:rFonts w:eastAsia="Calibri"/>
      <w:iCs w:val="1"/>
      <w:sz w:val="22"/>
      <w:szCs w:val="22"/>
    </w:rPr>
  </w:style>
  <w:style w:type="paragraph" w:styleId="HTMLPreformatted">
    <w:name w:val="HTML Preformatted"/>
    <w:basedOn w:val="Normal"/>
    <w:link w:val="HTMLPreformattedChar"/>
    <w:rsid w:val="005E21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before="120" w:line="259" w:lineRule="auto"/>
    </w:pPr>
    <w:rPr>
      <w:rFonts w:ascii="Courier New" w:hAnsi="Courier New"/>
      <w:sz w:val="20"/>
      <w:szCs w:val="20"/>
    </w:rPr>
  </w:style>
  <w:style w:type="character" w:styleId="HTMLPreformattedChar" w:customStyle="1">
    <w:name w:val="HTML Preformatted Char"/>
    <w:basedOn w:val="DefaultParagraphFont"/>
    <w:link w:val="HTMLPreformatted"/>
    <w:rsid w:val="005E215D"/>
    <w:rPr>
      <w:rFonts w:ascii="Courier New" w:hAnsi="Courier New"/>
    </w:rPr>
  </w:style>
  <w:style w:type="paragraph" w:styleId="IsiArtikel" w:customStyle="1">
    <w:name w:val="Isi Artikel"/>
    <w:basedOn w:val="ListParagraph"/>
    <w:link w:val="IsiArtikelChar"/>
    <w:qFormat w:val="1"/>
    <w:rsid w:val="005E215D"/>
    <w:pPr>
      <w:spacing w:after="160" w:before="120" w:line="259" w:lineRule="auto"/>
      <w:ind w:left="0" w:firstLine="720"/>
      <w:jc w:val="both"/>
    </w:pPr>
    <w:rPr>
      <w:rFonts w:ascii="Century Schoolbook" w:eastAsia="Calibri" w:hAnsi="Century Schoolbook"/>
      <w:sz w:val="22"/>
      <w:szCs w:val="22"/>
    </w:rPr>
  </w:style>
  <w:style w:type="character" w:styleId="IsiArtikelChar" w:customStyle="1">
    <w:name w:val="Isi Artikel Char"/>
    <w:basedOn w:val="DefaultParagraphFont"/>
    <w:link w:val="IsiArtikel"/>
    <w:rsid w:val="005E215D"/>
    <w:rPr>
      <w:rFonts w:ascii="Century Schoolbook" w:eastAsia="Calibri" w:hAnsi="Century Schoolbook"/>
      <w:sz w:val="22"/>
      <w:szCs w:val="22"/>
    </w:rPr>
  </w:style>
  <w:style w:type="character" w:styleId="Emphasis">
    <w:name w:val="Emphasis"/>
    <w:uiPriority w:val="20"/>
    <w:qFormat w:val="1"/>
    <w:rsid w:val="00AA6A03"/>
    <w:rPr>
      <w:i w:val="1"/>
      <w:iCs w:val="1"/>
    </w:rPr>
  </w:style>
  <w:style w:type="character" w:styleId="Strong">
    <w:name w:val="Strong"/>
    <w:qFormat w:val="1"/>
    <w:rsid w:val="00AA6A03"/>
    <w:rPr>
      <w:rFonts w:cs="Times New Roman"/>
      <w:b w:val="1"/>
      <w:bCs w:val="1"/>
    </w:rPr>
  </w:style>
  <w:style w:type="paragraph" w:styleId="references0" w:customStyle="1">
    <w:name w:val="references"/>
    <w:rsid w:val="00AA6A03"/>
    <w:pPr>
      <w:numPr>
        <w:numId w:val="30"/>
      </w:numPr>
      <w:spacing w:after="40" w:before="120" w:line="180" w:lineRule="exact"/>
      <w:jc w:val="both"/>
    </w:pPr>
    <w:rPr>
      <w:rFonts w:eastAsia="SimSun"/>
      <w:sz w:val="16"/>
    </w:rPr>
  </w:style>
  <w:style w:type="character" w:styleId="apple-style-span" w:customStyle="1">
    <w:name w:val="apple-style-span"/>
    <w:rsid w:val="00AA6A03"/>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144.0" w:type="dxa"/>
        <w:left w:w="115.0" w:type="dxa"/>
        <w:bottom w:w="144.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rPr>
      <w:color w:val="000000"/>
    </w:rPr>
    <w:tblPr>
      <w:tblStyleRowBandSize w:val="1"/>
      <w:tblStyleColBandSize w:val="1"/>
      <w:tblCellMar>
        <w:top w:w="144.0" w:type="dxa"/>
        <w:left w:w="115.0" w:type="dxa"/>
        <w:bottom w:w="144.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2.xml"/><Relationship Id="rId13" Type="http://schemas.openxmlformats.org/officeDocument/2006/relationships/footer" Target="foot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mailto:xxx@kampus.ac.id" TargetMode="External"/><Relationship Id="rId15" Type="http://schemas.openxmlformats.org/officeDocument/2006/relationships/footer" Target="footer2.xml"/><Relationship Id="rId14" Type="http://schemas.openxmlformats.org/officeDocument/2006/relationships/footer" Target="footer3.xml"/><Relationship Id="rId16"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CenturySchoolbook-regular.ttf"/><Relationship Id="rId2" Type="http://schemas.openxmlformats.org/officeDocument/2006/relationships/font" Target="fonts/CenturySchoolbook-bold.ttf"/><Relationship Id="rId3" Type="http://schemas.openxmlformats.org/officeDocument/2006/relationships/font" Target="fonts/CenturySchoolbook-italic.ttf"/><Relationship Id="rId4" Type="http://schemas.openxmlformats.org/officeDocument/2006/relationships/font" Target="fonts/CenturySchoolbook-boldItalic.ttf"/><Relationship Id="rId5"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2H2i/aodAL4BCfvG4/cwDtPDXog==">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2022-08-03T03:01:00Z</dcterms:created>
  <dc:creator>murie dwiyaniti</dc:creator>
</cp:coreProperties>
</file>