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Murhum : Jurnal Pendidikan Anak Usia Dini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e-ISSN: </w:t>
      </w:r>
      <w:hyperlink r:id="rId7">
        <w:r w:rsidDel="00000000" w:rsidR="00000000" w:rsidRPr="00000000">
          <w:rPr>
            <w:rFonts w:ascii="Cambria" w:cs="Cambria" w:eastAsia="Cambria" w:hAnsi="Cambria"/>
            <w:b w:val="0"/>
            <w:bCs w:val="0"/>
            <w:i w:val="0"/>
            <w:iCs w:val="0"/>
            <w:smallCaps w:val="0"/>
            <w:strike w:val="0"/>
            <w:color w:val="000000"/>
            <w:sz w:val="20"/>
            <w:szCs w:val="20"/>
            <w:highlight w:val="white"/>
            <w:u w:val="none"/>
            <w:vertAlign w:val="baseline"/>
            <w:rtl w:val="0"/>
          </w:rPr>
          <w:t xml:space="preserve">2723-6390</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hal. XX-XX</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V</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ol. XX, No. XX, Desember 2022</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DOI: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Judul Artikel Murhum : Jurnal Pendidikan Anak Usia Dini [14 pt., Cambria Bold, Maksimal 15 Kata, Tidak Menuliskan Lokasi Penelitian dalam Judul</w:t>
      </w:r>
      <w:r w:rsidDel="00000000" w:rsidR="00000000" w:rsidRPr="00000000">
        <w:rPr>
          <w:rFonts w:ascii="Garamond" w:cs="Garamond" w:eastAsia="Garamond" w:hAnsi="Garamond"/>
          <w:b w:val="1"/>
          <w:bCs w:val="1"/>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1418"/>
        <w:jc w:val="left"/>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18" w:right="0" w:hanging="0.6771653543307821"/>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Penulis Pertama</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superscript"/>
          <w:rtl w:val="0"/>
        </w:rPr>
        <w:t xml:space="preserve"> 1</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Penulis Kedua</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superscript"/>
          <w:rtl w:val="0"/>
        </w:rPr>
        <w:t xml:space="preserve"> 2</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dan Penulis Ketiga</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0" w:firstLine="0.9999999999999432"/>
        <w:jc w:val="both"/>
        <w:rPr>
          <w:rFonts w:ascii="Cambria" w:cs="Cambria" w:eastAsia="Cambria" w:hAnsi="Cambria"/>
          <w:b w:val="0"/>
          <w:bCs w:val="0"/>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superscript"/>
          <w:rtl w:val="0"/>
        </w:rPr>
        <w:t xml:space="preserve">1,2,3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Program Studi, Fakultas, Universitas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8"/>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1418" w:right="0" w:hanging="0.6771653543307821"/>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ABSTRAK. </w:t>
      </w:r>
      <w:r w:rsidDel="00000000" w:rsidR="00000000" w:rsidRPr="00000000">
        <w:rPr>
          <w:rFonts w:ascii="Cambria" w:cs="Cambria" w:eastAsia="Cambria" w:hAnsi="Cambria"/>
          <w:b w:val="1"/>
          <w:bCs w:val="1"/>
          <w:i w:val="1"/>
          <w:iCs w:val="1"/>
          <w:smallCaps w:val="0"/>
          <w:strike w:val="0"/>
          <w:color w:val="000000"/>
          <w:sz w:val="20"/>
          <w:szCs w:val="20"/>
          <w:u w:val="none"/>
          <w:shd w:fill="auto" w:val="clear"/>
          <w:vertAlign w:val="baseline"/>
          <w:rtl w:val="0"/>
        </w:rPr>
        <w:t xml:space="preserve">(Abstract text Cambria, size 11, italic. Spacing-SINGLE.</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Abstrak memuat uraian singkat mengenai masalah dan tujuan penelitian, metode yang digunakan, dan hasil penelitian. Tekanan penulisan abstrak terutama pada hasil penelitian. Abstrak ditulis dalam bahasa Indonesia dan Bahasa Inggris. Pengetikan abstrak dilakukan dengan spasi tunggal dengan margin yang lebih sempit dari margin kanan dan kiri teks utama. Kata kunci perlu dicantumkan untuk menggambarkan ranah masalah yang diteliti dan istilah-istilah pokok yang mendasari pelaksanaan penelitian. Kata-kata kunci dapat berupa kata tunggal atau gabungan kata. Jumlah kata 150-200 kata.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4395" w:right="0" w:hanging="2977"/>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Kata Kunci (11 pt cambria Bold):</w:t>
      </w:r>
      <w:r w:rsidDel="00000000" w:rsidR="00000000" w:rsidRPr="00000000">
        <w:rPr>
          <w:rFonts w:ascii="Cambria" w:cs="Cambria" w:eastAsia="Cambria" w:hAnsi="Cambria"/>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Jumlah kata kunci 3-5 kata. (11 pt Cambria italic)</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418" w:right="0" w:hanging="0.6771653543307821"/>
        <w:jc w:val="both"/>
        <w:rPr>
          <w:rFonts w:ascii="Cambria" w:cs="Cambria" w:eastAsia="Cambria" w:hAnsi="Cambria"/>
          <w:b w:val="0"/>
          <w:bCs w:val="0"/>
          <w:i w:val="0"/>
          <w:iCs w:val="0"/>
          <w:smallCaps w:val="0"/>
          <w:strike w:val="0"/>
          <w:color w:val="222222"/>
          <w:sz w:val="20"/>
          <w:szCs w:val="20"/>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0"/>
          <w:szCs w:val="20"/>
          <w:u w:val="none"/>
          <w:shd w:fill="auto" w:val="clear"/>
          <w:vertAlign w:val="baseline"/>
          <w:rtl w:val="0"/>
        </w:rPr>
        <w:t xml:space="preserve">ABSTRACT. (Abstract text Cambria, size 11, italic. Spacing-SINGLE).</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 The </w:t>
      </w:r>
      <w:r w:rsidDel="00000000" w:rsidR="00000000" w:rsidRPr="00000000">
        <w:rPr>
          <w:rFonts w:ascii="Cambria" w:cs="Cambria" w:eastAsia="Cambria" w:hAnsi="Cambria"/>
          <w:b w:val="0"/>
          <w:bCs w:val="0"/>
          <w:i w:val="1"/>
          <w:iCs w:val="1"/>
          <w:smallCaps w:val="0"/>
          <w:strike w:val="0"/>
          <w:color w:val="222222"/>
          <w:sz w:val="20"/>
          <w:szCs w:val="20"/>
          <w:u w:val="none"/>
          <w:shd w:fill="auto" w:val="clear"/>
          <w:vertAlign w:val="baseline"/>
          <w:rtl w:val="0"/>
        </w:rPr>
        <w:t xml:space="preserve">abstract contains a brief description of the problem and research objectives, the methods used, and the results of the study. The emphasis of abstract writing is mainly on the results of the study. Abstract written in Indonesian and English. Abstract typing is done with a single space with margins that are narrower than the right and left margins of the main text. Keywords need to be included to describe the realm of the problem under study and the main terms that underlie the implementation of the study. Key words can be single words or compound words. Number of words 150-200 words.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1418" w:right="0" w:hanging="0.6771653543307821"/>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Keyword (11 pt cambria Bold):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Jumlah kata kunci 3-5 kata. (11 pt Cambria italic)</w:t>
      </w:r>
      <w:r w:rsidDel="00000000" w:rsidR="00000000" w:rsidRPr="00000000">
        <w:rPr>
          <w:rtl w:val="0"/>
        </w:rPr>
      </w:r>
    </w:p>
    <w:p w:rsidR="00000000" w:rsidDel="00000000" w:rsidP="00000000" w:rsidRDefault="00000000" w:rsidRPr="00000000" w14:paraId="00000010">
      <w:pPr>
        <w:pStyle w:val="Heading1"/>
        <w:spacing w:after="0" w:before="0" w:lineRule="auto"/>
        <w:rPr>
          <w:rFonts w:ascii="Cambria" w:cs="Cambria" w:eastAsia="Cambria" w:hAnsi="Cambria"/>
          <w:b w:val="0"/>
          <w:bCs w:val="0"/>
          <w:vertAlign w:val="baseline"/>
        </w:rPr>
      </w:pPr>
      <w:r w:rsidDel="00000000" w:rsidR="00000000" w:rsidRPr="00000000">
        <w:rPr>
          <w:rFonts w:ascii="Cambria" w:cs="Cambria" w:eastAsia="Cambria" w:hAnsi="Cambria"/>
          <w:b w:val="0"/>
          <w:bCs w:val="0"/>
          <w:smallCaps w:val="1"/>
          <w:vertAlign w:val="baseline"/>
          <w:rtl w:val="0"/>
        </w:rPr>
        <w:t xml:space="preserve"> </w:t>
      </w:r>
      <w:r w:rsidDel="00000000" w:rsidR="00000000" w:rsidRPr="00000000">
        <w:rPr>
          <w:rtl w:val="0"/>
        </w:rPr>
      </w:r>
    </w:p>
    <w:p w:rsidR="00000000" w:rsidDel="00000000" w:rsidP="00000000" w:rsidRDefault="00000000" w:rsidRPr="00000000" w14:paraId="00000011">
      <w:pPr>
        <w:pStyle w:val="Heading1"/>
        <w:spacing w:after="0" w:before="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12">
      <w:pPr>
        <w:pStyle w:val="Heading1"/>
        <w:spacing w:after="0" w:before="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13">
      <w:pPr>
        <w:pStyle w:val="Heading1"/>
        <w:spacing w:after="0" w:before="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14">
      <w:pPr>
        <w:pStyle w:val="Heading1"/>
        <w:spacing w:after="0" w:before="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15">
      <w:pPr>
        <w:pStyle w:val="Heading1"/>
        <w:spacing w:after="0" w:before="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16">
      <w:pPr>
        <w:pStyle w:val="Heading1"/>
        <w:spacing w:after="0" w:before="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17">
      <w:pPr>
        <w:pStyle w:val="Heading1"/>
        <w:spacing w:after="0" w:before="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pBdr>
          <w:bottom w:color="000000" w:space="1" w:sz="6" w:val="single"/>
        </w:pBdr>
        <w:jc w:val="right"/>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0"/>
          <w:szCs w:val="20"/>
          <w:vertAlign w:val="baseline"/>
          <w:rtl w:val="0"/>
        </w:rPr>
        <w:t xml:space="preserve">Copyright (c) 2022 Nama Penulis1,2 dst.</w:t>
      </w:r>
    </w:p>
    <w:p w:rsidR="00000000" w:rsidDel="00000000" w:rsidP="00000000" w:rsidRDefault="00000000" w:rsidRPr="00000000" w14:paraId="0000001C">
      <w:pPr>
        <w:tabs>
          <w:tab w:val="left" w:leader="none" w:pos="6237"/>
        </w:tabs>
        <w:rPr>
          <w:rFonts w:ascii="Cambria" w:cs="Cambria" w:eastAsia="Cambria" w:hAnsi="Cambria"/>
          <w:color w:val="000000"/>
          <w:sz w:val="20"/>
          <w:szCs w:val="20"/>
          <w:vertAlign w:val="baseline"/>
        </w:rPr>
      </w:pPr>
      <w:r w:rsidDel="00000000" w:rsidR="00000000" w:rsidRPr="00000000">
        <w:rPr>
          <w:rFonts w:ascii="Wingdings" w:cs="Wingdings" w:eastAsia="Wingdings" w:hAnsi="Wingdings"/>
          <w:color w:val="000000"/>
          <w:sz w:val="20"/>
          <w:szCs w:val="20"/>
          <w:vertAlign w:val="baseline"/>
          <w:rtl w:val="0"/>
        </w:rPr>
        <w:t xml:space="preserve">🖂</w:t>
      </w:r>
      <w:r w:rsidDel="00000000" w:rsidR="00000000" w:rsidRPr="00000000">
        <w:rPr>
          <w:rFonts w:ascii="Cambria" w:cs="Cambria" w:eastAsia="Cambria" w:hAnsi="Cambria"/>
          <w:color w:val="000000"/>
          <w:sz w:val="20"/>
          <w:szCs w:val="20"/>
          <w:vertAlign w:val="baseline"/>
          <w:rtl w:val="0"/>
        </w:rPr>
        <w:t xml:space="preserve"> </w:t>
      </w:r>
      <w:r w:rsidDel="00000000" w:rsidR="00000000" w:rsidRPr="00000000">
        <w:rPr>
          <w:rFonts w:ascii="Cambria" w:cs="Cambria" w:eastAsia="Cambria" w:hAnsi="Cambria"/>
          <w:sz w:val="20"/>
          <w:szCs w:val="20"/>
          <w:vertAlign w:val="baseline"/>
          <w:rtl w:val="0"/>
        </w:rPr>
        <w:t xml:space="preserve">Corresponding author :</w:t>
        <w:tab/>
      </w:r>
      <w:r w:rsidDel="00000000" w:rsidR="00000000" w:rsidRPr="00000000">
        <w:rPr>
          <w:rtl w:val="0"/>
        </w:rPr>
      </w:r>
    </w:p>
    <w:p w:rsidR="00000000" w:rsidDel="00000000" w:rsidP="00000000" w:rsidRDefault="00000000" w:rsidRPr="00000000" w14:paraId="0000001D">
      <w:pPr>
        <w:tabs>
          <w:tab w:val="left" w:leader="none" w:pos="6237"/>
        </w:tabs>
        <w:rPr>
          <w:rFonts w:ascii="Cambria" w:cs="Cambria" w:eastAsia="Cambria" w:hAnsi="Cambria"/>
          <w:color w:val="000000"/>
          <w:sz w:val="20"/>
          <w:szCs w:val="20"/>
          <w:vertAlign w:val="baseline"/>
        </w:rPr>
      </w:pPr>
      <w:r w:rsidDel="00000000" w:rsidR="00000000" w:rsidRPr="00000000">
        <w:rPr>
          <w:rFonts w:ascii="Cambria" w:cs="Cambria" w:eastAsia="Cambria" w:hAnsi="Cambria"/>
          <w:sz w:val="20"/>
          <w:szCs w:val="20"/>
          <w:vertAlign w:val="baseline"/>
          <w:rtl w:val="0"/>
        </w:rPr>
        <w:t xml:space="preserve">Email Address : email koresponden@gmail.com </w:t>
      </w:r>
      <w:r w:rsidDel="00000000" w:rsidR="00000000" w:rsidRPr="00000000">
        <w:rPr>
          <w:rFonts w:ascii="Cambria" w:cs="Cambria" w:eastAsia="Cambria" w:hAnsi="Cambria"/>
          <w:color w:val="000000"/>
          <w:sz w:val="20"/>
          <w:szCs w:val="20"/>
          <w:vertAlign w:val="baseline"/>
          <w:rtl w:val="0"/>
        </w:rPr>
        <w:t xml:space="preserve">(alamat koresponden)</w:t>
      </w:r>
    </w:p>
    <w:p w:rsidR="00000000" w:rsidDel="00000000" w:rsidP="00000000" w:rsidRDefault="00000000" w:rsidRPr="00000000" w14:paraId="0000001E">
      <w:pPr>
        <w:tabs>
          <w:tab w:val="left" w:leader="none" w:pos="6237"/>
        </w:tabs>
        <w:rPr>
          <w:rFonts w:ascii="Cambria" w:cs="Cambria" w:eastAsia="Cambria" w:hAnsi="Cambria"/>
          <w:sz w:val="20"/>
          <w:szCs w:val="20"/>
          <w:vertAlign w:val="baseline"/>
        </w:rPr>
      </w:pPr>
      <w:r w:rsidDel="00000000" w:rsidR="00000000" w:rsidRPr="00000000">
        <w:rPr>
          <w:rFonts w:ascii="Cambria" w:cs="Cambria" w:eastAsia="Cambria" w:hAnsi="Cambria"/>
          <w:color w:val="000000"/>
          <w:sz w:val="20"/>
          <w:szCs w:val="20"/>
          <w:vertAlign w:val="baseline"/>
          <w:rtl w:val="0"/>
        </w:rPr>
        <w:t xml:space="preserve">Received tanggal bulan tahun, Accepted tanggal bulan tahun, Published tanggal bulan tahun</w:t>
      </w:r>
      <w:r w:rsidDel="00000000" w:rsidR="00000000" w:rsidRPr="00000000">
        <w:rPr>
          <w:rtl w:val="0"/>
        </w:rPr>
      </w:r>
    </w:p>
    <w:p w:rsidR="00000000" w:rsidDel="00000000" w:rsidP="00000000" w:rsidRDefault="00000000" w:rsidRPr="00000000" w14:paraId="0000001F">
      <w:pPr>
        <w:pStyle w:val="Heading1"/>
        <w:spacing w:after="0" w:before="0" w:lineRule="auto"/>
        <w:rPr>
          <w:rFonts w:ascii="Cambria" w:cs="Cambria" w:eastAsia="Cambria" w:hAnsi="Cambria"/>
          <w:vertAlign w:val="baseline"/>
        </w:rPr>
      </w:pPr>
      <w:r w:rsidDel="00000000" w:rsidR="00000000" w:rsidRPr="00000000">
        <w:rPr>
          <w:rFonts w:ascii="Cambria" w:cs="Cambria" w:eastAsia="Cambria" w:hAnsi="Cambria"/>
          <w:b w:val="1"/>
          <w:bCs w:val="1"/>
          <w:smallCaps w:val="1"/>
          <w:vertAlign w:val="baseline"/>
          <w:rtl w:val="0"/>
        </w:rPr>
        <w:t xml:space="preserve">PENDAHULUAN (12 PT. CAMBRIA BOLD]</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(Cambria, size 12, spasi 1.15) Template artikel ini berlaku mulai Vol. 3 No. 2 Desember 2022.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Bagian pendahuluan terutama berisi: (1) Permasalahan penelitian; (2) Wawasan dan rencana pemecahan masalah; </w:t>
      </w:r>
      <w:r w:rsidDel="00000000" w:rsidR="00000000" w:rsidRPr="00000000">
        <w:rPr>
          <w:rFonts w:ascii="Cambria" w:cs="Cambria" w:eastAsia="Cambria" w:hAnsi="Cambria"/>
          <w:rtl w:val="0"/>
        </w:rPr>
        <w:t xml:space="preserve"> (3) Gap Penelitian; (4). Penelitian relevan; (5) Tujuan penelitian; (6) Data awal Penelitian; (7)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Rangkuman kajian teoritik yang berkaitan dengan masalah yang diteliti. Pada bagian ini kadang-kadang juga dimuat harapan akan hasil dan manfaat penelitian.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Untuk artikel yang nantinya diterbitkan pada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Murhum : Jurnal Pendidikan Anak Usia Dini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aturan rinci format artikel mengikuti ketentuan format artikel pada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e-journal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tersebut. Format artikel di dalam Buku Pedoman ini merupakan format umum yang disepakati untuk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Murhum : Jurnal Pendidikan Anak Usia Dini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yang menjadi gaya selingkung dari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Murhum : Jurnal Pendidikan Anak Usia Dini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Template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untuk format artikel ini dibuat dalam MS Word, dan selanjutnya disimpan dalam format </w:t>
      </w:r>
      <w:r w:rsidDel="00000000" w:rsidR="00000000" w:rsidRPr="00000000">
        <w:rPr>
          <w:rFonts w:ascii="Cambria" w:cs="Cambria" w:eastAsia="Cambria" w:hAnsi="Cambria"/>
          <w:rtl w:val="0"/>
        </w:rPr>
        <w:t xml:space="preserve">word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File template format artikel ini dan dapat diunduh di </w:t>
      </w:r>
      <w:hyperlink r:id="rId8">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https://murhum.ppjpaud.org/index.php/murhum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Template ini memungkinkan penulis artikel untuk menyiapkan artikel sesuai dengan aturan secara relatif cepat dan akurat, terutama untuk kebutuhan artikel elektronik yang diunggah ke dalam Murhum : Jurnal Pendidikan Anak Usia Dini.</w:t>
      </w:r>
    </w:p>
    <w:p w:rsidR="00000000" w:rsidDel="00000000" w:rsidP="00000000" w:rsidRDefault="00000000" w:rsidRPr="00000000" w14:paraId="00000023">
      <w:pPr>
        <w:pStyle w:val="Heading1"/>
        <w:rPr>
          <w:rFonts w:ascii="Cambria" w:cs="Cambria" w:eastAsia="Cambria" w:hAnsi="Cambria"/>
          <w:vertAlign w:val="baseline"/>
        </w:rPr>
      </w:pPr>
      <w:r w:rsidDel="00000000" w:rsidR="00000000" w:rsidRPr="00000000">
        <w:rPr>
          <w:rFonts w:ascii="Cambria" w:cs="Cambria" w:eastAsia="Cambria" w:hAnsi="Cambria"/>
          <w:b w:val="1"/>
          <w:bCs w:val="1"/>
          <w:smallCaps w:val="1"/>
          <w:vertAlign w:val="baseline"/>
          <w:rtl w:val="0"/>
        </w:rPr>
        <w:t xml:space="preserve">METODE (12 PT. CAMBRIA BOLD)</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(Cambria, size 12, spasi 1.15)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Pada dasarnya bagian ini menjelaskan bagaimana penelitian itu dilakukan. Materi pokok bagian ini adalah:  (1) Rancangan penelitian; (2) Populasi dan sampel (sasaran penelitian); (3) Teknik pengumpulan data dan pengembangan instrumen; dan (4) Teknik analisis data. Untuk penelitian yang menggunakan alat dan bahan, perlu dituliskan spesifikasi alat dan bahannya. Spesifikasi alat menggambarkan kecanggihan alat yang digunakan sedangkan spesifikasi bahan menggambarkan macam bahan yang digunakan.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Untuk penelitian kualitatif seperti penelitian tindakan kelas, etnografi, fenomenologi, studi kasus, dan lain-lain, perlu ditambahkan kehadiran peneliti, subyek penelitian, informan yang ikut membantu beserta cara-cara menggali data-data penelitian, lokasi dan waktu penelitian serta uraian mengenai pengecekan keabsahan hasil peneliti. Sebaiknya dihindari pengorganisasian penulisan ke dalam “anak sub-judul” pada bagian ini. Ilustrasikan desain penelitian dengan bagan atau gambar seperti contoh pada gambar 1.</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-43179</wp:posOffset>
            </wp:positionH>
            <wp:positionV relativeFrom="paragraph">
              <wp:posOffset>3810</wp:posOffset>
            </wp:positionV>
            <wp:extent cx="5743575" cy="1638300"/>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43575" cy="1638300"/>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Gambar 1. Tahapan Pengembangan Produk Adaptasi dari Model ADDIE</w:t>
      </w:r>
      <w:r w:rsidDel="00000000" w:rsidR="00000000" w:rsidRPr="00000000">
        <w:rPr>
          <w:rtl w:val="0"/>
        </w:rPr>
      </w:r>
    </w:p>
    <w:p w:rsidR="00000000" w:rsidDel="00000000" w:rsidP="00000000" w:rsidRDefault="00000000" w:rsidRPr="00000000" w14:paraId="00000031">
      <w:pPr>
        <w:pStyle w:val="Heading1"/>
        <w:rPr>
          <w:rFonts w:ascii="Cambria" w:cs="Cambria" w:eastAsia="Cambria" w:hAnsi="Cambria"/>
          <w:vertAlign w:val="baseline"/>
        </w:rPr>
      </w:pPr>
      <w:r w:rsidDel="00000000" w:rsidR="00000000" w:rsidRPr="00000000">
        <w:rPr>
          <w:rFonts w:ascii="Cambria" w:cs="Cambria" w:eastAsia="Cambria" w:hAnsi="Cambria"/>
          <w:b w:val="1"/>
          <w:bCs w:val="1"/>
          <w:smallCaps w:val="1"/>
          <w:vertAlign w:val="baseline"/>
          <w:rtl w:val="0"/>
        </w:rPr>
        <w:t xml:space="preserve">HASIL DAN PEMBAHASAN (12 PT. CAMBRIA BOLD)</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(Cambria, size 12, spasi 1.15)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Bagian ini merupakan bagian utama artikel hasil penelitian dan biasanya merupakan bagian terpanjang dari suatu artikel. Hasil penelitian yang disajikan dalam bagian ini adalah hasil “bersih”. Proses analisis data seperti perhitungan statistik dan proses pengujian hipotesis tidak perlu disajikan. Hanya hasil analisis dan hasil pengujian hipotesis saja yang perlu dilaporkan. Tabel dan grafik dapat digunakan untuk memperjelas penyajian hasil penelitian secara verbal. Tabel dan grafik harus diberi komentar atau dibahas.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Untuk penelitian kualitatif, bagian hasil memuat bagian-bagian rinci dalam bentuk sub topik-sub topik yang berkaitan langsung dengan fokus penelitian dan kategori-kategori. Pembahasan dalam artikel bertujuan untuk: (1) menjawab rumusan masalah dan pertanyaan-pertanyaan penelitian; (2) menunjukkan bagaimana temuan-temuan itu diperoleh; (3) menginterpretasi/menafsirkan temuan-temuan; (4) mengaitkan hasil temuan penelitian dengan struktur pengetahuan yang telah mapan; dan (5) memunculkan teori-teori baru atau modifikasi teori yang telah ada.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Dalam menjawab rumusan masalah dan pertanyaan-pertanyaan penelitian, hasil penelitian harus disimpulkan secara eksplisit. Penafsiran terhadap temuan dilakukan dengan menggunakan logika dan teori-teori yang ada. Temuan berupa kenyataan di lapangan diintegrasikan/dikaitkan dengan hasil-hasil penelitian sebelumnya atau dengan teori yang sudah ada. Untuk keperluan ini harus ada rujukan. Dalam memunculkan teori-teori baru, teori-teori lama bisa dikonfirmasi atau ditolak, sebagian mungkin perlu memodifikasi teori dari teori lama.</w:t>
      </w:r>
    </w:p>
    <w:p w:rsidR="00000000" w:rsidDel="00000000" w:rsidP="00000000" w:rsidRDefault="00000000" w:rsidRPr="00000000" w14:paraId="00000035">
      <w:pPr>
        <w:pStyle w:val="Heading1"/>
        <w:rPr>
          <w:rFonts w:ascii="Cambria" w:cs="Cambria" w:eastAsia="Cambria" w:hAnsi="Cambria"/>
          <w:vertAlign w:val="baseline"/>
        </w:rPr>
      </w:pPr>
      <w:r w:rsidDel="00000000" w:rsidR="00000000" w:rsidRPr="00000000">
        <w:rPr>
          <w:rFonts w:ascii="Cambria" w:cs="Cambria" w:eastAsia="Cambria" w:hAnsi="Cambria"/>
          <w:b w:val="1"/>
          <w:bCs w:val="1"/>
          <w:smallCaps w:val="1"/>
          <w:vertAlign w:val="baseline"/>
          <w:rtl w:val="0"/>
        </w:rPr>
        <w:t xml:space="preserve">KESIMPULAN (12 PT. CAMBRIA BOLD)</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(Cambria, size 12, spasi 1.15)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Kesimpulan </w:t>
      </w:r>
      <w:r w:rsidDel="00000000" w:rsidR="00000000" w:rsidRPr="00000000">
        <w:rPr>
          <w:rFonts w:ascii="Cambria" w:cs="Cambria" w:eastAsia="Cambria" w:hAnsi="Cambria"/>
          <w:rtl w:val="0"/>
        </w:rPr>
        <w:t xml:space="preserve">cukup 1 paragraf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yang menggambarkan kesimpulan dari sebuah permasalahan yang teah dibahas. Kesimpulan ditulis dengan jelas dan relevan dengan permasalahan yang dibahas, tidak mengulang hasil penelitian tetapi menjelaskan Novelty dan kontribusi</w:t>
      </w:r>
      <w:r w:rsidDel="00000000" w:rsidR="00000000" w:rsidRPr="00000000">
        <w:rPr>
          <w:rFonts w:ascii="Cambria" w:cs="Cambria" w:eastAsia="Cambria" w:hAnsi="Cambria"/>
          <w:rtl w:val="0"/>
        </w:rPr>
        <w:t xml:space="preserve">nya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pStyle w:val="Heading3"/>
        <w:rPr>
          <w:rFonts w:ascii="Cambria" w:cs="Cambria" w:eastAsia="Cambria" w:hAnsi="Cambria"/>
          <w:vertAlign w:val="baseline"/>
        </w:rPr>
      </w:pPr>
      <w:r w:rsidDel="00000000" w:rsidR="00000000" w:rsidRPr="00000000">
        <w:rPr>
          <w:rFonts w:ascii="Cambria" w:cs="Cambria" w:eastAsia="Cambria" w:hAnsi="Cambria"/>
          <w:i w:val="1"/>
          <w:iCs w:val="1"/>
          <w:vertAlign w:val="baseline"/>
          <w:rtl w:val="0"/>
        </w:rPr>
        <w:t xml:space="preserve">Gambar dan Tabel</w:t>
      </w:r>
      <w:r w:rsidDel="00000000" w:rsidR="00000000" w:rsidRPr="00000000">
        <w:rPr>
          <w:rtl w:val="0"/>
        </w:rPr>
      </w:r>
    </w:p>
    <w:p w:rsidR="00000000" w:rsidDel="00000000" w:rsidP="00000000" w:rsidRDefault="00000000" w:rsidRPr="00000000" w14:paraId="00000038">
      <w:pPr>
        <w:ind w:firstLine="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Semua gambar harus diletakan ditengah dan diberi nomor secara berurutan.</w:t>
      </w:r>
    </w:p>
    <w:p w:rsidR="00000000" w:rsidDel="00000000" w:rsidP="00000000" w:rsidRDefault="00000000" w:rsidRPr="00000000" w14:paraId="00000039">
      <w:pPr>
        <w:ind w:firstLine="0"/>
        <w:jc w:val="center"/>
        <w:rPr>
          <w:rFonts w:ascii="Cambria" w:cs="Cambria" w:eastAsia="Cambria" w:hAnsi="Cambria"/>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1955165</wp:posOffset>
            </wp:positionH>
            <wp:positionV relativeFrom="paragraph">
              <wp:posOffset>133350</wp:posOffset>
            </wp:positionV>
            <wp:extent cx="1388745" cy="1226185"/>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88745" cy="1226185"/>
                    </a:xfrm>
                    <a:prstGeom prst="rect"/>
                    <a:ln/>
                  </pic:spPr>
                </pic:pic>
              </a:graphicData>
            </a:graphic>
          </wp:anchor>
        </w:drawing>
      </w:r>
    </w:p>
    <w:p w:rsidR="00000000" w:rsidDel="00000000" w:rsidP="00000000" w:rsidRDefault="00000000" w:rsidRPr="00000000" w14:paraId="0000003A">
      <w:pPr>
        <w:ind w:firstLine="0"/>
        <w:jc w:val="center"/>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3B">
      <w:pPr>
        <w:ind w:firstLine="0"/>
        <w:jc w:val="center"/>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Gambar 1. Ketik judul gambar di sini</w:t>
      </w:r>
    </w:p>
    <w:p w:rsidR="00000000" w:rsidDel="00000000" w:rsidP="00000000" w:rsidRDefault="00000000" w:rsidRPr="00000000" w14:paraId="00000040">
      <w:pPr>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41">
      <w:pPr>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42">
      <w:pPr>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43">
      <w:pPr>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44">
      <w:pPr>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Semua tabel harus diletakkan di tengah  dan diberi nomor secara berurutan.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Tabel 1. Lihat tabel di bawah sebagai contoh</w:t>
      </w:r>
    </w:p>
    <w:tbl>
      <w:tblPr>
        <w:tblStyle w:val="Table1"/>
        <w:tblW w:w="7334.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000"/>
      </w:tblPr>
      <w:tblGrid>
        <w:gridCol w:w="567"/>
        <w:gridCol w:w="1777"/>
        <w:gridCol w:w="1122"/>
        <w:gridCol w:w="1255"/>
        <w:gridCol w:w="1134"/>
        <w:gridCol w:w="1479"/>
        <w:tblGridChange w:id="0">
          <w:tblGrid>
            <w:gridCol w:w="567"/>
            <w:gridCol w:w="1777"/>
            <w:gridCol w:w="1122"/>
            <w:gridCol w:w="1255"/>
            <w:gridCol w:w="1134"/>
            <w:gridCol w:w="1479"/>
          </w:tblGrid>
        </w:tblGridChange>
      </w:tblGrid>
      <w:tr>
        <w:trPr>
          <w:cantSplit w:val="1"/>
          <w:tblHeader w:val="0"/>
        </w:trPr>
        <w:tc>
          <w:tcPr>
            <w:vMerge w:val="restart"/>
            <w:vAlign w:val="center"/>
          </w:tcPr>
          <w:p w:rsidR="00000000" w:rsidDel="00000000" w:rsidP="00000000" w:rsidRDefault="00000000" w:rsidRPr="00000000" w14:paraId="00000046">
            <w:pPr>
              <w:ind w:firstLine="0"/>
              <w:jc w:val="center"/>
              <w:rPr>
                <w:rFonts w:ascii="Cambria" w:cs="Cambria" w:eastAsia="Cambria" w:hAnsi="Cambria"/>
                <w:b w:val="0"/>
                <w:bCs w:val="0"/>
                <w:sz w:val="20"/>
                <w:szCs w:val="20"/>
                <w:vertAlign w:val="baseline"/>
              </w:rPr>
            </w:pPr>
            <w:r w:rsidDel="00000000" w:rsidR="00000000" w:rsidRPr="00000000">
              <w:rPr>
                <w:rFonts w:ascii="Cambria" w:cs="Cambria" w:eastAsia="Cambria" w:hAnsi="Cambria"/>
                <w:b w:val="1"/>
                <w:bCs w:val="1"/>
                <w:sz w:val="20"/>
                <w:szCs w:val="20"/>
                <w:vertAlign w:val="baseline"/>
                <w:rtl w:val="0"/>
              </w:rPr>
              <w:t xml:space="preserve">No</w:t>
            </w:r>
            <w:r w:rsidDel="00000000" w:rsidR="00000000" w:rsidRPr="00000000">
              <w:rPr>
                <w:rtl w:val="0"/>
              </w:rPr>
            </w:r>
          </w:p>
        </w:tc>
        <w:tc>
          <w:tcPr>
            <w:vMerge w:val="restart"/>
            <w:vAlign w:val="center"/>
          </w:tcPr>
          <w:p w:rsidR="00000000" w:rsidDel="00000000" w:rsidP="00000000" w:rsidRDefault="00000000" w:rsidRPr="00000000" w14:paraId="00000047">
            <w:pPr>
              <w:ind w:firstLine="0"/>
              <w:jc w:val="center"/>
              <w:rPr>
                <w:rFonts w:ascii="Cambria" w:cs="Cambria" w:eastAsia="Cambria" w:hAnsi="Cambria"/>
                <w:b w:val="0"/>
                <w:bCs w:val="0"/>
                <w:sz w:val="20"/>
                <w:szCs w:val="20"/>
                <w:vertAlign w:val="baseline"/>
              </w:rPr>
            </w:pPr>
            <w:r w:rsidDel="00000000" w:rsidR="00000000" w:rsidRPr="00000000">
              <w:rPr>
                <w:rFonts w:ascii="Cambria" w:cs="Cambria" w:eastAsia="Cambria" w:hAnsi="Cambria"/>
                <w:b w:val="1"/>
                <w:bCs w:val="1"/>
                <w:sz w:val="20"/>
                <w:szCs w:val="20"/>
                <w:vertAlign w:val="baseline"/>
                <w:rtl w:val="0"/>
              </w:rPr>
              <w:t xml:space="preserve">Nilai Perkembangan</w:t>
            </w:r>
            <w:r w:rsidDel="00000000" w:rsidR="00000000" w:rsidRPr="00000000">
              <w:rPr>
                <w:rtl w:val="0"/>
              </w:rPr>
            </w:r>
          </w:p>
        </w:tc>
        <w:tc>
          <w:tcPr>
            <w:gridSpan w:val="2"/>
            <w:vAlign w:val="center"/>
          </w:tcPr>
          <w:p w:rsidR="00000000" w:rsidDel="00000000" w:rsidP="00000000" w:rsidRDefault="00000000" w:rsidRPr="00000000" w14:paraId="00000048">
            <w:pPr>
              <w:ind w:firstLine="0"/>
              <w:jc w:val="center"/>
              <w:rPr>
                <w:rFonts w:ascii="Cambria" w:cs="Cambria" w:eastAsia="Cambria" w:hAnsi="Cambria"/>
                <w:b w:val="0"/>
                <w:bCs w:val="0"/>
                <w:sz w:val="20"/>
                <w:szCs w:val="20"/>
                <w:vertAlign w:val="baseline"/>
              </w:rPr>
            </w:pPr>
            <w:r w:rsidDel="00000000" w:rsidR="00000000" w:rsidRPr="00000000">
              <w:rPr>
                <w:rFonts w:ascii="Cambria" w:cs="Cambria" w:eastAsia="Cambria" w:hAnsi="Cambria"/>
                <w:b w:val="1"/>
                <w:bCs w:val="1"/>
                <w:sz w:val="20"/>
                <w:szCs w:val="20"/>
                <w:vertAlign w:val="baseline"/>
                <w:rtl w:val="0"/>
              </w:rPr>
              <w:t xml:space="preserve">Siklus I</w:t>
            </w:r>
            <w:r w:rsidDel="00000000" w:rsidR="00000000" w:rsidRPr="00000000">
              <w:rPr>
                <w:rtl w:val="0"/>
              </w:rPr>
            </w:r>
          </w:p>
        </w:tc>
        <w:tc>
          <w:tcPr>
            <w:gridSpan w:val="2"/>
            <w:vAlign w:val="center"/>
          </w:tcPr>
          <w:p w:rsidR="00000000" w:rsidDel="00000000" w:rsidP="00000000" w:rsidRDefault="00000000" w:rsidRPr="00000000" w14:paraId="0000004A">
            <w:pPr>
              <w:ind w:firstLine="0"/>
              <w:jc w:val="center"/>
              <w:rPr>
                <w:rFonts w:ascii="Cambria" w:cs="Cambria" w:eastAsia="Cambria" w:hAnsi="Cambria"/>
                <w:b w:val="0"/>
                <w:bCs w:val="0"/>
                <w:sz w:val="20"/>
                <w:szCs w:val="20"/>
                <w:vertAlign w:val="baseline"/>
              </w:rPr>
            </w:pPr>
            <w:r w:rsidDel="00000000" w:rsidR="00000000" w:rsidRPr="00000000">
              <w:rPr>
                <w:rFonts w:ascii="Cambria" w:cs="Cambria" w:eastAsia="Cambria" w:hAnsi="Cambria"/>
                <w:b w:val="1"/>
                <w:bCs w:val="1"/>
                <w:sz w:val="20"/>
                <w:szCs w:val="20"/>
                <w:vertAlign w:val="baseline"/>
                <w:rtl w:val="0"/>
              </w:rPr>
              <w:t xml:space="preserve">Siklus II</w:t>
            </w:r>
            <w:r w:rsidDel="00000000" w:rsidR="00000000" w:rsidRPr="00000000">
              <w:rPr>
                <w:rtl w:val="0"/>
              </w:rPr>
            </w:r>
          </w:p>
        </w:tc>
      </w:tr>
      <w:tr>
        <w:trPr>
          <w:cantSplit w:val="1"/>
          <w:trHeight w:val="313" w:hRule="atLeast"/>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E">
            <w:pPr>
              <w:ind w:firstLine="0"/>
              <w:jc w:val="center"/>
              <w:rPr>
                <w:rFonts w:ascii="Cambria" w:cs="Cambria" w:eastAsia="Cambria" w:hAnsi="Cambria"/>
                <w:b w:val="0"/>
                <w:bCs w:val="0"/>
                <w:sz w:val="20"/>
                <w:szCs w:val="20"/>
                <w:vertAlign w:val="baseline"/>
              </w:rPr>
            </w:pPr>
            <w:r w:rsidDel="00000000" w:rsidR="00000000" w:rsidRPr="00000000">
              <w:rPr>
                <w:rFonts w:ascii="Cambria" w:cs="Cambria" w:eastAsia="Cambria" w:hAnsi="Cambria"/>
                <w:b w:val="1"/>
                <w:bCs w:val="1"/>
                <w:sz w:val="20"/>
                <w:szCs w:val="20"/>
                <w:vertAlign w:val="baseline"/>
                <w:rtl w:val="0"/>
              </w:rPr>
              <w:t xml:space="preserve">Jumlah</w:t>
            </w:r>
            <w:r w:rsidDel="00000000" w:rsidR="00000000" w:rsidRPr="00000000">
              <w:rPr>
                <w:rtl w:val="0"/>
              </w:rPr>
            </w:r>
          </w:p>
          <w:p w:rsidR="00000000" w:rsidDel="00000000" w:rsidP="00000000" w:rsidRDefault="00000000" w:rsidRPr="00000000" w14:paraId="0000004F">
            <w:pPr>
              <w:ind w:firstLine="0"/>
              <w:jc w:val="center"/>
              <w:rPr>
                <w:rFonts w:ascii="Cambria" w:cs="Cambria" w:eastAsia="Cambria" w:hAnsi="Cambria"/>
                <w:b w:val="0"/>
                <w:bCs w:val="0"/>
                <w:sz w:val="20"/>
                <w:szCs w:val="20"/>
                <w:vertAlign w:val="baseline"/>
              </w:rPr>
            </w:pPr>
            <w:r w:rsidDel="00000000" w:rsidR="00000000" w:rsidRPr="00000000">
              <w:rPr>
                <w:rFonts w:ascii="Cambria" w:cs="Cambria" w:eastAsia="Cambria" w:hAnsi="Cambria"/>
                <w:b w:val="1"/>
                <w:bCs w:val="1"/>
                <w:sz w:val="20"/>
                <w:szCs w:val="20"/>
                <w:vertAlign w:val="baseline"/>
                <w:rtl w:val="0"/>
              </w:rPr>
              <w:t xml:space="preserve">Peserta didik</w:t>
            </w:r>
            <w:r w:rsidDel="00000000" w:rsidR="00000000" w:rsidRPr="00000000">
              <w:rPr>
                <w:rtl w:val="0"/>
              </w:rPr>
            </w:r>
          </w:p>
        </w:tc>
        <w:tc>
          <w:tcPr>
            <w:vAlign w:val="center"/>
          </w:tcPr>
          <w:p w:rsidR="00000000" w:rsidDel="00000000" w:rsidP="00000000" w:rsidRDefault="00000000" w:rsidRPr="00000000" w14:paraId="00000050">
            <w:pPr>
              <w:ind w:firstLine="0"/>
              <w:jc w:val="center"/>
              <w:rPr>
                <w:rFonts w:ascii="Cambria" w:cs="Cambria" w:eastAsia="Cambria" w:hAnsi="Cambria"/>
                <w:b w:val="0"/>
                <w:bCs w:val="0"/>
                <w:sz w:val="20"/>
                <w:szCs w:val="20"/>
                <w:vertAlign w:val="baseline"/>
              </w:rPr>
            </w:pPr>
            <w:r w:rsidDel="00000000" w:rsidR="00000000" w:rsidRPr="00000000">
              <w:rPr>
                <w:rFonts w:ascii="Cambria" w:cs="Cambria" w:eastAsia="Cambria" w:hAnsi="Cambria"/>
                <w:b w:val="1"/>
                <w:bCs w:val="1"/>
                <w:sz w:val="20"/>
                <w:szCs w:val="20"/>
                <w:vertAlign w:val="baseline"/>
                <w:rtl w:val="0"/>
              </w:rPr>
              <w:t xml:space="preserve">Persentase</w:t>
            </w:r>
            <w:r w:rsidDel="00000000" w:rsidR="00000000" w:rsidRPr="00000000">
              <w:rPr>
                <w:rtl w:val="0"/>
              </w:rPr>
            </w:r>
          </w:p>
        </w:tc>
        <w:tc>
          <w:tcPr>
            <w:vAlign w:val="center"/>
          </w:tcPr>
          <w:p w:rsidR="00000000" w:rsidDel="00000000" w:rsidP="00000000" w:rsidRDefault="00000000" w:rsidRPr="00000000" w14:paraId="00000051">
            <w:pPr>
              <w:ind w:firstLine="0"/>
              <w:jc w:val="center"/>
              <w:rPr>
                <w:rFonts w:ascii="Cambria" w:cs="Cambria" w:eastAsia="Cambria" w:hAnsi="Cambria"/>
                <w:b w:val="0"/>
                <w:bCs w:val="0"/>
                <w:sz w:val="20"/>
                <w:szCs w:val="20"/>
                <w:vertAlign w:val="baseline"/>
              </w:rPr>
            </w:pPr>
            <w:r w:rsidDel="00000000" w:rsidR="00000000" w:rsidRPr="00000000">
              <w:rPr>
                <w:rFonts w:ascii="Cambria" w:cs="Cambria" w:eastAsia="Cambria" w:hAnsi="Cambria"/>
                <w:b w:val="1"/>
                <w:bCs w:val="1"/>
                <w:sz w:val="20"/>
                <w:szCs w:val="20"/>
                <w:vertAlign w:val="baseline"/>
                <w:rtl w:val="0"/>
              </w:rPr>
              <w:t xml:space="preserve">Jumlah</w:t>
            </w:r>
            <w:r w:rsidDel="00000000" w:rsidR="00000000" w:rsidRPr="00000000">
              <w:rPr>
                <w:rtl w:val="0"/>
              </w:rPr>
            </w:r>
          </w:p>
          <w:p w:rsidR="00000000" w:rsidDel="00000000" w:rsidP="00000000" w:rsidRDefault="00000000" w:rsidRPr="00000000" w14:paraId="00000052">
            <w:pPr>
              <w:ind w:firstLine="0"/>
              <w:jc w:val="center"/>
              <w:rPr>
                <w:rFonts w:ascii="Cambria" w:cs="Cambria" w:eastAsia="Cambria" w:hAnsi="Cambria"/>
                <w:b w:val="0"/>
                <w:bCs w:val="0"/>
                <w:sz w:val="20"/>
                <w:szCs w:val="20"/>
                <w:vertAlign w:val="baseline"/>
              </w:rPr>
            </w:pPr>
            <w:r w:rsidDel="00000000" w:rsidR="00000000" w:rsidRPr="00000000">
              <w:rPr>
                <w:rFonts w:ascii="Cambria" w:cs="Cambria" w:eastAsia="Cambria" w:hAnsi="Cambria"/>
                <w:b w:val="1"/>
                <w:bCs w:val="1"/>
                <w:sz w:val="20"/>
                <w:szCs w:val="20"/>
                <w:vertAlign w:val="baseline"/>
                <w:rtl w:val="0"/>
              </w:rPr>
              <w:t xml:space="preserve">Peserta didik</w:t>
            </w:r>
            <w:r w:rsidDel="00000000" w:rsidR="00000000" w:rsidRPr="00000000">
              <w:rPr>
                <w:rtl w:val="0"/>
              </w:rPr>
            </w:r>
          </w:p>
        </w:tc>
        <w:tc>
          <w:tcPr>
            <w:vAlign w:val="center"/>
          </w:tcPr>
          <w:p w:rsidR="00000000" w:rsidDel="00000000" w:rsidP="00000000" w:rsidRDefault="00000000" w:rsidRPr="00000000" w14:paraId="00000053">
            <w:pPr>
              <w:ind w:firstLine="0"/>
              <w:jc w:val="center"/>
              <w:rPr>
                <w:rFonts w:ascii="Cambria" w:cs="Cambria" w:eastAsia="Cambria" w:hAnsi="Cambria"/>
                <w:b w:val="0"/>
                <w:bCs w:val="0"/>
                <w:sz w:val="20"/>
                <w:szCs w:val="20"/>
                <w:vertAlign w:val="baseline"/>
              </w:rPr>
            </w:pPr>
            <w:r w:rsidDel="00000000" w:rsidR="00000000" w:rsidRPr="00000000">
              <w:rPr>
                <w:rFonts w:ascii="Cambria" w:cs="Cambria" w:eastAsia="Cambria" w:hAnsi="Cambria"/>
                <w:b w:val="1"/>
                <w:bCs w:val="1"/>
                <w:sz w:val="20"/>
                <w:szCs w:val="20"/>
                <w:vertAlign w:val="baseline"/>
                <w:rtl w:val="0"/>
              </w:rPr>
              <w:t xml:space="preserve">Persentase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1</w:t>
            </w:r>
          </w:p>
        </w:tc>
        <w:tc>
          <w:tcPr>
            <w:vAlign w:val="top"/>
          </w:tcPr>
          <w:p w:rsidR="00000000" w:rsidDel="00000000" w:rsidP="00000000" w:rsidRDefault="00000000" w:rsidRPr="00000000" w14:paraId="00000055">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5</w:t>
            </w:r>
          </w:p>
        </w:tc>
        <w:tc>
          <w:tcPr>
            <w:vAlign w:val="top"/>
          </w:tcPr>
          <w:p w:rsidR="00000000" w:rsidDel="00000000" w:rsidP="00000000" w:rsidRDefault="00000000" w:rsidRPr="00000000" w14:paraId="00000056">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12</w:t>
            </w:r>
          </w:p>
        </w:tc>
        <w:tc>
          <w:tcPr>
            <w:vAlign w:val="top"/>
          </w:tcPr>
          <w:p w:rsidR="00000000" w:rsidDel="00000000" w:rsidP="00000000" w:rsidRDefault="00000000" w:rsidRPr="00000000" w14:paraId="00000057">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30</w:t>
            </w:r>
          </w:p>
        </w:tc>
        <w:tc>
          <w:tcPr>
            <w:vAlign w:val="top"/>
          </w:tcPr>
          <w:p w:rsidR="00000000" w:rsidDel="00000000" w:rsidP="00000000" w:rsidRDefault="00000000" w:rsidRPr="00000000" w14:paraId="00000058">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6</w:t>
            </w:r>
          </w:p>
        </w:tc>
        <w:tc>
          <w:tcPr>
            <w:vAlign w:val="top"/>
          </w:tcPr>
          <w:p w:rsidR="00000000" w:rsidDel="00000000" w:rsidP="00000000" w:rsidRDefault="00000000" w:rsidRPr="00000000" w14:paraId="00000059">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15</w:t>
            </w:r>
          </w:p>
        </w:tc>
      </w:tr>
      <w:tr>
        <w:trPr>
          <w:cantSplit w:val="0"/>
          <w:tblHeader w:val="0"/>
        </w:trPr>
        <w:tc>
          <w:tcPr>
            <w:vAlign w:val="top"/>
          </w:tcPr>
          <w:p w:rsidR="00000000" w:rsidDel="00000000" w:rsidP="00000000" w:rsidRDefault="00000000" w:rsidRPr="00000000" w14:paraId="0000005A">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2</w:t>
            </w:r>
          </w:p>
        </w:tc>
        <w:tc>
          <w:tcPr>
            <w:vAlign w:val="top"/>
          </w:tcPr>
          <w:p w:rsidR="00000000" w:rsidDel="00000000" w:rsidP="00000000" w:rsidRDefault="00000000" w:rsidRPr="00000000" w14:paraId="0000005B">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10</w:t>
            </w:r>
          </w:p>
        </w:tc>
        <w:tc>
          <w:tcPr>
            <w:vAlign w:val="top"/>
          </w:tcPr>
          <w:p w:rsidR="00000000" w:rsidDel="00000000" w:rsidP="00000000" w:rsidRDefault="00000000" w:rsidRPr="00000000" w14:paraId="0000005C">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6</w:t>
            </w:r>
          </w:p>
        </w:tc>
        <w:tc>
          <w:tcPr>
            <w:vAlign w:val="top"/>
          </w:tcPr>
          <w:p w:rsidR="00000000" w:rsidDel="00000000" w:rsidP="00000000" w:rsidRDefault="00000000" w:rsidRPr="00000000" w14:paraId="0000005D">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15</w:t>
            </w:r>
          </w:p>
        </w:tc>
        <w:tc>
          <w:tcPr>
            <w:vAlign w:val="top"/>
          </w:tcPr>
          <w:p w:rsidR="00000000" w:rsidDel="00000000" w:rsidP="00000000" w:rsidRDefault="00000000" w:rsidRPr="00000000" w14:paraId="0000005E">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3</w:t>
            </w:r>
          </w:p>
        </w:tc>
        <w:tc>
          <w:tcPr>
            <w:vAlign w:val="top"/>
          </w:tcPr>
          <w:p w:rsidR="00000000" w:rsidDel="00000000" w:rsidP="00000000" w:rsidRDefault="00000000" w:rsidRPr="00000000" w14:paraId="0000005F">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7,5</w:t>
            </w:r>
          </w:p>
        </w:tc>
      </w:tr>
      <w:tr>
        <w:trPr>
          <w:cantSplit w:val="0"/>
          <w:tblHeader w:val="0"/>
        </w:trPr>
        <w:tc>
          <w:tcPr>
            <w:vAlign w:val="top"/>
          </w:tcPr>
          <w:p w:rsidR="00000000" w:rsidDel="00000000" w:rsidP="00000000" w:rsidRDefault="00000000" w:rsidRPr="00000000" w14:paraId="00000060">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3</w:t>
            </w:r>
          </w:p>
        </w:tc>
        <w:tc>
          <w:tcPr>
            <w:vAlign w:val="top"/>
          </w:tcPr>
          <w:p w:rsidR="00000000" w:rsidDel="00000000" w:rsidP="00000000" w:rsidRDefault="00000000" w:rsidRPr="00000000" w14:paraId="00000061">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20</w:t>
            </w:r>
          </w:p>
        </w:tc>
        <w:tc>
          <w:tcPr>
            <w:vAlign w:val="top"/>
          </w:tcPr>
          <w:p w:rsidR="00000000" w:rsidDel="00000000" w:rsidP="00000000" w:rsidRDefault="00000000" w:rsidRPr="00000000" w14:paraId="00000062">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8</w:t>
            </w:r>
          </w:p>
        </w:tc>
        <w:tc>
          <w:tcPr>
            <w:vAlign w:val="top"/>
          </w:tcPr>
          <w:p w:rsidR="00000000" w:rsidDel="00000000" w:rsidP="00000000" w:rsidRDefault="00000000" w:rsidRPr="00000000" w14:paraId="00000063">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20</w:t>
            </w:r>
          </w:p>
        </w:tc>
        <w:tc>
          <w:tcPr>
            <w:vAlign w:val="top"/>
          </w:tcPr>
          <w:p w:rsidR="00000000" w:rsidDel="00000000" w:rsidP="00000000" w:rsidRDefault="00000000" w:rsidRPr="00000000" w14:paraId="00000064">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11</w:t>
            </w:r>
          </w:p>
        </w:tc>
        <w:tc>
          <w:tcPr>
            <w:vAlign w:val="top"/>
          </w:tcPr>
          <w:p w:rsidR="00000000" w:rsidDel="00000000" w:rsidP="00000000" w:rsidRDefault="00000000" w:rsidRPr="00000000" w14:paraId="00000065">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27,5</w:t>
            </w:r>
          </w:p>
        </w:tc>
      </w:tr>
      <w:tr>
        <w:trPr>
          <w:cantSplit w:val="0"/>
          <w:tblHeader w:val="0"/>
        </w:trPr>
        <w:tc>
          <w:tcPr>
            <w:vAlign w:val="top"/>
          </w:tcPr>
          <w:p w:rsidR="00000000" w:rsidDel="00000000" w:rsidP="00000000" w:rsidRDefault="00000000" w:rsidRPr="00000000" w14:paraId="00000066">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4</w:t>
            </w:r>
          </w:p>
        </w:tc>
        <w:tc>
          <w:tcPr>
            <w:vAlign w:val="top"/>
          </w:tcPr>
          <w:p w:rsidR="00000000" w:rsidDel="00000000" w:rsidP="00000000" w:rsidRDefault="00000000" w:rsidRPr="00000000" w14:paraId="00000067">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30</w:t>
            </w:r>
          </w:p>
        </w:tc>
        <w:tc>
          <w:tcPr>
            <w:vAlign w:val="top"/>
          </w:tcPr>
          <w:p w:rsidR="00000000" w:rsidDel="00000000" w:rsidP="00000000" w:rsidRDefault="00000000" w:rsidRPr="00000000" w14:paraId="00000068">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14</w:t>
            </w:r>
          </w:p>
        </w:tc>
        <w:tc>
          <w:tcPr>
            <w:vAlign w:val="top"/>
          </w:tcPr>
          <w:p w:rsidR="00000000" w:rsidDel="00000000" w:rsidP="00000000" w:rsidRDefault="00000000" w:rsidRPr="00000000" w14:paraId="00000069">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35</w:t>
            </w:r>
          </w:p>
        </w:tc>
        <w:tc>
          <w:tcPr>
            <w:vAlign w:val="top"/>
          </w:tcPr>
          <w:p w:rsidR="00000000" w:rsidDel="00000000" w:rsidP="00000000" w:rsidRDefault="00000000" w:rsidRPr="00000000" w14:paraId="0000006A">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20</w:t>
            </w:r>
          </w:p>
        </w:tc>
        <w:tc>
          <w:tcPr>
            <w:vAlign w:val="top"/>
          </w:tcPr>
          <w:p w:rsidR="00000000" w:rsidDel="00000000" w:rsidP="00000000" w:rsidRDefault="00000000" w:rsidRPr="00000000" w14:paraId="0000006B">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50</w:t>
            </w:r>
          </w:p>
        </w:tc>
      </w:tr>
      <w:tr>
        <w:trPr>
          <w:cantSplit w:val="0"/>
          <w:tblHeader w:val="0"/>
        </w:trPr>
        <w:tc>
          <w:tcPr>
            <w:gridSpan w:val="2"/>
            <w:vAlign w:val="top"/>
          </w:tcPr>
          <w:p w:rsidR="00000000" w:rsidDel="00000000" w:rsidP="00000000" w:rsidRDefault="00000000" w:rsidRPr="00000000" w14:paraId="0000006C">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Total</w:t>
            </w:r>
          </w:p>
        </w:tc>
        <w:tc>
          <w:tcPr>
            <w:vAlign w:val="top"/>
          </w:tcPr>
          <w:p w:rsidR="00000000" w:rsidDel="00000000" w:rsidP="00000000" w:rsidRDefault="00000000" w:rsidRPr="00000000" w14:paraId="0000006E">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40</w:t>
            </w:r>
          </w:p>
        </w:tc>
        <w:tc>
          <w:tcPr>
            <w:vAlign w:val="top"/>
          </w:tcPr>
          <w:p w:rsidR="00000000" w:rsidDel="00000000" w:rsidP="00000000" w:rsidRDefault="00000000" w:rsidRPr="00000000" w14:paraId="0000006F">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100</w:t>
            </w:r>
          </w:p>
        </w:tc>
        <w:tc>
          <w:tcPr>
            <w:vAlign w:val="top"/>
          </w:tcPr>
          <w:p w:rsidR="00000000" w:rsidDel="00000000" w:rsidP="00000000" w:rsidRDefault="00000000" w:rsidRPr="00000000" w14:paraId="00000070">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40</w:t>
            </w:r>
          </w:p>
        </w:tc>
        <w:tc>
          <w:tcPr>
            <w:vAlign w:val="top"/>
          </w:tcPr>
          <w:p w:rsidR="00000000" w:rsidDel="00000000" w:rsidP="00000000" w:rsidRDefault="00000000" w:rsidRPr="00000000" w14:paraId="00000071">
            <w:pPr>
              <w:ind w:firstLine="0"/>
              <w:jc w:val="center"/>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100</w:t>
            </w:r>
          </w:p>
        </w:tc>
      </w:tr>
    </w:tbl>
    <w:p w:rsidR="00000000" w:rsidDel="00000000" w:rsidP="00000000" w:rsidRDefault="00000000" w:rsidRPr="00000000" w14:paraId="00000072">
      <w:pPr>
        <w:jc w:val="center"/>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73">
      <w:pPr>
        <w:pStyle w:val="Heading2"/>
        <w:spacing w:before="0" w:lineRule="auto"/>
        <w:rPr>
          <w:rFonts w:ascii="Cambria" w:cs="Cambria" w:eastAsia="Cambria" w:hAnsi="Cambria"/>
          <w:vertAlign w:val="baseline"/>
        </w:rPr>
      </w:pPr>
      <w:r w:rsidDel="00000000" w:rsidR="00000000" w:rsidRPr="00000000">
        <w:rPr>
          <w:rFonts w:ascii="Cambria" w:cs="Cambria" w:eastAsia="Cambria" w:hAnsi="Cambria"/>
          <w:b w:val="1"/>
          <w:bCs w:val="1"/>
          <w:vertAlign w:val="baseline"/>
          <w:rtl w:val="0"/>
        </w:rPr>
        <w:t xml:space="preserve">Panjang Artikel</w:t>
      </w:r>
      <w:r w:rsidDel="00000000" w:rsidR="00000000" w:rsidRPr="00000000">
        <w:rPr>
          <w:rtl w:val="0"/>
        </w:rPr>
      </w:r>
    </w:p>
    <w:p w:rsidR="00000000" w:rsidDel="00000000" w:rsidP="00000000" w:rsidRDefault="00000000" w:rsidRPr="00000000" w14:paraId="00000074">
      <w:pPr>
        <w:pStyle w:val="Heading1"/>
        <w:spacing w:before="0" w:line="276" w:lineRule="auto"/>
        <w:jc w:val="both"/>
        <w:rPr>
          <w:rFonts w:ascii="Cambria" w:cs="Cambria" w:eastAsia="Cambria" w:hAnsi="Cambria"/>
          <w:vertAlign w:val="baseline"/>
        </w:rPr>
      </w:pPr>
      <w:r w:rsidDel="00000000" w:rsidR="00000000" w:rsidRPr="00000000">
        <w:rPr>
          <w:rFonts w:ascii="Cambria" w:cs="Cambria" w:eastAsia="Cambria" w:hAnsi="Cambria"/>
          <w:b w:val="0"/>
          <w:bCs w:val="0"/>
          <w:smallCaps w:val="0"/>
          <w:vertAlign w:val="baseline"/>
          <w:rtl w:val="0"/>
        </w:rPr>
        <w:t xml:space="preserve">Jumlah halaman artikel 9-15 halaman termasuk  gambar, tabel, nomenklatur, referensi dan lain-lain.</w:t>
      </w:r>
      <w:r w:rsidDel="00000000" w:rsidR="00000000" w:rsidRPr="00000000">
        <w:rPr>
          <w:rtl w:val="0"/>
        </w:rPr>
      </w:r>
    </w:p>
    <w:p w:rsidR="00000000" w:rsidDel="00000000" w:rsidP="00000000" w:rsidRDefault="00000000" w:rsidRPr="00000000" w14:paraId="00000075">
      <w:pPr>
        <w:pStyle w:val="Heading1"/>
        <w:rPr>
          <w:rFonts w:ascii="Cambria" w:cs="Cambria" w:eastAsia="Cambria" w:hAnsi="Cambria"/>
          <w:vertAlign w:val="baseline"/>
        </w:rPr>
      </w:pPr>
      <w:r w:rsidDel="00000000" w:rsidR="00000000" w:rsidRPr="00000000">
        <w:rPr>
          <w:rFonts w:ascii="Cambria" w:cs="Cambria" w:eastAsia="Cambria" w:hAnsi="Cambria"/>
          <w:b w:val="1"/>
          <w:bCs w:val="1"/>
          <w:smallCaps w:val="1"/>
          <w:vertAlign w:val="baseline"/>
          <w:rtl w:val="0"/>
        </w:rPr>
        <w:t xml:space="preserve">PENGHARGAAN (12 PT. CAMBRIA BOLD)</w:t>
      </w:r>
      <w:r w:rsidDel="00000000" w:rsidR="00000000" w:rsidRPr="00000000">
        <w:rPr>
          <w:rtl w:val="0"/>
        </w:rPr>
      </w:r>
    </w:p>
    <w:p w:rsidR="00000000" w:rsidDel="00000000" w:rsidP="00000000" w:rsidRDefault="00000000" w:rsidRPr="00000000" w14:paraId="00000076">
      <w:pPr>
        <w:ind w:firstLine="72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rtl w:val="0"/>
        </w:rPr>
        <w:t xml:space="preserve">Anda bisa menambahkan penghargaan pada bagian ini ucapan terima kasih kepada pihak yang membantu dalam penelitian ini.</w:t>
      </w:r>
      <w:r w:rsidDel="00000000" w:rsidR="00000000" w:rsidRPr="00000000">
        <w:rPr>
          <w:rtl w:val="0"/>
        </w:rPr>
      </w:r>
    </w:p>
    <w:p w:rsidR="00000000" w:rsidDel="00000000" w:rsidP="00000000" w:rsidRDefault="00000000" w:rsidRPr="00000000" w14:paraId="00000077">
      <w:pPr>
        <w:pStyle w:val="Heading1"/>
        <w:rPr>
          <w:rFonts w:ascii="Cambria" w:cs="Cambria" w:eastAsia="Cambria" w:hAnsi="Cambria"/>
          <w:vertAlign w:val="baseline"/>
        </w:rPr>
      </w:pPr>
      <w:r w:rsidDel="00000000" w:rsidR="00000000" w:rsidRPr="00000000">
        <w:rPr>
          <w:rFonts w:ascii="Cambria" w:cs="Cambria" w:eastAsia="Cambria" w:hAnsi="Cambria"/>
          <w:b w:val="1"/>
          <w:bCs w:val="1"/>
          <w:smallCaps w:val="1"/>
          <w:vertAlign w:val="baseline"/>
          <w:rtl w:val="0"/>
        </w:rPr>
        <w:t xml:space="preserve">REFERENSI</w:t>
      </w:r>
      <w:r w:rsidDel="00000000" w:rsidR="00000000" w:rsidRPr="00000000">
        <w:rPr>
          <w:rtl w:val="0"/>
        </w:rPr>
      </w:r>
    </w:p>
    <w:p w:rsidR="00000000" w:rsidDel="00000000" w:rsidP="00000000" w:rsidRDefault="00000000" w:rsidRPr="00000000" w14:paraId="00000078">
      <w:pPr>
        <w:widowControl w:val="0"/>
        <w:ind w:firstLine="0"/>
        <w:jc w:val="both"/>
        <w:rPr>
          <w:rFonts w:ascii="Cambria" w:cs="Cambria" w:eastAsia="Cambria" w:hAnsi="Cambria"/>
        </w:rPr>
      </w:pPr>
      <w:r w:rsidDel="00000000" w:rsidR="00000000" w:rsidRPr="00000000">
        <w:rPr>
          <w:rFonts w:ascii="Cambria" w:cs="Cambria" w:eastAsia="Cambria" w:hAnsi="Cambria"/>
          <w:b w:val="1"/>
          <w:bCs w:val="1"/>
          <w:vertAlign w:val="baseline"/>
          <w:rtl w:val="0"/>
        </w:rPr>
        <w:t xml:space="preserve">(Cambria, size 12, spasi 1)</w:t>
      </w:r>
      <w:r w:rsidDel="00000000" w:rsidR="00000000" w:rsidRPr="00000000">
        <w:rPr>
          <w:rFonts w:ascii="Cambria" w:cs="Cambria" w:eastAsia="Cambria" w:hAnsi="Cambria"/>
          <w:vertAlign w:val="baseline"/>
          <w:rtl w:val="0"/>
        </w:rPr>
        <w:t xml:space="preserve"> </w:t>
      </w:r>
      <w:r w:rsidDel="00000000" w:rsidR="00000000" w:rsidRPr="00000000">
        <w:rPr>
          <w:rFonts w:ascii="Cambria" w:cs="Cambria" w:eastAsia="Cambria" w:hAnsi="Cambria"/>
          <w:rtl w:val="0"/>
        </w:rPr>
        <w:t xml:space="preserve">Referensi maksimal 10 tahun terakhir; Referensi minimal 20 referensi yang terdiri dari 80% dari artikel ilmiah dan 20% dari buku; Referensi disusun secara alfabetis dengan format penulisan mendeley Dekstop </w:t>
      </w:r>
      <w:r w:rsidDel="00000000" w:rsidR="00000000" w:rsidRPr="00000000">
        <w:rPr>
          <w:rFonts w:ascii="Cambria" w:cs="Cambria" w:eastAsia="Cambria" w:hAnsi="Cambria"/>
          <w:i w:val="1"/>
          <w:iCs w:val="1"/>
          <w:rtl w:val="0"/>
        </w:rPr>
        <w:t xml:space="preserve">IEEE style</w:t>
      </w:r>
      <w:r w:rsidDel="00000000" w:rsidR="00000000" w:rsidRPr="00000000">
        <w:rPr>
          <w:rFonts w:ascii="Cambria" w:cs="Cambria" w:eastAsia="Cambria" w:hAnsi="Cambria"/>
          <w:rtl w:val="0"/>
        </w:rPr>
        <w:t xml:space="preserve"> sebagai berikut:</w:t>
      </w:r>
    </w:p>
    <w:p w:rsidR="00000000" w:rsidDel="00000000" w:rsidP="00000000" w:rsidRDefault="00000000" w:rsidRPr="00000000" w14:paraId="00000079">
      <w:pPr>
        <w:widowControl w:val="0"/>
        <w:ind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A">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[1]</w:t>
        <w:tab/>
        <w:t xml:space="preserve">C. Huang </w:t>
      </w:r>
      <w:r w:rsidDel="00000000" w:rsidR="00000000" w:rsidRPr="00000000">
        <w:rPr>
          <w:rFonts w:ascii="Cambria" w:cs="Cambria" w:eastAsia="Cambria" w:hAnsi="Cambria"/>
          <w:i w:val="1"/>
          <w:iCs w:val="1"/>
          <w:vertAlign w:val="baseline"/>
          <w:rtl w:val="0"/>
        </w:rPr>
        <w:t xml:space="preserve">et al.</w:t>
      </w:r>
      <w:r w:rsidDel="00000000" w:rsidR="00000000" w:rsidRPr="00000000">
        <w:rPr>
          <w:rFonts w:ascii="Cambria" w:cs="Cambria" w:eastAsia="Cambria" w:hAnsi="Cambria"/>
          <w:vertAlign w:val="baseline"/>
          <w:rtl w:val="0"/>
        </w:rPr>
        <w:t xml:space="preserve">, “Clinical features of patients infected with 2019 novel coronavirus in Wuhan, China,” </w:t>
      </w:r>
      <w:r w:rsidDel="00000000" w:rsidR="00000000" w:rsidRPr="00000000">
        <w:rPr>
          <w:rFonts w:ascii="Cambria" w:cs="Cambria" w:eastAsia="Cambria" w:hAnsi="Cambria"/>
          <w:i w:val="1"/>
          <w:iCs w:val="1"/>
          <w:vertAlign w:val="baseline"/>
          <w:rtl w:val="0"/>
        </w:rPr>
        <w:t xml:space="preserve">Lancet</w:t>
      </w:r>
      <w:r w:rsidDel="00000000" w:rsidR="00000000" w:rsidRPr="00000000">
        <w:rPr>
          <w:rFonts w:ascii="Cambria" w:cs="Cambria" w:eastAsia="Cambria" w:hAnsi="Cambria"/>
          <w:vertAlign w:val="baseline"/>
          <w:rtl w:val="0"/>
        </w:rPr>
        <w:t xml:space="preserve">, vol. 395, no. 10223, pp. 497–506, Feb. 2020, doi: 10.1016/S0140-6736(20)30183-5.</w:t>
      </w:r>
    </w:p>
    <w:p w:rsidR="00000000" w:rsidDel="00000000" w:rsidP="00000000" w:rsidRDefault="00000000" w:rsidRPr="00000000" w14:paraId="0000007B">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[2]</w:t>
        <w:tab/>
        <w:t xml:space="preserve">L. Anhusadar, “Persepsi Mahasiswa PIAUD terhadap Kuliah Online di Masa Pandemi Covid 19,” </w:t>
      </w:r>
      <w:r w:rsidDel="00000000" w:rsidR="00000000" w:rsidRPr="00000000">
        <w:rPr>
          <w:rFonts w:ascii="Cambria" w:cs="Cambria" w:eastAsia="Cambria" w:hAnsi="Cambria"/>
          <w:i w:val="1"/>
          <w:iCs w:val="1"/>
          <w:vertAlign w:val="baseline"/>
          <w:rtl w:val="0"/>
        </w:rPr>
        <w:t xml:space="preserve">KINDERGARTEN J. Islam. Early Child. Educ.</w:t>
      </w:r>
      <w:r w:rsidDel="00000000" w:rsidR="00000000" w:rsidRPr="00000000">
        <w:rPr>
          <w:rFonts w:ascii="Cambria" w:cs="Cambria" w:eastAsia="Cambria" w:hAnsi="Cambria"/>
          <w:vertAlign w:val="baseline"/>
          <w:rtl w:val="0"/>
        </w:rPr>
        <w:t xml:space="preserve">, vol. 3, no. 1, p. 44, Apr. 2020, doi: 10.24014/kjiece.v3i1.9609.</w:t>
      </w:r>
    </w:p>
    <w:p w:rsidR="00000000" w:rsidDel="00000000" w:rsidP="00000000" w:rsidRDefault="00000000" w:rsidRPr="00000000" w14:paraId="0000007C">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[3]</w:t>
        <w:tab/>
        <w:t xml:space="preserve">S. A. Denham, H. H. Bassett, and K. Zinsser, “Early Childhood Teachers as Socializers of Young Children’s Emotional Competence,” </w:t>
      </w:r>
      <w:r w:rsidDel="00000000" w:rsidR="00000000" w:rsidRPr="00000000">
        <w:rPr>
          <w:rFonts w:ascii="Cambria" w:cs="Cambria" w:eastAsia="Cambria" w:hAnsi="Cambria"/>
          <w:i w:val="1"/>
          <w:iCs w:val="1"/>
          <w:vertAlign w:val="baseline"/>
          <w:rtl w:val="0"/>
        </w:rPr>
        <w:t xml:space="preserve">Early Child. Educ. J.</w:t>
      </w:r>
      <w:r w:rsidDel="00000000" w:rsidR="00000000" w:rsidRPr="00000000">
        <w:rPr>
          <w:rFonts w:ascii="Cambria" w:cs="Cambria" w:eastAsia="Cambria" w:hAnsi="Cambria"/>
          <w:vertAlign w:val="baseline"/>
          <w:rtl w:val="0"/>
        </w:rPr>
        <w:t xml:space="preserve">, vol. 40, no. 3, pp. 137–143, Jun. 2012, doi: 10.1007/s10643-012-0504-2.</w:t>
      </w:r>
    </w:p>
    <w:p w:rsidR="00000000" w:rsidDel="00000000" w:rsidP="00000000" w:rsidRDefault="00000000" w:rsidRPr="00000000" w14:paraId="0000007D">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[4]</w:t>
        <w:tab/>
        <w:t xml:space="preserve">O. Hamalik, “Proses Belajar Mengajar,” 2007.</w:t>
      </w:r>
    </w:p>
    <w:p w:rsidR="00000000" w:rsidDel="00000000" w:rsidP="00000000" w:rsidRDefault="00000000" w:rsidRPr="00000000" w14:paraId="0000007E">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[5]</w:t>
        <w:tab/>
        <w:t xml:space="preserve">Lajnah Pentashihan Mushaf Al-Qur’an, </w:t>
      </w:r>
      <w:r w:rsidDel="00000000" w:rsidR="00000000" w:rsidRPr="00000000">
        <w:rPr>
          <w:rFonts w:ascii="Cambria" w:cs="Cambria" w:eastAsia="Cambria" w:hAnsi="Cambria"/>
          <w:i w:val="1"/>
          <w:iCs w:val="1"/>
          <w:vertAlign w:val="baseline"/>
          <w:rtl w:val="0"/>
        </w:rPr>
        <w:t xml:space="preserve">Al-qur’an dan terjemahannya</w:t>
      </w:r>
      <w:r w:rsidDel="00000000" w:rsidR="00000000" w:rsidRPr="00000000">
        <w:rPr>
          <w:rFonts w:ascii="Cambria" w:cs="Cambria" w:eastAsia="Cambria" w:hAnsi="Cambria"/>
          <w:vertAlign w:val="baseline"/>
          <w:rtl w:val="0"/>
        </w:rPr>
        <w:t xml:space="preserve">. Jakarta: Lajnah Pentashihan Mushaf Al-Qur’an, 2019.</w:t>
      </w:r>
    </w:p>
    <w:p w:rsidR="00000000" w:rsidDel="00000000" w:rsidP="00000000" w:rsidRDefault="00000000" w:rsidRPr="00000000" w14:paraId="0000007F">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[6]</w:t>
        <w:tab/>
        <w:t xml:space="preserve">D. Mastuti, “Kesiapan Taman Kanak-Kanak Dalam Penyelenggaraan Kelas Inklusi Dilihat Program Kegiatan Pembelajaran,” </w:t>
      </w:r>
      <w:r w:rsidDel="00000000" w:rsidR="00000000" w:rsidRPr="00000000">
        <w:rPr>
          <w:rFonts w:ascii="Cambria" w:cs="Cambria" w:eastAsia="Cambria" w:hAnsi="Cambria"/>
          <w:i w:val="1"/>
          <w:iCs w:val="1"/>
          <w:vertAlign w:val="baseline"/>
          <w:rtl w:val="0"/>
        </w:rPr>
        <w:t xml:space="preserve">BELIA Early Child. Educ. Pap.</w:t>
      </w:r>
      <w:r w:rsidDel="00000000" w:rsidR="00000000" w:rsidRPr="00000000">
        <w:rPr>
          <w:rFonts w:ascii="Cambria" w:cs="Cambria" w:eastAsia="Cambria" w:hAnsi="Cambria"/>
          <w:vertAlign w:val="baseline"/>
          <w:rtl w:val="0"/>
        </w:rPr>
        <w:t xml:space="preserve">, vol. 3, no. 1, 2014, doi: 10.15294/BELIA.V3I1.3274.</w:t>
      </w:r>
    </w:p>
    <w:p w:rsidR="00000000" w:rsidDel="00000000" w:rsidP="00000000" w:rsidRDefault="00000000" w:rsidRPr="00000000" w14:paraId="00000080">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[7]</w:t>
        <w:tab/>
        <w:t xml:space="preserve">Ayuningsih, </w:t>
      </w:r>
      <w:r w:rsidDel="00000000" w:rsidR="00000000" w:rsidRPr="00000000">
        <w:rPr>
          <w:rFonts w:ascii="Cambria" w:cs="Cambria" w:eastAsia="Cambria" w:hAnsi="Cambria"/>
          <w:i w:val="1"/>
          <w:iCs w:val="1"/>
          <w:vertAlign w:val="baseline"/>
          <w:rtl w:val="0"/>
        </w:rPr>
        <w:t xml:space="preserve">Aktivitas Cerdas Mengisi Kegiatan PAUD</w:t>
      </w:r>
      <w:r w:rsidDel="00000000" w:rsidR="00000000" w:rsidRPr="00000000">
        <w:rPr>
          <w:rFonts w:ascii="Cambria" w:cs="Cambria" w:eastAsia="Cambria" w:hAnsi="Cambria"/>
          <w:vertAlign w:val="baseline"/>
          <w:rtl w:val="0"/>
        </w:rPr>
        <w:t xml:space="preserve">. Jakarta: Erlangga, 2010.</w:t>
      </w:r>
    </w:p>
    <w:p w:rsidR="00000000" w:rsidDel="00000000" w:rsidP="00000000" w:rsidRDefault="00000000" w:rsidRPr="00000000" w14:paraId="00000081">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[8]</w:t>
        <w:tab/>
        <w:t xml:space="preserve">N. Anisyah, Indrawati, L. Hafizotun, S. Marwah, V. Yumarni, and N. Annisa DN, “Orang Tua Kreatif untuk Anak Usia Dini di Masa Pandemi Covid-19 Melalui Kegiatan Parenting,” </w:t>
      </w:r>
      <w:r w:rsidDel="00000000" w:rsidR="00000000" w:rsidRPr="00000000">
        <w:rPr>
          <w:rFonts w:ascii="Cambria" w:cs="Cambria" w:eastAsia="Cambria" w:hAnsi="Cambria"/>
          <w:i w:val="1"/>
          <w:iCs w:val="1"/>
          <w:vertAlign w:val="baseline"/>
          <w:rtl w:val="0"/>
        </w:rPr>
        <w:t xml:space="preserve">Murhum  J. Pendidik. Anak Usia Dini</w:t>
      </w:r>
      <w:r w:rsidDel="00000000" w:rsidR="00000000" w:rsidRPr="00000000">
        <w:rPr>
          <w:rFonts w:ascii="Cambria" w:cs="Cambria" w:eastAsia="Cambria" w:hAnsi="Cambria"/>
          <w:vertAlign w:val="baseline"/>
          <w:rtl w:val="0"/>
        </w:rPr>
        <w:t xml:space="preserve">, no. 1, pp. 34–43, Mar. 2021, doi: 10.37985/murhum.v2i1.26.</w:t>
      </w:r>
    </w:p>
    <w:p w:rsidR="00000000" w:rsidDel="00000000" w:rsidP="00000000" w:rsidRDefault="00000000" w:rsidRPr="00000000" w14:paraId="00000082">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[9]</w:t>
        <w:tab/>
        <w:t xml:space="preserve">K. Maryani, “Penilaian dan Pelaporan Perkembangan Anak Saat Pembelajaran di Rumah di Masa Pendemi Covid-19,” </w:t>
      </w:r>
      <w:r w:rsidDel="00000000" w:rsidR="00000000" w:rsidRPr="00000000">
        <w:rPr>
          <w:rFonts w:ascii="Cambria" w:cs="Cambria" w:eastAsia="Cambria" w:hAnsi="Cambria"/>
          <w:i w:val="1"/>
          <w:iCs w:val="1"/>
          <w:vertAlign w:val="baseline"/>
          <w:rtl w:val="0"/>
        </w:rPr>
        <w:t xml:space="preserve">Murhum J. Pendidik. Anak Usia Dini</w:t>
      </w:r>
      <w:r w:rsidDel="00000000" w:rsidR="00000000" w:rsidRPr="00000000">
        <w:rPr>
          <w:rFonts w:ascii="Cambria" w:cs="Cambria" w:eastAsia="Cambria" w:hAnsi="Cambria"/>
          <w:vertAlign w:val="baseline"/>
          <w:rtl w:val="0"/>
        </w:rPr>
        <w:t xml:space="preserve">, vol. 1, no. 1, pp. 41–52, 2020, doi: 10.37985/murhum.v1i1.4.</w:t>
      </w:r>
    </w:p>
    <w:p w:rsidR="00000000" w:rsidDel="00000000" w:rsidP="00000000" w:rsidRDefault="00000000" w:rsidRPr="00000000" w14:paraId="00000083">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[10]</w:t>
        <w:tab/>
        <w:t xml:space="preserve">E. N. Junita and L. Anhusadar, “Parenting Dalam Meningkatkan Perkembangan Perilaku Sosial Anak Usia 5-6 Tahun,” </w:t>
      </w:r>
      <w:r w:rsidDel="00000000" w:rsidR="00000000" w:rsidRPr="00000000">
        <w:rPr>
          <w:rFonts w:ascii="Cambria" w:cs="Cambria" w:eastAsia="Cambria" w:hAnsi="Cambria"/>
          <w:i w:val="1"/>
          <w:iCs w:val="1"/>
          <w:vertAlign w:val="baseline"/>
          <w:rtl w:val="0"/>
        </w:rPr>
        <w:t xml:space="preserve">Yaa Bunayya  J. Pendidik. Anak Usia Dini</w:t>
      </w:r>
      <w:r w:rsidDel="00000000" w:rsidR="00000000" w:rsidRPr="00000000">
        <w:rPr>
          <w:rFonts w:ascii="Cambria" w:cs="Cambria" w:eastAsia="Cambria" w:hAnsi="Cambria"/>
          <w:vertAlign w:val="baseline"/>
          <w:rtl w:val="0"/>
        </w:rPr>
        <w:t xml:space="preserve">, vol. 5, no. 2, pp. 57–63, 2021, doi: 10.24853/yby.v5i2.11002.</w:t>
      </w:r>
    </w:p>
    <w:p w:rsidR="00000000" w:rsidDel="00000000" w:rsidP="00000000" w:rsidRDefault="00000000" w:rsidRPr="00000000" w14:paraId="00000084">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[11]</w:t>
        <w:tab/>
        <w:t xml:space="preserve">L. M. I. Dewi and N. L. Rimpiati, “Efektivitas Penggunaan Media Pembelajaran Video Interaktif Dengan Seting Diskusi Kelompok Kecil Untuk Meningkatkan Keterampilan Berpikir Kritis Pada Anak Usia Dini,” </w:t>
      </w:r>
      <w:r w:rsidDel="00000000" w:rsidR="00000000" w:rsidRPr="00000000">
        <w:rPr>
          <w:rFonts w:ascii="Cambria" w:cs="Cambria" w:eastAsia="Cambria" w:hAnsi="Cambria"/>
          <w:i w:val="1"/>
          <w:iCs w:val="1"/>
          <w:vertAlign w:val="baseline"/>
          <w:rtl w:val="0"/>
        </w:rPr>
        <w:t xml:space="preserve">JEPUN J. Pendidik. Univ. Dhyana Pura</w:t>
      </w:r>
      <w:r w:rsidDel="00000000" w:rsidR="00000000" w:rsidRPr="00000000">
        <w:rPr>
          <w:rFonts w:ascii="Cambria" w:cs="Cambria" w:eastAsia="Cambria" w:hAnsi="Cambria"/>
          <w:vertAlign w:val="baseline"/>
          <w:rtl w:val="0"/>
        </w:rPr>
        <w:t xml:space="preserve">, vol. 1, no. 1, 2015.</w:t>
      </w:r>
    </w:p>
    <w:p w:rsidR="00000000" w:rsidDel="00000000" w:rsidP="00000000" w:rsidRDefault="00000000" w:rsidRPr="00000000" w14:paraId="00000085">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[12]</w:t>
        <w:tab/>
        <w:t xml:space="preserve">R. D. Rahayu, “Pengaruh penggunaan video kartun mencampur warna terhadap kemampuan kognitif pada anak kelompok B,” </w:t>
      </w:r>
      <w:r w:rsidDel="00000000" w:rsidR="00000000" w:rsidRPr="00000000">
        <w:rPr>
          <w:rFonts w:ascii="Cambria" w:cs="Cambria" w:eastAsia="Cambria" w:hAnsi="Cambria"/>
          <w:i w:val="1"/>
          <w:iCs w:val="1"/>
          <w:vertAlign w:val="baseline"/>
          <w:rtl w:val="0"/>
        </w:rPr>
        <w:t xml:space="preserve">PAUD Teratai</w:t>
      </w:r>
      <w:r w:rsidDel="00000000" w:rsidR="00000000" w:rsidRPr="00000000">
        <w:rPr>
          <w:rFonts w:ascii="Cambria" w:cs="Cambria" w:eastAsia="Cambria" w:hAnsi="Cambria"/>
          <w:vertAlign w:val="baseline"/>
          <w:rtl w:val="0"/>
        </w:rPr>
        <w:t xml:space="preserve">, vol. 2, no. 2, 2013.</w:t>
      </w:r>
    </w:p>
    <w:p w:rsidR="00000000" w:rsidDel="00000000" w:rsidP="00000000" w:rsidRDefault="00000000" w:rsidRPr="00000000" w14:paraId="00000086">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[13]</w:t>
        <w:tab/>
        <w:t xml:space="preserve">I. Syafi’i, C. Sa’diyah, E. W. Wakhidah, and F. M. Umah, “Penerapan Video Pembelajaran Daring Anak Usia Dini Pada Masa Pandemi Covid-19,” </w:t>
      </w:r>
      <w:r w:rsidDel="00000000" w:rsidR="00000000" w:rsidRPr="00000000">
        <w:rPr>
          <w:rFonts w:ascii="Cambria" w:cs="Cambria" w:eastAsia="Cambria" w:hAnsi="Cambria"/>
          <w:i w:val="1"/>
          <w:iCs w:val="1"/>
          <w:vertAlign w:val="baseline"/>
          <w:rtl w:val="0"/>
        </w:rPr>
        <w:t xml:space="preserve">Al-Athfaal J. Ilm. Pendidik. Anak Usia Dini</w:t>
      </w:r>
      <w:r w:rsidDel="00000000" w:rsidR="00000000" w:rsidRPr="00000000">
        <w:rPr>
          <w:rFonts w:ascii="Cambria" w:cs="Cambria" w:eastAsia="Cambria" w:hAnsi="Cambria"/>
          <w:vertAlign w:val="baseline"/>
          <w:rtl w:val="0"/>
        </w:rPr>
        <w:t xml:space="preserve">, vol. 3, no. 2, pp. 140–160, Dec. 2020, doi: 10.24042/ajipaud.v3i2.7315.</w:t>
      </w:r>
    </w:p>
    <w:p w:rsidR="00000000" w:rsidDel="00000000" w:rsidP="00000000" w:rsidRDefault="00000000" w:rsidRPr="00000000" w14:paraId="00000087">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[14]</w:t>
        <w:tab/>
        <w:t xml:space="preserve">F. Ardiansah, “Pengaruh Penggunaan Media Video Terhadap Minat dan Hasil Belajar Siswa Kelas XI pada Pelajaran PAI di SMA YPI Tunas Bangsa Palembang,” </w:t>
      </w:r>
      <w:r w:rsidDel="00000000" w:rsidR="00000000" w:rsidRPr="00000000">
        <w:rPr>
          <w:rFonts w:ascii="Cambria" w:cs="Cambria" w:eastAsia="Cambria" w:hAnsi="Cambria"/>
          <w:i w:val="1"/>
          <w:iCs w:val="1"/>
          <w:vertAlign w:val="baseline"/>
          <w:rtl w:val="0"/>
        </w:rPr>
        <w:t xml:space="preserve">Tarbawy  J. Pendidik. Islam</w:t>
      </w:r>
      <w:r w:rsidDel="00000000" w:rsidR="00000000" w:rsidRPr="00000000">
        <w:rPr>
          <w:rFonts w:ascii="Cambria" w:cs="Cambria" w:eastAsia="Cambria" w:hAnsi="Cambria"/>
          <w:vertAlign w:val="baseline"/>
          <w:rtl w:val="0"/>
        </w:rPr>
        <w:t xml:space="preserve">, vol. 5, no. 1, pp. 56–70, Apr. 2018, doi: 10.32923/tarbawy.v5i1.833.</w:t>
      </w:r>
    </w:p>
    <w:p w:rsidR="00000000" w:rsidDel="00000000" w:rsidP="00000000" w:rsidRDefault="00000000" w:rsidRPr="00000000" w14:paraId="00000088">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[15]</w:t>
        <w:tab/>
        <w:t xml:space="preserve">Sugiyono, </w:t>
      </w:r>
      <w:r w:rsidDel="00000000" w:rsidR="00000000" w:rsidRPr="00000000">
        <w:rPr>
          <w:rFonts w:ascii="Cambria" w:cs="Cambria" w:eastAsia="Cambria" w:hAnsi="Cambria"/>
          <w:i w:val="1"/>
          <w:iCs w:val="1"/>
          <w:vertAlign w:val="baseline"/>
          <w:rtl w:val="0"/>
        </w:rPr>
        <w:t xml:space="preserve">Metode Penelitian Pendidikan: Pendidikan Kuantitatif, Kualitataif dan R&amp;D</w:t>
      </w:r>
      <w:r w:rsidDel="00000000" w:rsidR="00000000" w:rsidRPr="00000000">
        <w:rPr>
          <w:rFonts w:ascii="Cambria" w:cs="Cambria" w:eastAsia="Cambria" w:hAnsi="Cambria"/>
          <w:vertAlign w:val="baseline"/>
          <w:rtl w:val="0"/>
        </w:rPr>
        <w:t xml:space="preserve">. Bandung: Alfabeta, 2016.</w:t>
      </w:r>
    </w:p>
    <w:p w:rsidR="00000000" w:rsidDel="00000000" w:rsidP="00000000" w:rsidRDefault="00000000" w:rsidRPr="00000000" w14:paraId="00000089">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[16]</w:t>
        <w:tab/>
        <w:t xml:space="preserve">U. Kurniawati and H. D. Koeswanti, “Pengembangan Media Pembelajaran Kodig Untuk Meningkatkan Prestasi Belajar Siswa di Sekolah Dasar,” </w:t>
      </w:r>
      <w:r w:rsidDel="00000000" w:rsidR="00000000" w:rsidRPr="00000000">
        <w:rPr>
          <w:rFonts w:ascii="Cambria" w:cs="Cambria" w:eastAsia="Cambria" w:hAnsi="Cambria"/>
          <w:i w:val="1"/>
          <w:iCs w:val="1"/>
          <w:vertAlign w:val="baseline"/>
          <w:rtl w:val="0"/>
        </w:rPr>
        <w:t xml:space="preserve">J. Basicedu</w:t>
      </w:r>
      <w:r w:rsidDel="00000000" w:rsidR="00000000" w:rsidRPr="00000000">
        <w:rPr>
          <w:rFonts w:ascii="Cambria" w:cs="Cambria" w:eastAsia="Cambria" w:hAnsi="Cambria"/>
          <w:vertAlign w:val="baseline"/>
          <w:rtl w:val="0"/>
        </w:rPr>
        <w:t xml:space="preserve">, vol. 5, no. 2, pp. 1046–1052, Mar. 2021, doi: 10.31004/basicedu.v5i2.843.</w:t>
      </w:r>
    </w:p>
    <w:p w:rsidR="00000000" w:rsidDel="00000000" w:rsidP="00000000" w:rsidRDefault="00000000" w:rsidRPr="00000000" w14:paraId="0000008A">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[17]</w:t>
        <w:tab/>
        <w:t xml:space="preserve">F. Ardiansah, “Pengaruh Penggunaan Media Video Terhadap Minat dan Hasil Belajar Siswa Kelas XI pada Pelajaran PAI di SMA YPI Tunas Bangsa Palembang,” </w:t>
      </w:r>
      <w:r w:rsidDel="00000000" w:rsidR="00000000" w:rsidRPr="00000000">
        <w:rPr>
          <w:rFonts w:ascii="Cambria" w:cs="Cambria" w:eastAsia="Cambria" w:hAnsi="Cambria"/>
          <w:i w:val="1"/>
          <w:iCs w:val="1"/>
          <w:vertAlign w:val="baseline"/>
          <w:rtl w:val="0"/>
        </w:rPr>
        <w:t xml:space="preserve">J. Kaji. Teknol. Pendidik.</w:t>
      </w:r>
      <w:r w:rsidDel="00000000" w:rsidR="00000000" w:rsidRPr="00000000">
        <w:rPr>
          <w:rFonts w:ascii="Cambria" w:cs="Cambria" w:eastAsia="Cambria" w:hAnsi="Cambria"/>
          <w:vertAlign w:val="baseline"/>
          <w:rtl w:val="0"/>
        </w:rPr>
        <w:t xml:space="preserve">, vol. 2, no. 1, pp. 1–8, 2019, doi: 10.17977/um038v2i12019p001.</w:t>
      </w:r>
    </w:p>
    <w:p w:rsidR="00000000" w:rsidDel="00000000" w:rsidP="00000000" w:rsidRDefault="00000000" w:rsidRPr="00000000" w14:paraId="0000008B">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[18]</w:t>
        <w:tab/>
        <w:t xml:space="preserve">M. I. Kurniawan, “Tri Pusat Pendidikan Sebagai Sarana Pendidikan Karakter Anak Sekolah Dasar,” </w:t>
      </w:r>
      <w:r w:rsidDel="00000000" w:rsidR="00000000" w:rsidRPr="00000000">
        <w:rPr>
          <w:rFonts w:ascii="Cambria" w:cs="Cambria" w:eastAsia="Cambria" w:hAnsi="Cambria"/>
          <w:i w:val="1"/>
          <w:iCs w:val="1"/>
          <w:vertAlign w:val="baseline"/>
          <w:rtl w:val="0"/>
        </w:rPr>
        <w:t xml:space="preserve">Pedagog.  J. Pendidik.</w:t>
      </w:r>
      <w:r w:rsidDel="00000000" w:rsidR="00000000" w:rsidRPr="00000000">
        <w:rPr>
          <w:rFonts w:ascii="Cambria" w:cs="Cambria" w:eastAsia="Cambria" w:hAnsi="Cambria"/>
          <w:vertAlign w:val="baseline"/>
          <w:rtl w:val="0"/>
        </w:rPr>
        <w:t xml:space="preserve">, vol. 4, no. 1, pp. 41–49, Feb. 2015, doi: 10.21070/pedagogia.v4i1.71.</w:t>
      </w:r>
    </w:p>
    <w:p w:rsidR="00000000" w:rsidDel="00000000" w:rsidP="00000000" w:rsidRDefault="00000000" w:rsidRPr="00000000" w14:paraId="0000008C">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[19]</w:t>
        <w:tab/>
        <w:t xml:space="preserve">R. Abdullah, “Pembelajaran Dalam Perspektif Kreativitas Guru Dalam Pemanfaatan Media Pembelajaran,” </w:t>
      </w:r>
      <w:r w:rsidDel="00000000" w:rsidR="00000000" w:rsidRPr="00000000">
        <w:rPr>
          <w:rFonts w:ascii="Cambria" w:cs="Cambria" w:eastAsia="Cambria" w:hAnsi="Cambria"/>
          <w:i w:val="1"/>
          <w:iCs w:val="1"/>
          <w:vertAlign w:val="baseline"/>
          <w:rtl w:val="0"/>
        </w:rPr>
        <w:t xml:space="preserve">Lantanida J.</w:t>
      </w:r>
      <w:r w:rsidDel="00000000" w:rsidR="00000000" w:rsidRPr="00000000">
        <w:rPr>
          <w:rFonts w:ascii="Cambria" w:cs="Cambria" w:eastAsia="Cambria" w:hAnsi="Cambria"/>
          <w:vertAlign w:val="baseline"/>
          <w:rtl w:val="0"/>
        </w:rPr>
        <w:t xml:space="preserve">, vol. 4, no. 1, p. 35, Sep. 2017, doi: 10.22373/lj.v4i1.1866.</w:t>
      </w:r>
    </w:p>
    <w:p w:rsidR="00000000" w:rsidDel="00000000" w:rsidP="00000000" w:rsidRDefault="00000000" w:rsidRPr="00000000" w14:paraId="0000008D">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[20]</w:t>
        <w:tab/>
        <w:t xml:space="preserve">F. Mustafida, “Kajian Media Pembelajaran Berdasarkan Kecenderungan Gaya Belajar Peserta Didik Sd/Mi,” </w:t>
      </w:r>
      <w:r w:rsidDel="00000000" w:rsidR="00000000" w:rsidRPr="00000000">
        <w:rPr>
          <w:rFonts w:ascii="Cambria" w:cs="Cambria" w:eastAsia="Cambria" w:hAnsi="Cambria"/>
          <w:i w:val="1"/>
          <w:iCs w:val="1"/>
          <w:vertAlign w:val="baseline"/>
          <w:rtl w:val="0"/>
        </w:rPr>
        <w:t xml:space="preserve">MADRASAH</w:t>
      </w:r>
      <w:r w:rsidDel="00000000" w:rsidR="00000000" w:rsidRPr="00000000">
        <w:rPr>
          <w:rFonts w:ascii="Cambria" w:cs="Cambria" w:eastAsia="Cambria" w:hAnsi="Cambria"/>
          <w:vertAlign w:val="baseline"/>
          <w:rtl w:val="0"/>
        </w:rPr>
        <w:t xml:space="preserve">, vol. 6, no. 1, p. 20, Jan. 2016, doi: 10.18860/jt.v6i1.3291.</w:t>
      </w:r>
    </w:p>
    <w:p w:rsidR="00000000" w:rsidDel="00000000" w:rsidP="00000000" w:rsidRDefault="00000000" w:rsidRPr="00000000" w14:paraId="0000008E">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[21]</w:t>
        <w:tab/>
        <w:t xml:space="preserve">E. Erdiyanti and S. Syukri, “Peningkatan Kompetensi Guru PAUD Non PG-PAUD Melalui Pendampingan Pembuatan Media Pembelajaran Di Kecamatan Konda,” </w:t>
      </w:r>
      <w:r w:rsidDel="00000000" w:rsidR="00000000" w:rsidRPr="00000000">
        <w:rPr>
          <w:rFonts w:ascii="Cambria" w:cs="Cambria" w:eastAsia="Cambria" w:hAnsi="Cambria"/>
          <w:i w:val="1"/>
          <w:iCs w:val="1"/>
          <w:vertAlign w:val="baseline"/>
          <w:rtl w:val="0"/>
        </w:rPr>
        <w:t xml:space="preserve">Murhum  J. Pendidik. Anak Usia Dini</w:t>
      </w:r>
      <w:r w:rsidDel="00000000" w:rsidR="00000000" w:rsidRPr="00000000">
        <w:rPr>
          <w:rFonts w:ascii="Cambria" w:cs="Cambria" w:eastAsia="Cambria" w:hAnsi="Cambria"/>
          <w:vertAlign w:val="baseline"/>
          <w:rtl w:val="0"/>
        </w:rPr>
        <w:t xml:space="preserve">, pp. 68–79, Jun. 2021, doi: 10.37985/murhum.v2i1.34.</w:t>
      </w:r>
    </w:p>
    <w:p w:rsidR="00000000" w:rsidDel="00000000" w:rsidP="00000000" w:rsidRDefault="00000000" w:rsidRPr="00000000" w14:paraId="0000008F">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[22]</w:t>
        <w:tab/>
        <w:t xml:space="preserve">P. D. Wisada, I. K. Sudarma, and A. I. W. I. Yuda S, “Pengembangan Media Video Pembelajaran Berorientasi Pendidikan Karakter,” </w:t>
      </w:r>
      <w:r w:rsidDel="00000000" w:rsidR="00000000" w:rsidRPr="00000000">
        <w:rPr>
          <w:rFonts w:ascii="Cambria" w:cs="Cambria" w:eastAsia="Cambria" w:hAnsi="Cambria"/>
          <w:i w:val="1"/>
          <w:iCs w:val="1"/>
          <w:vertAlign w:val="baseline"/>
          <w:rtl w:val="0"/>
        </w:rPr>
        <w:t xml:space="preserve">J. Educ. Technol.</w:t>
      </w:r>
      <w:r w:rsidDel="00000000" w:rsidR="00000000" w:rsidRPr="00000000">
        <w:rPr>
          <w:rFonts w:ascii="Cambria" w:cs="Cambria" w:eastAsia="Cambria" w:hAnsi="Cambria"/>
          <w:vertAlign w:val="baseline"/>
          <w:rtl w:val="0"/>
        </w:rPr>
        <w:t xml:space="preserve">, vol. 3, no. 3, p. 140, Nov. 2019, doi: 10.23887/jet.v3i3.21735.</w:t>
      </w:r>
    </w:p>
    <w:p w:rsidR="00000000" w:rsidDel="00000000" w:rsidP="00000000" w:rsidRDefault="00000000" w:rsidRPr="00000000" w14:paraId="00000090">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[23]</w:t>
        <w:tab/>
        <w:t xml:space="preserve">M. Reinhart </w:t>
      </w:r>
      <w:r w:rsidDel="00000000" w:rsidR="00000000" w:rsidRPr="00000000">
        <w:rPr>
          <w:rFonts w:ascii="Cambria" w:cs="Cambria" w:eastAsia="Cambria" w:hAnsi="Cambria"/>
          <w:i w:val="1"/>
          <w:iCs w:val="1"/>
          <w:vertAlign w:val="baseline"/>
          <w:rtl w:val="0"/>
        </w:rPr>
        <w:t xml:space="preserve">et al.</w:t>
      </w:r>
      <w:r w:rsidDel="00000000" w:rsidR="00000000" w:rsidRPr="00000000">
        <w:rPr>
          <w:rFonts w:ascii="Cambria" w:cs="Cambria" w:eastAsia="Cambria" w:hAnsi="Cambria"/>
          <w:vertAlign w:val="baseline"/>
          <w:rtl w:val="0"/>
        </w:rPr>
        <w:t xml:space="preserve">, “Taking Science Home: Connecting Schools and Families Through Science Activity Packs for Young Children,” </w:t>
      </w:r>
      <w:r w:rsidDel="00000000" w:rsidR="00000000" w:rsidRPr="00000000">
        <w:rPr>
          <w:rFonts w:ascii="Cambria" w:cs="Cambria" w:eastAsia="Cambria" w:hAnsi="Cambria"/>
          <w:i w:val="1"/>
          <w:iCs w:val="1"/>
          <w:vertAlign w:val="baseline"/>
          <w:rtl w:val="0"/>
        </w:rPr>
        <w:t xml:space="preserve">Sch. Sci. Math.</w:t>
      </w:r>
      <w:r w:rsidDel="00000000" w:rsidR="00000000" w:rsidRPr="00000000">
        <w:rPr>
          <w:rFonts w:ascii="Cambria" w:cs="Cambria" w:eastAsia="Cambria" w:hAnsi="Cambria"/>
          <w:vertAlign w:val="baseline"/>
          <w:rtl w:val="0"/>
        </w:rPr>
        <w:t xml:space="preserve">, vol. 116, no. 1, pp. 3–16, Jan. 2016, doi: 10.1111/ssm.12152.</w:t>
      </w:r>
    </w:p>
    <w:p w:rsidR="00000000" w:rsidDel="00000000" w:rsidP="00000000" w:rsidRDefault="00000000" w:rsidRPr="00000000" w14:paraId="00000091">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[24]</w:t>
        <w:tab/>
        <w:t xml:space="preserve">N. Shofiyah, C. Nisak Aulina, and N. Efendi, “Peningkatan Kompetensi Pedagogik Guru PAUD dalam Pembuatan Video Pembelajaran Sains Berbasis Smartphone,” </w:t>
      </w:r>
      <w:r w:rsidDel="00000000" w:rsidR="00000000" w:rsidRPr="00000000">
        <w:rPr>
          <w:rFonts w:ascii="Cambria" w:cs="Cambria" w:eastAsia="Cambria" w:hAnsi="Cambria"/>
          <w:i w:val="1"/>
          <w:iCs w:val="1"/>
          <w:vertAlign w:val="baseline"/>
          <w:rtl w:val="0"/>
        </w:rPr>
        <w:t xml:space="preserve">Murhum  J. Pendidik. Anak Usia Dini</w:t>
      </w:r>
      <w:r w:rsidDel="00000000" w:rsidR="00000000" w:rsidRPr="00000000">
        <w:rPr>
          <w:rFonts w:ascii="Cambria" w:cs="Cambria" w:eastAsia="Cambria" w:hAnsi="Cambria"/>
          <w:vertAlign w:val="baseline"/>
          <w:rtl w:val="0"/>
        </w:rPr>
        <w:t xml:space="preserve">, vol. 2, no. 1, pp. 23–33, Mar. 2021, doi: 10.37985/murhum.v2i1.29.</w:t>
      </w:r>
    </w:p>
    <w:p w:rsidR="00000000" w:rsidDel="00000000" w:rsidP="00000000" w:rsidRDefault="00000000" w:rsidRPr="00000000" w14:paraId="00000092">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[25]</w:t>
        <w:tab/>
        <w:t xml:space="preserve">M. Reinhart </w:t>
      </w:r>
      <w:r w:rsidDel="00000000" w:rsidR="00000000" w:rsidRPr="00000000">
        <w:rPr>
          <w:rFonts w:ascii="Cambria" w:cs="Cambria" w:eastAsia="Cambria" w:hAnsi="Cambria"/>
          <w:i w:val="1"/>
          <w:iCs w:val="1"/>
          <w:vertAlign w:val="baseline"/>
          <w:rtl w:val="0"/>
        </w:rPr>
        <w:t xml:space="preserve">et al.</w:t>
      </w:r>
      <w:r w:rsidDel="00000000" w:rsidR="00000000" w:rsidRPr="00000000">
        <w:rPr>
          <w:rFonts w:ascii="Cambria" w:cs="Cambria" w:eastAsia="Cambria" w:hAnsi="Cambria"/>
          <w:vertAlign w:val="baseline"/>
          <w:rtl w:val="0"/>
        </w:rPr>
        <w:t xml:space="preserve">, “Taking science home: connecting schools and families through science activity packs for young children,” </w:t>
      </w:r>
      <w:r w:rsidDel="00000000" w:rsidR="00000000" w:rsidRPr="00000000">
        <w:rPr>
          <w:rFonts w:ascii="Cambria" w:cs="Cambria" w:eastAsia="Cambria" w:hAnsi="Cambria"/>
          <w:i w:val="1"/>
          <w:iCs w:val="1"/>
          <w:vertAlign w:val="baseline"/>
          <w:rtl w:val="0"/>
        </w:rPr>
        <w:t xml:space="preserve">Sch. Sci. Math.</w:t>
      </w:r>
      <w:r w:rsidDel="00000000" w:rsidR="00000000" w:rsidRPr="00000000">
        <w:rPr>
          <w:rFonts w:ascii="Cambria" w:cs="Cambria" w:eastAsia="Cambria" w:hAnsi="Cambria"/>
          <w:vertAlign w:val="baseline"/>
          <w:rtl w:val="0"/>
        </w:rPr>
        <w:t xml:space="preserve">, vol. 116, no. 1, pp. 3–16, 2016.</w:t>
      </w:r>
    </w:p>
    <w:p w:rsidR="00000000" w:rsidDel="00000000" w:rsidP="00000000" w:rsidRDefault="00000000" w:rsidRPr="00000000" w14:paraId="00000093">
      <w:pPr>
        <w:widowControl w:val="0"/>
        <w:ind w:left="640" w:hanging="64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[26]</w:t>
        <w:tab/>
        <w:t xml:space="preserve">K. A. Renninger, S. Hidi, A. Krapp, and A. Renninger, </w:t>
      </w:r>
      <w:r w:rsidDel="00000000" w:rsidR="00000000" w:rsidRPr="00000000">
        <w:rPr>
          <w:rFonts w:ascii="Cambria" w:cs="Cambria" w:eastAsia="Cambria" w:hAnsi="Cambria"/>
          <w:i w:val="1"/>
          <w:iCs w:val="1"/>
          <w:vertAlign w:val="baseline"/>
          <w:rtl w:val="0"/>
        </w:rPr>
        <w:t xml:space="preserve">The role of interest in learning and development</w:t>
      </w:r>
      <w:r w:rsidDel="00000000" w:rsidR="00000000" w:rsidRPr="00000000">
        <w:rPr>
          <w:rFonts w:ascii="Cambria" w:cs="Cambria" w:eastAsia="Cambria" w:hAnsi="Cambria"/>
          <w:vertAlign w:val="baseline"/>
          <w:rtl w:val="0"/>
        </w:rPr>
        <w:t xml:space="preserve">. Psychology Press, 2014.</w:t>
      </w:r>
    </w:p>
    <w:p w:rsidR="00000000" w:rsidDel="00000000" w:rsidP="00000000" w:rsidRDefault="00000000" w:rsidRPr="00000000" w14:paraId="00000094">
      <w:pPr>
        <w:widowControl w:val="0"/>
        <w:ind w:firstLine="0"/>
        <w:jc w:val="both"/>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95">
      <w:pPr>
        <w:widowControl w:val="0"/>
        <w:ind w:firstLine="0"/>
        <w:jc w:val="both"/>
        <w:rPr>
          <w:rFonts w:ascii="Cambria" w:cs="Cambria" w:eastAsia="Cambria" w:hAnsi="Cambria"/>
          <w:b w:val="0"/>
          <w:bCs w:val="0"/>
          <w:vertAlign w:val="baseline"/>
        </w:rPr>
      </w:pPr>
      <w:r w:rsidDel="00000000" w:rsidR="00000000" w:rsidRPr="00000000">
        <w:rPr>
          <w:rtl w:val="0"/>
        </w:rPr>
      </w:r>
    </w:p>
    <w:p w:rsidR="00000000" w:rsidDel="00000000" w:rsidP="00000000" w:rsidRDefault="00000000" w:rsidRPr="00000000" w14:paraId="00000096">
      <w:pPr>
        <w:widowControl w:val="0"/>
        <w:ind w:left="284" w:firstLine="0"/>
        <w:jc w:val="both"/>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97">
      <w:pPr>
        <w:widowControl w:val="0"/>
        <w:ind w:left="851" w:hanging="567"/>
        <w:jc w:val="both"/>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98">
      <w:pPr>
        <w:widowControl w:val="0"/>
        <w:ind w:left="851" w:hanging="567"/>
        <w:jc w:val="both"/>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99">
      <w:pPr>
        <w:widowControl w:val="0"/>
        <w:ind w:left="851" w:hanging="567"/>
        <w:jc w:val="both"/>
        <w:rPr>
          <w:vertAlign w:val="baseline"/>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40" w:w="11907" w:orient="portrait"/>
      <w:pgMar w:bottom="1418" w:top="1418" w:left="1417" w:right="141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center" w:leader="none" w:pos="3402"/>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Jurnal Pendidikan Anak Usia Dini, Vol. XX, No. XX, Desember 2022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center" w:leader="none" w:pos="3402"/>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 Jurnal Pendidikan Anak Usia Dini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 Jurnal Pendidikan Anak Usia Dini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Penulis Pertama 1, Penulis Kedua 2, dan Penulis Ketiga3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ind w:left="4820" w:firstLine="0"/>
      <w:rPr>
        <w:rFonts w:ascii="Cambria" w:cs="Cambria" w:eastAsia="Cambria" w:hAnsi="Cambria"/>
        <w:color w:val="000000"/>
        <w:vertAlign w:val="baseline"/>
      </w:rPr>
    </w:pPr>
    <w:r w:rsidDel="00000000" w:rsidR="00000000" w:rsidRPr="00000000">
      <w:rPr>
        <w:rFonts w:ascii="Cambria" w:cs="Cambria" w:eastAsia="Cambria" w:hAnsi="Cambria"/>
        <w:color w:val="000000"/>
        <w:vertAlign w:val="baseline"/>
        <w:rtl w:val="0"/>
      </w:rPr>
      <w:t xml:space="preserve"> </w:t>
    </w:r>
    <w:hyperlink r:id="rId1">
      <w:r w:rsidDel="00000000" w:rsidR="00000000" w:rsidRPr="00000000">
        <w:rPr>
          <w:rFonts w:ascii="Cambria" w:cs="Cambria" w:eastAsia="Cambria" w:hAnsi="Cambria"/>
          <w:color w:val="000000"/>
          <w:u w:val="none"/>
          <w:vertAlign w:val="baseline"/>
          <w:rtl w:val="0"/>
        </w:rPr>
        <w:t xml:space="preserve">Lisensi Creative Commons </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-175894</wp:posOffset>
          </wp:positionH>
          <wp:positionV relativeFrom="paragraph">
            <wp:posOffset>142875</wp:posOffset>
          </wp:positionV>
          <wp:extent cx="1010285" cy="953135"/>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10285" cy="95313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Judul Artikel Murhum : Jurnal Pendidikan Anak Usia Dini [14 pt., Cambria Bold, Maksimal 15 Kata]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US"/>
      </w:rPr>
    </w:rPrDefault>
    <w:pPrDefault>
      <w:pPr>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480" w:lineRule="auto"/>
      <w:ind w:firstLine="0"/>
    </w:pPr>
    <w:rPr>
      <w:rFonts w:ascii="Garamond" w:cs="Garamond" w:eastAsia="Garamond" w:hAnsi="Garamond"/>
      <w:b w:val="1"/>
      <w:bCs w:val="1"/>
      <w:smallCaps w:val="1"/>
      <w:sz w:val="24"/>
      <w:szCs w:val="24"/>
      <w:vertAlign w:val="baseline"/>
    </w:rPr>
  </w:style>
  <w:style w:type="paragraph" w:styleId="Heading2">
    <w:name w:val="heading 2"/>
    <w:basedOn w:val="Normal"/>
    <w:next w:val="Normal"/>
    <w:pPr>
      <w:keepNext w:val="1"/>
      <w:keepLines w:val="1"/>
      <w:spacing w:after="120" w:before="240" w:lineRule="auto"/>
      <w:ind w:firstLine="0"/>
    </w:pPr>
    <w:rPr>
      <w:rFonts w:ascii="Garamond" w:cs="Garamond" w:eastAsia="Garamond" w:hAnsi="Garamond"/>
      <w:b w:val="1"/>
      <w:bCs w:val="1"/>
      <w:sz w:val="24"/>
      <w:szCs w:val="24"/>
      <w:vertAlign w:val="baseline"/>
    </w:rPr>
  </w:style>
  <w:style w:type="paragraph" w:styleId="Heading3">
    <w:name w:val="heading 3"/>
    <w:basedOn w:val="Normal"/>
    <w:next w:val="Normal"/>
    <w:pPr>
      <w:keepNext w:val="1"/>
      <w:keepLines w:val="1"/>
      <w:spacing w:after="120" w:before="240" w:lineRule="auto"/>
      <w:ind w:firstLine="0"/>
    </w:pPr>
    <w:rPr>
      <w:rFonts w:ascii="Garamond" w:cs="Garamond" w:eastAsia="Garamond" w:hAnsi="Garamond"/>
      <w:i w:val="1"/>
      <w:iCs w:val="1"/>
      <w:sz w:val="24"/>
      <w:szCs w:val="24"/>
      <w:vertAlign w:val="baseline"/>
    </w:rPr>
  </w:style>
  <w:style w:type="paragraph" w:styleId="Heading4">
    <w:name w:val="heading 4"/>
    <w:basedOn w:val="Normal"/>
    <w:next w:val="Normal"/>
    <w:pPr>
      <w:keepNext w:val="1"/>
      <w:keepLines w:val="1"/>
      <w:spacing w:before="200" w:lineRule="auto"/>
      <w:ind w:firstLine="567"/>
    </w:pPr>
    <w:rPr>
      <w:rFonts w:ascii="Cambria" w:cs="Cambria" w:eastAsia="Cambria" w:hAnsi="Cambria"/>
      <w:b w:val="1"/>
      <w:bCs w:val="1"/>
      <w:i w:val="1"/>
      <w:iCs w:val="1"/>
      <w:color w:val="4f81bd"/>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300" w:lineRule="auto"/>
      <w:ind w:firstLine="0"/>
      <w:jc w:val="both"/>
    </w:pPr>
    <w:rPr>
      <w:rFonts w:ascii="Garamond" w:cs="Garamond" w:eastAsia="Garamond" w:hAnsi="Garamond"/>
      <w:b w:val="1"/>
      <w:bCs w:val="1"/>
      <w:sz w:val="32"/>
      <w:szCs w:val="32"/>
      <w:vertAlign w:val="baseline"/>
    </w:rPr>
  </w:style>
  <w:style w:type="paragraph" w:styleId="Normal">
    <w:name w:val="Normal"/>
    <w:next w:val="Normal"/>
    <w:autoRedefine w:val="0"/>
    <w:hidden w:val="0"/>
    <w:qFormat w:val="0"/>
    <w:pPr>
      <w:suppressAutoHyphens w:val="1"/>
      <w:spacing w:line="1" w:lineRule="atLeast"/>
      <w:ind w:leftChars="-1" w:rightChars="0" w:firstLine="567" w:firstLineChars="-1"/>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120" w:before="480" w:line="1" w:lineRule="atLeast"/>
      <w:ind w:leftChars="-1" w:rightChars="0" w:firstLine="0" w:firstLineChars="-1"/>
      <w:textDirection w:val="btLr"/>
      <w:textAlignment w:val="top"/>
      <w:outlineLvl w:val="0"/>
    </w:pPr>
    <w:rPr>
      <w:rFonts w:ascii="Garamond" w:cs="Times New Roman" w:hAnsi="Garamond"/>
      <w:b w:val="1"/>
      <w:bCs w:val="1"/>
      <w:caps w:val="1"/>
      <w:w w:val="100"/>
      <w:kern w:val="32"/>
      <w:position w:val="-1"/>
      <w:sz w:val="24"/>
      <w:szCs w:val="32"/>
      <w:effect w:val="none"/>
      <w:vertAlign w:val="baseline"/>
      <w:cs w:val="0"/>
      <w:em w:val="none"/>
      <w:lang w:bidi="ar-SA" w:eastAsia="en-US" w:val="en-US"/>
    </w:rPr>
  </w:style>
  <w:style w:type="paragraph" w:styleId="Heading2">
    <w:name w:val="Heading 2"/>
    <w:basedOn w:val="Normal"/>
    <w:next w:val="Normal"/>
    <w:autoRedefine w:val="0"/>
    <w:hidden w:val="0"/>
    <w:qFormat w:val="1"/>
    <w:pPr>
      <w:keepNext w:val="1"/>
      <w:keepLines w:val="1"/>
      <w:suppressAutoHyphens w:val="1"/>
      <w:spacing w:after="120" w:before="240" w:line="1" w:lineRule="atLeast"/>
      <w:ind w:leftChars="-1" w:rightChars="0" w:firstLine="0" w:firstLineChars="-1"/>
      <w:textDirection w:val="btLr"/>
      <w:textAlignment w:val="top"/>
      <w:outlineLvl w:val="1"/>
    </w:pPr>
    <w:rPr>
      <w:rFonts w:ascii="Garamond" w:cs="Times New Roman" w:hAnsi="Garamond"/>
      <w:b w:val="1"/>
      <w:bCs w:val="1"/>
      <w:w w:val="100"/>
      <w:position w:val="-1"/>
      <w:sz w:val="24"/>
      <w:szCs w:val="26"/>
      <w:effect w:val="none"/>
      <w:vertAlign w:val="baseline"/>
      <w:cs w:val="0"/>
      <w:em w:val="none"/>
      <w:lang w:bidi="ar-SA" w:eastAsia="en-US" w:val="en-US"/>
    </w:rPr>
  </w:style>
  <w:style w:type="paragraph" w:styleId="Heading3">
    <w:name w:val="Heading 3"/>
    <w:basedOn w:val="Normal"/>
    <w:next w:val="Normal"/>
    <w:autoRedefine w:val="0"/>
    <w:hidden w:val="0"/>
    <w:qFormat w:val="1"/>
    <w:pPr>
      <w:keepNext w:val="1"/>
      <w:keepLines w:val="1"/>
      <w:suppressAutoHyphens w:val="1"/>
      <w:spacing w:after="120" w:before="240" w:line="1" w:lineRule="atLeast"/>
      <w:ind w:leftChars="-1" w:rightChars="0" w:firstLine="0" w:firstLineChars="-1"/>
      <w:textDirection w:val="btLr"/>
      <w:textAlignment w:val="top"/>
      <w:outlineLvl w:val="2"/>
    </w:pPr>
    <w:rPr>
      <w:rFonts w:ascii="Garamond" w:cs="Times New Roman" w:hAnsi="Garamond"/>
      <w:bCs w:val="1"/>
      <w:i w:val="1"/>
      <w:w w:val="100"/>
      <w:position w:val="-1"/>
      <w:sz w:val="24"/>
      <w:szCs w:val="22"/>
      <w:effect w:val="none"/>
      <w:vertAlign w:val="baseline"/>
      <w:cs w:val="0"/>
      <w:em w:val="none"/>
      <w:lang w:bidi="ar-SA" w:eastAsia="en-US" w:val="en-US"/>
    </w:rPr>
  </w:style>
  <w:style w:type="paragraph" w:styleId="Heading4">
    <w:name w:val="Heading 4"/>
    <w:basedOn w:val="Normal"/>
    <w:next w:val="Normal"/>
    <w:autoRedefine w:val="0"/>
    <w:hidden w:val="0"/>
    <w:qFormat w:val="1"/>
    <w:pPr>
      <w:keepNext w:val="1"/>
      <w:keepLines w:val="1"/>
      <w:suppressAutoHyphens w:val="1"/>
      <w:spacing w:before="200" w:line="1" w:lineRule="atLeast"/>
      <w:ind w:leftChars="-1" w:rightChars="0" w:firstLine="567" w:firstLineChars="-1"/>
      <w:textDirection w:val="btLr"/>
      <w:textAlignment w:val="top"/>
      <w:outlineLvl w:val="3"/>
    </w:pPr>
    <w:rPr>
      <w:rFonts w:ascii="Cambria" w:cs="Times New Roman" w:hAnsi="Cambria"/>
      <w:b w:val="1"/>
      <w:bCs w:val="1"/>
      <w:i w:val="1"/>
      <w:iCs w:val="1"/>
      <w:color w:val="4f81bd"/>
      <w:w w:val="100"/>
      <w:position w:val="-1"/>
      <w:sz w:val="24"/>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numPr>
        <w:ilvl w:val="0"/>
        <w:numId w:val="3"/>
      </w:numPr>
      <w:suppressAutoHyphens w:val="1"/>
      <w:spacing w:line="1" w:lineRule="atLeast"/>
      <w:ind w:left="357" w:leftChars="-1" w:rightChars="0" w:hanging="357" w:firstLineChars="-1"/>
      <w:contextualSpacing w:val="1"/>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und" w:val="und"/>
    </w:rPr>
  </w:style>
  <w:style w:type="character" w:styleId="HeaderChar">
    <w:name w:val="Header Char"/>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und" w:val="und"/>
    </w:rPr>
  </w:style>
  <w:style w:type="character" w:styleId="FooterChar">
    <w:name w:val="Footer Char"/>
    <w:next w:val="FooterChar"/>
    <w:autoRedefine w:val="0"/>
    <w:hidden w:val="0"/>
    <w:qFormat w:val="0"/>
    <w:rPr>
      <w:w w:val="100"/>
      <w:position w:val="-1"/>
      <w:effect w:val="none"/>
      <w:vertAlign w:val="baseline"/>
      <w:cs w:val="0"/>
      <w:em w:val="none"/>
      <w:lang/>
    </w:rPr>
  </w:style>
  <w:style w:type="paragraph" w:styleId="01.NamaJurnal-JournalName">
    <w:name w:val="01. Nama Jurnal - Journal Name"/>
    <w:basedOn w:val="Normal"/>
    <w:next w:val="02.ISSN"/>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b w:val="1"/>
      <w:w w:val="100"/>
      <w:position w:val="-1"/>
      <w:sz w:val="20"/>
      <w:szCs w:val="22"/>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ing1Char">
    <w:name w:val="Heading 1 Char"/>
    <w:next w:val="Heading1Char"/>
    <w:autoRedefine w:val="0"/>
    <w:hidden w:val="0"/>
    <w:qFormat w:val="0"/>
    <w:rPr>
      <w:rFonts w:ascii="Garamond" w:cs="Times New Roman" w:hAnsi="Garamond"/>
      <w:b w:val="1"/>
      <w:bCs w:val="1"/>
      <w:caps w:val="1"/>
      <w:w w:val="100"/>
      <w:kern w:val="32"/>
      <w:position w:val="-1"/>
      <w:sz w:val="24"/>
      <w:szCs w:val="32"/>
      <w:effect w:val="none"/>
      <w:vertAlign w:val="baseline"/>
      <w:cs w:val="0"/>
      <w:em w:val="none"/>
      <w:lang w:eastAsia="en-US" w:val="en-US"/>
    </w:rPr>
  </w:style>
  <w:style w:type="character" w:styleId="ListParagraphChar">
    <w:name w:val="List Paragraph Char"/>
    <w:next w:val="ListParagraphChar"/>
    <w:autoRedefine w:val="0"/>
    <w:hidden w:val="0"/>
    <w:qFormat w:val="0"/>
    <w:rPr>
      <w:rFonts w:ascii="Garamond" w:cs="Times New Roman" w:hAnsi="Garamond"/>
      <w:w w:val="100"/>
      <w:position w:val="-1"/>
      <w:sz w:val="24"/>
      <w:szCs w:val="22"/>
      <w:effect w:val="none"/>
      <w:vertAlign w:val="baseline"/>
      <w:cs w:val="0"/>
      <w:em w:val="none"/>
      <w:lang w:eastAsia="en-US" w:val="en-US"/>
    </w:rPr>
  </w:style>
  <w:style w:type="paragraph" w:styleId="HTMLPreformatted">
    <w:name w:val="HTML Preformatted"/>
    <w:basedOn w:val="Normal"/>
    <w:next w:val="HTMLPreformatted"/>
    <w:autoRedefine w:val="0"/>
    <w:hidden w:val="0"/>
    <w:qFormat w:val="1"/>
    <w:pPr>
      <w:suppressAutoHyphens w:val="1"/>
      <w:spacing w:line="1" w:lineRule="atLeast"/>
      <w:ind w:leftChars="-1" w:rightChars="0" w:firstLine="567" w:firstLineChars="-1"/>
      <w:textDirection w:val="btLr"/>
      <w:textAlignment w:val="top"/>
      <w:outlineLvl w:val="0"/>
    </w:pPr>
    <w:rPr>
      <w:rFonts w:ascii="Courier New" w:cs="Times New Roman" w:hAnsi="Courier New"/>
      <w:w w:val="100"/>
      <w:position w:val="-1"/>
      <w:sz w:val="20"/>
      <w:szCs w:val="20"/>
      <w:effect w:val="none"/>
      <w:vertAlign w:val="baseline"/>
      <w:cs w:val="0"/>
      <w:em w:val="none"/>
      <w:lang w:bidi="ar-SA" w:eastAsia="und" w:val="und"/>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w w:val="100"/>
      <w:position w:val="-1"/>
      <w:effect w:val="none"/>
      <w:vertAlign w:val="baseline"/>
      <w:cs w:val="0"/>
      <w:em w:val="none"/>
      <w:lang w:eastAsia="en-US" w:val="en-US"/>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en-US" w:val="en-US"/>
    </w:rPr>
  </w:style>
  <w:style w:type="paragraph" w:styleId="BalloonText">
    <w:name w:val="Balloon Text"/>
    <w:basedOn w:val="Normal"/>
    <w:next w:val="BalloonText"/>
    <w:autoRedefine w:val="0"/>
    <w:hidden w:val="0"/>
    <w:qFormat w:val="1"/>
    <w:pPr>
      <w:suppressAutoHyphens w:val="1"/>
      <w:spacing w:line="1" w:lineRule="atLeast"/>
      <w:ind w:leftChars="-1" w:rightChars="0" w:firstLine="567" w:firstLineChars="-1"/>
      <w:textDirection w:val="btLr"/>
      <w:textAlignment w:val="top"/>
      <w:outlineLvl w:val="0"/>
    </w:pPr>
    <w:rPr>
      <w:rFonts w:ascii="Tahoma" w:cs="Times New Roman"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en-US" w:val="en-US"/>
    </w:rPr>
  </w:style>
  <w:style w:type="table" w:styleId="TableGrid">
    <w:name w:val="Table Grid"/>
    <w:basedOn w:val="TableNormal"/>
    <w:next w:val="TableGrid"/>
    <w:autoRedefine w:val="0"/>
    <w:hidden w:val="0"/>
    <w:qFormat w:val="0"/>
    <w:pPr>
      <w:suppressAutoHyphens w:val="1"/>
      <w:spacing w:line="1" w:lineRule="atLeast"/>
      <w:ind w:left="2160" w:leftChars="-1" w:rightChars="0" w:hanging="360" w:firstLineChars="-1"/>
      <w:jc w:val="both"/>
      <w:textDirection w:val="btLr"/>
      <w:textAlignment w:val="top"/>
      <w:outlineLvl w:val="0"/>
    </w:pPr>
    <w:rPr>
      <w:w w:val="100"/>
      <w:position w:val="-1"/>
      <w:sz w:val="22"/>
      <w:szCs w:val="22"/>
      <w:effect w:val="none"/>
      <w:vertAlign w:val="baseline"/>
      <w:cs w:val="0"/>
      <w:em w:val="none"/>
      <w:lang w:eastAsia="en-US" w:val="en-US"/>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FootnoteText">
    <w:name w:val="Footnote Text"/>
    <w:basedOn w:val="Normal"/>
    <w:next w:val="Footnote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eastAsia="Calibri" w:hAnsi="Calibri"/>
      <w:w w:val="100"/>
      <w:position w:val="-1"/>
      <w:sz w:val="20"/>
      <w:szCs w:val="20"/>
      <w:effect w:val="none"/>
      <w:vertAlign w:val="baseline"/>
      <w:cs w:val="0"/>
      <w:em w:val="none"/>
      <w:lang w:bidi="ar-SA" w:eastAsia="en-US" w:val="en-US"/>
    </w:rPr>
  </w:style>
  <w:style w:type="character" w:styleId="FootnoteTextChar">
    <w:name w:val="Footnote Text Char"/>
    <w:next w:val="FootnoteTextChar"/>
    <w:autoRedefine w:val="0"/>
    <w:hidden w:val="0"/>
    <w:qFormat w:val="0"/>
    <w:rPr>
      <w:w w:val="100"/>
      <w:position w:val="-1"/>
      <w:effect w:val="none"/>
      <w:vertAlign w:val="baseline"/>
      <w:cs w:val="0"/>
      <w:em w:val="none"/>
      <w:lang w:eastAsia="en-US" w:val="en-US"/>
    </w:rPr>
  </w:style>
  <w:style w:type="paragraph" w:styleId="9x2.KaptionGambar-figurecaption">
    <w:name w:val="9x2. Kaption Gambar-figure caption"/>
    <w:next w:val="9x2.KaptionGambar-figurecaption"/>
    <w:autoRedefine w:val="0"/>
    <w:hidden w:val="0"/>
    <w:qFormat w:val="0"/>
    <w:pPr>
      <w:suppressAutoHyphens w:val="1"/>
      <w:spacing w:after="240" w:before="80" w:line="1" w:lineRule="atLeast"/>
      <w:ind w:leftChars="-1" w:rightChars="0" w:firstLineChars="-1"/>
      <w:jc w:val="center"/>
      <w:textDirection w:val="btLr"/>
      <w:textAlignment w:val="top"/>
      <w:outlineLvl w:val="0"/>
    </w:pPr>
    <w:rPr>
      <w:rFonts w:ascii="Garamond" w:cs="Times New Roman" w:eastAsia="SimSun" w:hAnsi="Garamond"/>
      <w:b w:val="1"/>
      <w:noProof w:val="1"/>
      <w:w w:val="100"/>
      <w:position w:val="-1"/>
      <w:szCs w:val="16"/>
      <w:effect w:val="none"/>
      <w:vertAlign w:val="baseline"/>
      <w:cs w:val="0"/>
      <w:em w:val="none"/>
      <w:lang w:bidi="ar-SA" w:eastAsia="und" w:val="und"/>
    </w:rPr>
  </w:style>
  <w:style w:type="paragraph" w:styleId="9xx.References">
    <w:name w:val="9xx. References"/>
    <w:next w:val="9xx.References"/>
    <w:autoRedefine w:val="0"/>
    <w:hidden w:val="0"/>
    <w:qFormat w:val="0"/>
    <w:pPr>
      <w:suppressAutoHyphens w:val="1"/>
      <w:spacing w:after="50" w:line="1" w:lineRule="atLeast"/>
      <w:ind w:left="720" w:leftChars="-1" w:rightChars="0" w:hanging="720" w:firstLineChars="-1"/>
      <w:jc w:val="both"/>
      <w:textDirection w:val="btLr"/>
      <w:textAlignment w:val="top"/>
      <w:outlineLvl w:val="0"/>
    </w:pPr>
    <w:rPr>
      <w:rFonts w:ascii="Garamond" w:cs="Times New Roman" w:eastAsia="MS Mincho" w:hAnsi="Garamond"/>
      <w:noProof w:val="1"/>
      <w:w w:val="100"/>
      <w:position w:val="-1"/>
      <w:sz w:val="24"/>
      <w:szCs w:val="16"/>
      <w:effect w:val="none"/>
      <w:vertAlign w:val="baseline"/>
      <w:cs w:val="0"/>
      <w:em w:val="none"/>
      <w:lang w:bidi="ar-SA" w:eastAsia="und" w:val="und"/>
    </w:rPr>
  </w:style>
  <w:style w:type="paragraph" w:styleId="BodyText,8.BodyText">
    <w:name w:val="Body Text,8. Body Text"/>
    <w:next w:val="BodyText,8.BodyText"/>
    <w:autoRedefine w:val="0"/>
    <w:hidden w:val="0"/>
    <w:qFormat w:val="0"/>
    <w:pPr>
      <w:suppressAutoHyphens w:val="1"/>
      <w:spacing w:after="120" w:line="1" w:lineRule="atLeast"/>
      <w:ind w:leftChars="-1" w:rightChars="0" w:firstLine="709" w:firstLineChars="-1"/>
      <w:jc w:val="both"/>
      <w:textDirection w:val="btLr"/>
      <w:textAlignment w:val="top"/>
      <w:outlineLvl w:val="0"/>
    </w:pPr>
    <w:rPr>
      <w:rFonts w:ascii="Garamond" w:cs="Times New Roman" w:eastAsia="SimSun" w:hAnsi="Garamond"/>
      <w:w w:val="100"/>
      <w:position w:val="-1"/>
      <w:sz w:val="24"/>
      <w:effect w:val="none"/>
      <w:vertAlign w:val="baseline"/>
      <w:cs w:val="0"/>
      <w:em w:val="none"/>
      <w:lang w:bidi="ar-SA" w:eastAsia="en-US" w:val="en-US"/>
    </w:rPr>
  </w:style>
  <w:style w:type="character" w:styleId="BodyTextChar,8.BodyTextChar">
    <w:name w:val="Body Text Char,8. Body Text Char"/>
    <w:next w:val="BodyTextChar,8.BodyTextChar"/>
    <w:autoRedefine w:val="0"/>
    <w:hidden w:val="0"/>
    <w:qFormat w:val="0"/>
    <w:rPr>
      <w:rFonts w:ascii="Garamond" w:cs="Times New Roman" w:eastAsia="SimSun" w:hAnsi="Garamond"/>
      <w:w w:val="100"/>
      <w:position w:val="-1"/>
      <w:sz w:val="24"/>
      <w:effect w:val="none"/>
      <w:vertAlign w:val="baseline"/>
      <w:cs w:val="0"/>
      <w:em w:val="none"/>
      <w:lang w:bidi="ar-SA" w:eastAsia="en-US" w:val="en-US"/>
    </w:rPr>
  </w:style>
  <w:style w:type="paragraph" w:styleId="02.ISSN">
    <w:name w:val="02. ISSN"/>
    <w:basedOn w:val="Normal"/>
    <w:next w:val="03.Volume"/>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w w:val="100"/>
      <w:position w:val="-1"/>
      <w:sz w:val="20"/>
      <w:szCs w:val="20"/>
      <w:effect w:val="none"/>
      <w:vertAlign w:val="baseline"/>
      <w:cs w:val="0"/>
      <w:em w:val="none"/>
      <w:lang w:bidi="ar-SA" w:eastAsia="en-US" w:val="id-ID"/>
    </w:rPr>
  </w:style>
  <w:style w:type="character" w:styleId="Heading2Char">
    <w:name w:val="Heading 2 Char"/>
    <w:next w:val="Heading2Char"/>
    <w:autoRedefine w:val="0"/>
    <w:hidden w:val="0"/>
    <w:qFormat w:val="0"/>
    <w:rPr>
      <w:rFonts w:ascii="Garamond" w:cs="Times New Roman" w:eastAsia="Times New Roman" w:hAnsi="Garamond"/>
      <w:b w:val="1"/>
      <w:bCs w:val="1"/>
      <w:w w:val="100"/>
      <w:position w:val="-1"/>
      <w:sz w:val="24"/>
      <w:szCs w:val="26"/>
      <w:effect w:val="none"/>
      <w:vertAlign w:val="baseline"/>
      <w:cs w:val="0"/>
      <w:em w:val="none"/>
      <w:lang w:eastAsia="en-US" w:val="en-US"/>
    </w:rPr>
  </w:style>
  <w:style w:type="character" w:styleId="Heading3Char">
    <w:name w:val="Heading 3 Char"/>
    <w:next w:val="Heading3Char"/>
    <w:autoRedefine w:val="0"/>
    <w:hidden w:val="0"/>
    <w:qFormat w:val="0"/>
    <w:rPr>
      <w:rFonts w:ascii="Garamond" w:cs="Times New Roman" w:eastAsia="Times New Roman" w:hAnsi="Garamond"/>
      <w:bCs w:val="1"/>
      <w:i w:val="1"/>
      <w:w w:val="100"/>
      <w:position w:val="-1"/>
      <w:sz w:val="24"/>
      <w:szCs w:val="22"/>
      <w:effect w:val="none"/>
      <w:vertAlign w:val="baseline"/>
      <w:cs w:val="0"/>
      <w:em w:val="none"/>
      <w:lang w:eastAsia="en-US" w:val="en-US"/>
    </w:rPr>
  </w:style>
  <w:style w:type="paragraph" w:styleId="Title">
    <w:name w:val="Title"/>
    <w:basedOn w:val="Normal"/>
    <w:next w:val="Normal"/>
    <w:autoRedefine w:val="0"/>
    <w:hidden w:val="0"/>
    <w:qFormat w:val="0"/>
    <w:pPr>
      <w:suppressAutoHyphens w:val="1"/>
      <w:spacing w:after="300" w:line="1" w:lineRule="atLeast"/>
      <w:ind w:leftChars="-1" w:rightChars="0" w:firstLine="0" w:firstLineChars="-1"/>
      <w:contextualSpacing w:val="1"/>
      <w:jc w:val="both"/>
      <w:textDirection w:val="btLr"/>
      <w:textAlignment w:val="top"/>
      <w:outlineLvl w:val="0"/>
    </w:pPr>
    <w:rPr>
      <w:rFonts w:ascii="Garamond" w:cs="Times New Roman" w:hAnsi="Garamond"/>
      <w:b w:val="1"/>
      <w:spacing w:val="5"/>
      <w:w w:val="100"/>
      <w:kern w:val="28"/>
      <w:position w:val="-1"/>
      <w:sz w:val="32"/>
      <w:szCs w:val="52"/>
      <w:effect w:val="none"/>
      <w:vertAlign w:val="baseline"/>
      <w:cs w:val="0"/>
      <w:em w:val="none"/>
      <w:lang w:bidi="ar-SA" w:eastAsia="en-US" w:val="en-US"/>
    </w:rPr>
  </w:style>
  <w:style w:type="character" w:styleId="TitleChar">
    <w:name w:val="Title Char"/>
    <w:next w:val="TitleChar"/>
    <w:autoRedefine w:val="0"/>
    <w:hidden w:val="0"/>
    <w:qFormat w:val="0"/>
    <w:rPr>
      <w:rFonts w:ascii="Garamond" w:cs="Times New Roman" w:eastAsia="Times New Roman" w:hAnsi="Garamond"/>
      <w:b w:val="1"/>
      <w:spacing w:val="5"/>
      <w:w w:val="100"/>
      <w:kern w:val="28"/>
      <w:position w:val="-1"/>
      <w:sz w:val="32"/>
      <w:szCs w:val="52"/>
      <w:effect w:val="none"/>
      <w:vertAlign w:val="baseline"/>
      <w:cs w:val="0"/>
      <w:em w:val="none"/>
      <w:lang w:eastAsia="en-US" w:val="en-US"/>
    </w:rPr>
  </w:style>
  <w:style w:type="paragraph" w:styleId="9x1.Gambar">
    <w:name w:val="9x1. Gambar"/>
    <w:basedOn w:val="Normal"/>
    <w:next w:val="9x1.Gambar"/>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id-ID"/>
    </w:rPr>
  </w:style>
  <w:style w:type="paragraph" w:styleId="9x3.TableCaption">
    <w:name w:val="9x3. Table Caption"/>
    <w:next w:val="Normal"/>
    <w:autoRedefine w:val="0"/>
    <w:hidden w:val="0"/>
    <w:qFormat w:val="0"/>
    <w:pPr>
      <w:suppressAutoHyphens w:val="1"/>
      <w:spacing w:after="120" w:before="240" w:line="1" w:lineRule="atLeast"/>
      <w:ind w:left="720" w:leftChars="-1" w:rightChars="0" w:hanging="720" w:firstLineChars="-1"/>
      <w:jc w:val="center"/>
      <w:textDirection w:val="btLr"/>
      <w:textAlignment w:val="top"/>
      <w:outlineLvl w:val="0"/>
    </w:pPr>
    <w:rPr>
      <w:rFonts w:ascii="Garamond" w:cs="Times New Roman" w:eastAsia="SimSun" w:hAnsi="Garamond"/>
      <w:b w:val="1"/>
      <w:noProof w:val="1"/>
      <w:w w:val="100"/>
      <w:position w:val="-1"/>
      <w:sz w:val="22"/>
      <w:szCs w:val="16"/>
      <w:effect w:val="none"/>
      <w:vertAlign w:val="baseline"/>
      <w:cs w:val="0"/>
      <w:em w:val="none"/>
      <w:lang w:bidi="ar-SA" w:eastAsia="und" w:val="und"/>
    </w:rPr>
  </w:style>
  <w:style w:type="table" w:styleId="LightShading1">
    <w:name w:val="Light Shading1"/>
    <w:basedOn w:val="TableNormal"/>
    <w:next w:val="LightShading1"/>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rPr>
    <w:tblPr>
      <w:tblStyle w:val="LightShading1"/>
      <w:tblStyleRowBandSize w:val="1"/>
      <w:tblStyleColBandSize w:val="1"/>
      <w:jc w:val="left"/>
      <w:tblBorders>
        <w:top w:color="000000" w:space="0" w:sz="8" w:val="single"/>
        <w:left w:color="auto" w:space="0" w:sz="0" w:val="none"/>
        <w:bottom w:color="000000" w:space="0" w:sz="8" w:val="single"/>
        <w:right w:color="auto" w:space="0" w:sz="0" w:val="none"/>
        <w:insideH w:color="auto" w:space="0" w:sz="0" w:val="none"/>
        <w:insideV w:color="auto" w:space="0" w:sz="0" w:val="none"/>
      </w:tblBorders>
    </w:tblPr>
  </w:style>
  <w:style w:type="table" w:styleId="MediumList11">
    <w:name w:val="Medium List 11"/>
    <w:basedOn w:val="TableNormal"/>
    <w:next w:val="MediumList11"/>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rPr>
    <w:tblPr>
      <w:tblStyle w:val="MediumList11"/>
      <w:tblStyleRowBandSize w:val="1"/>
      <w:tblStyleColBandSize w:val="1"/>
      <w:jc w:val="left"/>
      <w:tblBorders>
        <w:top w:color="000000" w:space="0" w:sz="8" w:val="single"/>
        <w:left w:color="auto" w:space="0" w:sz="0" w:val="none"/>
        <w:bottom w:color="000000" w:space="0" w:sz="8" w:val="single"/>
        <w:right w:color="auto" w:space="0" w:sz="0" w:val="none"/>
        <w:insideH w:color="auto" w:space="0" w:sz="0" w:val="none"/>
        <w:insideV w:color="auto" w:space="0" w:sz="0" w:val="none"/>
      </w:tblBorders>
    </w:tblPr>
  </w:style>
  <w:style w:type="table" w:styleId="LightList1">
    <w:name w:val="Light List1"/>
    <w:basedOn w:val="TableNormal"/>
    <w:next w:val="LightList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LightList1"/>
      <w:tblStyleRowBandSize w:val="1"/>
      <w:tblStyleColBandSize w:val="1"/>
      <w:jc w:val="left"/>
      <w:tblBorders>
        <w:top w:color="000000" w:space="0" w:sz="8" w:val="single"/>
        <w:left w:color="000000" w:space="0" w:sz="8" w:val="single"/>
        <w:bottom w:color="000000" w:space="0" w:sz="8" w:val="single"/>
        <w:right w:color="000000" w:space="0" w:sz="8" w:val="single"/>
        <w:insideH w:color="auto" w:space="0" w:sz="0" w:val="none"/>
        <w:insideV w:color="auto" w:space="0" w:sz="0" w:val="none"/>
      </w:tblBorders>
    </w:tbl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id-ID" w:val="id-ID"/>
    </w:rPr>
  </w:style>
  <w:style w:type="character" w:styleId="Heading4Char">
    <w:name w:val="Heading 4 Char"/>
    <w:next w:val="Heading4Char"/>
    <w:autoRedefine w:val="0"/>
    <w:hidden w:val="0"/>
    <w:qFormat w:val="0"/>
    <w:rPr>
      <w:rFonts w:ascii="Cambria" w:cs="Times New Roman" w:eastAsia="Times New Roman" w:hAnsi="Cambria"/>
      <w:b w:val="1"/>
      <w:bCs w:val="1"/>
      <w:i w:val="1"/>
      <w:iCs w:val="1"/>
      <w:color w:val="4f81bd"/>
      <w:w w:val="100"/>
      <w:position w:val="-1"/>
      <w:sz w:val="24"/>
      <w:szCs w:val="22"/>
      <w:effect w:val="none"/>
      <w:vertAlign w:val="baseline"/>
      <w:cs w:val="0"/>
      <w:em w:val="none"/>
      <w:lang w:eastAsia="en-US" w:val="en-US"/>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2.Penulis-Author">
    <w:name w:val="2. Penulis - Author"/>
    <w:next w:val="2.Penulis-Author"/>
    <w:autoRedefine w:val="0"/>
    <w:hidden w:val="0"/>
    <w:qFormat w:val="0"/>
    <w:pPr>
      <w:suppressAutoHyphens w:val="1"/>
      <w:spacing w:after="120" w:line="1" w:lineRule="atLeast"/>
      <w:ind w:left="1418" w:leftChars="-1" w:rightChars="0" w:firstLineChars="-1"/>
      <w:contextualSpacing w:val="1"/>
      <w:textDirection w:val="btLr"/>
      <w:textAlignment w:val="top"/>
      <w:outlineLvl w:val="0"/>
    </w:pPr>
    <w:rPr>
      <w:rFonts w:ascii="Garamond" w:cs="Times New Roman" w:hAnsi="Garamond"/>
      <w:b w:val="1"/>
      <w:bCs w:val="1"/>
      <w:w w:val="100"/>
      <w:position w:val="-1"/>
      <w:effect w:val="none"/>
      <w:vertAlign w:val="baseline"/>
      <w:cs w:val="0"/>
      <w:em w:val="none"/>
      <w:lang w:bidi="ar-SA" w:eastAsia="en-US" w:val="id-ID"/>
    </w:rPr>
  </w:style>
  <w:style w:type="paragraph" w:styleId="3.Alamat-Address">
    <w:name w:val="3. Alamat - Address"/>
    <w:next w:val="3.Alamat-Address"/>
    <w:autoRedefine w:val="0"/>
    <w:hidden w:val="0"/>
    <w:qFormat w:val="0"/>
    <w:pPr>
      <w:suppressAutoHyphens w:val="1"/>
      <w:spacing w:line="1" w:lineRule="atLeast"/>
      <w:ind w:left="1417" w:leftChars="-1" w:rightChars="0" w:firstLine="1" w:firstLineChars="-1"/>
      <w:contextualSpacing w:val="1"/>
      <w:jc w:val="both"/>
      <w:textDirection w:val="btLr"/>
      <w:textAlignment w:val="top"/>
      <w:outlineLvl w:val="0"/>
    </w:pPr>
    <w:rPr>
      <w:rFonts w:ascii="Garamond" w:cs="Times New Roman" w:hAnsi="Garamond"/>
      <w:i w:val="1"/>
      <w:iCs w:val="1"/>
      <w:w w:val="100"/>
      <w:position w:val="-1"/>
      <w:effect w:val="none"/>
      <w:vertAlign w:val="baseline"/>
      <w:cs w:val="0"/>
      <w:em w:val="none"/>
      <w:lang w:bidi="ar-SA" w:eastAsia="en-US" w:val="id-ID"/>
    </w:rPr>
  </w:style>
  <w:style w:type="paragraph" w:styleId="5.Abstrak-Abstract">
    <w:name w:val="5. Abstrak - Abstract"/>
    <w:next w:val="6.Katakunci-Keywords"/>
    <w:autoRedefine w:val="0"/>
    <w:hidden w:val="0"/>
    <w:qFormat w:val="0"/>
    <w:pPr>
      <w:suppressAutoHyphens w:val="1"/>
      <w:spacing w:after="240" w:before="240" w:line="1" w:lineRule="atLeast"/>
      <w:ind w:left="1418" w:leftChars="-1" w:rightChars="0" w:firstLineChars="-1"/>
      <w:contextualSpacing w:val="1"/>
      <w:jc w:val="both"/>
      <w:textDirection w:val="btLr"/>
      <w:textAlignment w:val="top"/>
      <w:outlineLvl w:val="0"/>
    </w:pPr>
    <w:rPr>
      <w:rFonts w:ascii="Garamond" w:cs="Times New Roman" w:hAnsi="Garamond"/>
      <w:bCs w:val="1"/>
      <w:w w:val="100"/>
      <w:position w:val="-1"/>
      <w:effect w:val="none"/>
      <w:vertAlign w:val="baseline"/>
      <w:cs w:val="0"/>
      <w:em w:val="none"/>
      <w:lang w:bidi="ar-SA" w:eastAsia="en-US" w:val="id-ID"/>
    </w:rPr>
  </w:style>
  <w:style w:type="paragraph" w:styleId="6.Katakunci-Keywords">
    <w:name w:val="6. Katakunci - Keywords"/>
    <w:next w:val="Heading1"/>
    <w:autoRedefine w:val="0"/>
    <w:hidden w:val="0"/>
    <w:qFormat w:val="0"/>
    <w:pPr>
      <w:suppressAutoHyphens w:val="1"/>
      <w:spacing w:after="480" w:line="1" w:lineRule="atLeast"/>
      <w:ind w:left="1418" w:leftChars="-1" w:rightChars="0" w:firstLineChars="-1"/>
      <w:contextualSpacing w:val="1"/>
      <w:jc w:val="both"/>
      <w:textDirection w:val="btLr"/>
      <w:textAlignment w:val="top"/>
      <w:outlineLvl w:val="0"/>
    </w:pPr>
    <w:rPr>
      <w:rFonts w:ascii="Garamond" w:cs="Times New Roman" w:hAnsi="Garamond"/>
      <w:w w:val="100"/>
      <w:position w:val="-1"/>
      <w:effect w:val="none"/>
      <w:vertAlign w:val="baseline"/>
      <w:cs w:val="0"/>
      <w:em w:val="none"/>
      <w:lang w:bidi="ar-SA" w:eastAsia="en-US" w:val="id-ID"/>
    </w:rPr>
  </w:style>
  <w:style w:type="paragraph" w:styleId="8.ParagrafAwal-FirstParagraph">
    <w:name w:val="8. Paragraf Awal -First Paragraph"/>
    <w:next w:val="BodyText,8.BodyText"/>
    <w:autoRedefine w:val="0"/>
    <w:hidden w:val="0"/>
    <w:qFormat w:val="0"/>
    <w:pPr>
      <w:suppressAutoHyphens w:val="1"/>
      <w:spacing w:line="1" w:lineRule="atLeast"/>
      <w:ind w:leftChars="-1" w:rightChars="0" w:firstLineChars="-1"/>
      <w:jc w:val="both"/>
      <w:textDirection w:val="btLr"/>
      <w:textAlignment w:val="top"/>
      <w:outlineLvl w:val="0"/>
    </w:pPr>
    <w:rPr>
      <w:rFonts w:ascii="Garamond" w:cs="Times New Roman" w:hAnsi="Garamond"/>
      <w:w w:val="100"/>
      <w:position w:val="-1"/>
      <w:sz w:val="24"/>
      <w:szCs w:val="22"/>
      <w:effect w:val="none"/>
      <w:vertAlign w:val="baseline"/>
      <w:cs w:val="0"/>
      <w:em w:val="none"/>
      <w:lang w:bidi="ar-SA" w:eastAsia="id-ID" w:val="id-ID"/>
    </w:rPr>
  </w:style>
  <w:style w:type="paragraph" w:styleId="1.Judul-Title">
    <w:name w:val="1. Judul - Title"/>
    <w:next w:val="2.Penulis-Author"/>
    <w:autoRedefine w:val="0"/>
    <w:hidden w:val="0"/>
    <w:qFormat w:val="0"/>
    <w:pPr>
      <w:suppressAutoHyphens w:val="1"/>
      <w:spacing w:after="240" w:before="720" w:line="1" w:lineRule="atLeast"/>
      <w:ind w:leftChars="-1" w:rightChars="0" w:firstLineChars="-1"/>
      <w:jc w:val="both"/>
      <w:textDirection w:val="btLr"/>
      <w:textAlignment w:val="top"/>
      <w:outlineLvl w:val="0"/>
    </w:pPr>
    <w:rPr>
      <w:rFonts w:ascii="Garamond" w:cs="Times New Roman" w:hAnsi="Garamond"/>
      <w:b w:val="1"/>
      <w:w w:val="100"/>
      <w:position w:val="-1"/>
      <w:sz w:val="32"/>
      <w:szCs w:val="22"/>
      <w:effect w:val="none"/>
      <w:vertAlign w:val="baseline"/>
      <w:cs w:val="0"/>
      <w:em w:val="none"/>
      <w:lang w:bidi="ar-SA" w:eastAsia="en-US" w:val="id-ID"/>
    </w:rPr>
  </w:style>
  <w:style w:type="paragraph" w:styleId="4.email-email">
    <w:name w:val="4.  email - email"/>
    <w:next w:val="4.email-email"/>
    <w:autoRedefine w:val="0"/>
    <w:hidden w:val="0"/>
    <w:qFormat w:val="0"/>
    <w:pPr>
      <w:suppressAutoHyphens w:val="1"/>
      <w:spacing w:line="1" w:lineRule="atLeast"/>
      <w:ind w:leftChars="-1" w:rightChars="0" w:firstLine="1418" w:firstLineChars="-1"/>
      <w:textDirection w:val="btLr"/>
      <w:textAlignment w:val="top"/>
      <w:outlineLvl w:val="0"/>
    </w:pPr>
    <w:rPr>
      <w:rFonts w:ascii="Garamond" w:cs="Times New Roman" w:hAnsi="Garamond"/>
      <w:iCs w:val="1"/>
      <w:w w:val="100"/>
      <w:position w:val="-1"/>
      <w:effect w:val="none"/>
      <w:vertAlign w:val="baseline"/>
      <w:cs w:val="0"/>
      <w:em w:val="none"/>
      <w:lang w:bidi="ar-SA" w:eastAsia="en-US" w:val="id-ID"/>
    </w:rPr>
  </w:style>
  <w:style w:type="paragraph" w:styleId="8.ParagrafLanjut">
    <w:name w:val="8. Paragraf Lanjut"/>
    <w:next w:val="8.ParagrafLanjut"/>
    <w:autoRedefine w:val="0"/>
    <w:hidden w:val="0"/>
    <w:qFormat w:val="0"/>
    <w:pPr>
      <w:suppressAutoHyphens w:val="1"/>
      <w:spacing w:line="1" w:lineRule="atLeast"/>
      <w:ind w:leftChars="-1" w:rightChars="0" w:firstLine="720" w:firstLineChars="-1"/>
      <w:jc w:val="both"/>
      <w:textDirection w:val="btLr"/>
      <w:textAlignment w:val="top"/>
      <w:outlineLvl w:val="0"/>
    </w:pPr>
    <w:rPr>
      <w:rFonts w:ascii="Garamond" w:cs="Times New Roman" w:eastAsia="SimSun" w:hAnsi="Garamond"/>
      <w:w w:val="100"/>
      <w:position w:val="-1"/>
      <w:sz w:val="24"/>
      <w:effect w:val="none"/>
      <w:vertAlign w:val="baseline"/>
      <w:cs w:val="0"/>
      <w:em w:val="none"/>
      <w:lang w:bidi="ar-SA" w:eastAsia="en-US" w:val="en-US"/>
    </w:rPr>
  </w:style>
  <w:style w:type="paragraph" w:styleId="HeaderKiri">
    <w:name w:val="Header Kiri"/>
    <w:basedOn w:val="Header"/>
    <w:next w:val="HeaderKiri"/>
    <w:autoRedefine w:val="0"/>
    <w:hidden w:val="0"/>
    <w:qFormat w:val="0"/>
    <w:pPr>
      <w:suppressAutoHyphens w:val="1"/>
      <w:spacing w:line="1" w:lineRule="atLeast"/>
      <w:ind w:leftChars="-1" w:rightChars="0" w:firstLine="0" w:firstLineChars="-1"/>
      <w:textDirection w:val="btLr"/>
      <w:textAlignment w:val="top"/>
      <w:outlineLvl w:val="0"/>
    </w:pPr>
    <w:rPr>
      <w:rFonts w:ascii="Calibri" w:cs="Times New Roman" w:hAnsi="Calibri"/>
      <w:i w:val="1"/>
      <w:iCs w:val="1"/>
      <w:noProof w:val="1"/>
      <w:w w:val="100"/>
      <w:position w:val="-1"/>
      <w:sz w:val="20"/>
      <w:szCs w:val="20"/>
      <w:effect w:val="none"/>
      <w:vertAlign w:val="baseline"/>
      <w:cs w:val="0"/>
      <w:em w:val="none"/>
      <w:lang w:bidi="ar-SA" w:eastAsia="und" w:val="und"/>
    </w:rPr>
  </w:style>
  <w:style w:type="paragraph" w:styleId="Headerkanan">
    <w:name w:val="Header kanan"/>
    <w:basedOn w:val="Header"/>
    <w:next w:val="Headerkanan"/>
    <w:autoRedefine w:val="0"/>
    <w:hidden w:val="0"/>
    <w:qFormat w:val="0"/>
    <w:pPr>
      <w:suppressAutoHyphens w:val="1"/>
      <w:spacing w:line="1" w:lineRule="atLeast"/>
      <w:ind w:leftChars="-1" w:rightChars="0" w:firstLine="0" w:firstLineChars="-1"/>
      <w:jc w:val="right"/>
      <w:textDirection w:val="btLr"/>
      <w:textAlignment w:val="top"/>
      <w:outlineLvl w:val="0"/>
    </w:pPr>
    <w:rPr>
      <w:rFonts w:ascii="Calibri" w:cs="Times New Roman" w:hAnsi="Calibri"/>
      <w:i w:val="1"/>
      <w:iCs w:val="1"/>
      <w:noProof w:val="1"/>
      <w:w w:val="100"/>
      <w:position w:val="-1"/>
      <w:sz w:val="20"/>
      <w:szCs w:val="20"/>
      <w:effect w:val="none"/>
      <w:vertAlign w:val="baseline"/>
      <w:cs w:val="0"/>
      <w:em w:val="none"/>
      <w:lang w:bidi="ar-SA" w:eastAsia="und" w:val="und"/>
    </w:rPr>
  </w:style>
  <w:style w:type="paragraph" w:styleId="03.Volume">
    <w:name w:val="03. Volume"/>
    <w:basedOn w:val="Normal"/>
    <w:next w:val="1.Judul-Title"/>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w w:val="100"/>
      <w:position w:val="-1"/>
      <w:sz w:val="20"/>
      <w:szCs w:val="20"/>
      <w:effect w:val="none"/>
      <w:vertAlign w:val="baseline"/>
      <w:cs w:val="0"/>
      <w:em w:val="none"/>
      <w:lang w:bidi="ar-SA" w:eastAsia="en-US" w:val="id-ID"/>
    </w:rPr>
  </w:style>
  <w:style w:type="paragraph" w:styleId="Quote">
    <w:name w:val="Quote"/>
    <w:basedOn w:val="Normal"/>
    <w:next w:val="Normal"/>
    <w:autoRedefine w:val="0"/>
    <w:hidden w:val="0"/>
    <w:qFormat w:val="0"/>
    <w:pPr>
      <w:suppressAutoHyphens w:val="1"/>
      <w:spacing w:line="1" w:lineRule="atLeast"/>
      <w:ind w:leftChars="-1" w:rightChars="0" w:firstLine="567" w:firstLineChars="-1"/>
      <w:textDirection w:val="btLr"/>
      <w:textAlignment w:val="top"/>
      <w:outlineLvl w:val="0"/>
    </w:pPr>
    <w:rPr>
      <w:rFonts w:ascii="Garamond" w:cs="Times New Roman" w:hAnsi="Garamond"/>
      <w:i w:val="1"/>
      <w:iCs w:val="1"/>
      <w:color w:val="000000"/>
      <w:w w:val="100"/>
      <w:position w:val="-1"/>
      <w:sz w:val="24"/>
      <w:szCs w:val="22"/>
      <w:effect w:val="none"/>
      <w:vertAlign w:val="baseline"/>
      <w:cs w:val="0"/>
      <w:em w:val="none"/>
      <w:lang w:bidi="ar-SA" w:eastAsia="en-US" w:val="en-US"/>
    </w:rPr>
  </w:style>
  <w:style w:type="character" w:styleId="QuoteChar">
    <w:name w:val="Quote Char"/>
    <w:next w:val="QuoteChar"/>
    <w:autoRedefine w:val="0"/>
    <w:hidden w:val="0"/>
    <w:qFormat w:val="0"/>
    <w:rPr>
      <w:rFonts w:ascii="Garamond" w:cs="Times New Roman" w:hAnsi="Garamond"/>
      <w:i w:val="1"/>
      <w:iCs w:val="1"/>
      <w:color w:val="000000"/>
      <w:w w:val="100"/>
      <w:position w:val="-1"/>
      <w:sz w:val="24"/>
      <w:szCs w:val="22"/>
      <w:effect w:val="none"/>
      <w:vertAlign w:val="baseline"/>
      <w:cs w:val="0"/>
      <w:em w:val="none"/>
      <w:lang w:eastAsia="en-US" w:val="en-US"/>
    </w:rPr>
  </w:style>
  <w:style w:type="paragraph" w:styleId="IntenseQuote">
    <w:name w:val="Intense Quote"/>
    <w:basedOn w:val="Normal"/>
    <w:next w:val="Normal"/>
    <w:autoRedefine w:val="0"/>
    <w:hidden w:val="0"/>
    <w:qFormat w:val="0"/>
    <w:pPr>
      <w:pBdr>
        <w:bottom w:color="4f81bd" w:space="4" w:sz="4" w:val="single"/>
      </w:pBdr>
      <w:suppressAutoHyphens w:val="1"/>
      <w:spacing w:after="280" w:before="200" w:line="1" w:lineRule="atLeast"/>
      <w:ind w:left="936" w:right="936" w:leftChars="-1" w:rightChars="0" w:firstLine="567" w:firstLineChars="-1"/>
      <w:textDirection w:val="btLr"/>
      <w:textAlignment w:val="top"/>
      <w:outlineLvl w:val="0"/>
    </w:pPr>
    <w:rPr>
      <w:rFonts w:ascii="Garamond" w:cs="Times New Roman" w:hAnsi="Garamond"/>
      <w:b w:val="1"/>
      <w:bCs w:val="1"/>
      <w:i w:val="1"/>
      <w:iCs w:val="1"/>
      <w:color w:val="4f81bd"/>
      <w:w w:val="100"/>
      <w:position w:val="-1"/>
      <w:sz w:val="24"/>
      <w:szCs w:val="22"/>
      <w:effect w:val="none"/>
      <w:vertAlign w:val="baseline"/>
      <w:cs w:val="0"/>
      <w:em w:val="none"/>
      <w:lang w:bidi="ar-SA" w:eastAsia="en-US" w:val="en-US"/>
    </w:rPr>
  </w:style>
  <w:style w:type="character" w:styleId="IntenseQuoteChar">
    <w:name w:val="Intense Quote Char"/>
    <w:next w:val="IntenseQuoteChar"/>
    <w:autoRedefine w:val="0"/>
    <w:hidden w:val="0"/>
    <w:qFormat w:val="0"/>
    <w:rPr>
      <w:rFonts w:ascii="Garamond" w:cs="Times New Roman" w:hAnsi="Garamond"/>
      <w:b w:val="1"/>
      <w:bCs w:val="1"/>
      <w:i w:val="1"/>
      <w:iCs w:val="1"/>
      <w:color w:val="4f81bd"/>
      <w:w w:val="100"/>
      <w:position w:val="-1"/>
      <w:sz w:val="24"/>
      <w:szCs w:val="22"/>
      <w:effect w:val="none"/>
      <w:vertAlign w:val="baseline"/>
      <w:cs w:val="0"/>
      <w:em w:val="none"/>
      <w:lang w:eastAsia="en-US" w:val="en-US"/>
    </w:rPr>
  </w:style>
  <w:style w:type="paragraph" w:styleId="81.quotasi">
    <w:name w:val="81. quotasi"/>
    <w:basedOn w:val="Quote"/>
    <w:next w:val="81.quotasi"/>
    <w:autoRedefine w:val="0"/>
    <w:hidden w:val="0"/>
    <w:qFormat w:val="0"/>
    <w:pPr>
      <w:suppressAutoHyphens w:val="1"/>
      <w:spacing w:line="1" w:lineRule="atLeast"/>
      <w:ind w:left="720" w:leftChars="-1" w:rightChars="0" w:firstLine="567" w:firstLineChars="-1"/>
      <w:textDirection w:val="btLr"/>
      <w:textAlignment w:val="top"/>
      <w:outlineLvl w:val="0"/>
    </w:pPr>
    <w:rPr>
      <w:rFonts w:ascii="Garamond" w:cs="Times New Roman" w:hAnsi="Garamond"/>
      <w:i w:val="1"/>
      <w:iCs w:val="1"/>
      <w:color w:val="000000"/>
      <w:w w:val="100"/>
      <w:position w:val="-1"/>
      <w:sz w:val="24"/>
      <w:szCs w:val="22"/>
      <w:effect w:val="none"/>
      <w:vertAlign w:val="baseline"/>
      <w:cs w:val="0"/>
      <w:em w:val="none"/>
      <w:lang w:bidi="ar-SA" w:eastAsia="en-US" w:val="id-ID"/>
    </w:rPr>
  </w:style>
  <w:style w:type="paragraph" w:styleId="7.Bagian-Section">
    <w:name w:val="7. Bagian -Section"/>
    <w:basedOn w:val="Heading1"/>
    <w:next w:val="7.Bagian-Section"/>
    <w:autoRedefine w:val="0"/>
    <w:hidden w:val="0"/>
    <w:qFormat w:val="0"/>
    <w:pPr>
      <w:keepNext w:val="1"/>
      <w:suppressAutoHyphens w:val="1"/>
      <w:spacing w:after="120" w:before="480" w:line="1" w:lineRule="atLeast"/>
      <w:ind w:leftChars="-1" w:rightChars="0" w:firstLine="0" w:firstLineChars="-1"/>
      <w:textDirection w:val="btLr"/>
      <w:textAlignment w:val="top"/>
      <w:outlineLvl w:val="0"/>
    </w:pPr>
    <w:rPr>
      <w:rFonts w:ascii="Garamond" w:cs="Times New Roman" w:hAnsi="Garamond"/>
      <w:b w:val="1"/>
      <w:bCs w:val="1"/>
      <w:caps w:val="1"/>
      <w:w w:val="100"/>
      <w:kern w:val="32"/>
      <w:position w:val="-1"/>
      <w:sz w:val="24"/>
      <w:szCs w:val="32"/>
      <w:effect w:val="none"/>
      <w:vertAlign w:val="baseline"/>
      <w:cs w:val="0"/>
      <w:em w:val="none"/>
      <w:lang w:bidi="ar-SA" w:eastAsia="en-US" w:val="id-ID"/>
    </w:rPr>
  </w:style>
  <w:style w:type="paragraph" w:styleId="7.SubBagian-SubSection">
    <w:name w:val="7. Sub Bagian-Sub Section"/>
    <w:basedOn w:val="Heading2"/>
    <w:next w:val="8.ParagrafAwal-FirstParagraph"/>
    <w:autoRedefine w:val="0"/>
    <w:hidden w:val="0"/>
    <w:qFormat w:val="0"/>
    <w:pPr>
      <w:keepNext w:val="1"/>
      <w:keepLines w:val="1"/>
      <w:suppressAutoHyphens w:val="1"/>
      <w:spacing w:after="120" w:before="240" w:line="1" w:lineRule="atLeast"/>
      <w:ind w:leftChars="-1" w:rightChars="0" w:firstLine="0" w:firstLineChars="-1"/>
      <w:textDirection w:val="btLr"/>
      <w:textAlignment w:val="top"/>
      <w:outlineLvl w:val="1"/>
    </w:pPr>
    <w:rPr>
      <w:rFonts w:ascii="Garamond" w:cs="Times New Roman" w:hAnsi="Garamond"/>
      <w:b w:val="1"/>
      <w:bCs w:val="1"/>
      <w:w w:val="100"/>
      <w:position w:val="-1"/>
      <w:sz w:val="24"/>
      <w:szCs w:val="26"/>
      <w:effect w:val="none"/>
      <w:vertAlign w:val="baseline"/>
      <w:cs w:val="0"/>
      <w:em w:val="none"/>
      <w:lang w:bidi="ar-SA" w:eastAsia="en-US" w:val="en-US"/>
    </w:rPr>
  </w:style>
  <w:style w:type="paragraph" w:styleId="7.SubSubBagian-SubSubSection">
    <w:name w:val="7. Sub Sub Bagian - Sub Sub Section"/>
    <w:basedOn w:val="Heading3"/>
    <w:next w:val="7.SubSubBagian-SubSubSection"/>
    <w:autoRedefine w:val="0"/>
    <w:hidden w:val="0"/>
    <w:qFormat w:val="0"/>
    <w:pPr>
      <w:keepNext w:val="1"/>
      <w:keepLines w:val="1"/>
      <w:suppressAutoHyphens w:val="1"/>
      <w:spacing w:after="120" w:before="240" w:line="1" w:lineRule="atLeast"/>
      <w:ind w:leftChars="-1" w:rightChars="0" w:firstLine="0" w:firstLineChars="-1"/>
      <w:textDirection w:val="btLr"/>
      <w:textAlignment w:val="top"/>
      <w:outlineLvl w:val="2"/>
    </w:pPr>
    <w:rPr>
      <w:rFonts w:ascii="Garamond" w:cs="Times New Roman" w:hAnsi="Garamond"/>
      <w:bCs w:val="1"/>
      <w:i w:val="1"/>
      <w:w w:val="100"/>
      <w:position w:val="-1"/>
      <w:sz w:val="24"/>
      <w:szCs w:val="22"/>
      <w:effect w:val="none"/>
      <w:vertAlign w:val="baseline"/>
      <w:cs w:val="0"/>
      <w:em w:val="none"/>
      <w:lang w:bidi="ar-SA" w:eastAsia="en-US" w:val="en-US"/>
    </w:rPr>
  </w:style>
  <w:style w:type="paragraph" w:styleId="8.Paragrafrapat">
    <w:name w:val="8. Paragraf rapat"/>
    <w:next w:val="8.Paragrafrapat"/>
    <w:autoRedefine w:val="0"/>
    <w:hidden w:val="0"/>
    <w:qFormat w:val="0"/>
    <w:pPr>
      <w:suppressAutoHyphens w:val="1"/>
      <w:spacing w:line="1" w:lineRule="atLeast"/>
      <w:ind w:leftChars="-1" w:rightChars="0" w:firstLineChars="-1"/>
      <w:textDirection w:val="btLr"/>
      <w:textAlignment w:val="top"/>
      <w:outlineLvl w:val="0"/>
    </w:pPr>
    <w:rPr>
      <w:rFonts w:ascii="Garamond" w:cs="Times New Roman" w:hAnsi="Garamond"/>
      <w:b w:val="1"/>
      <w:w w:val="100"/>
      <w:position w:val="-1"/>
      <w:szCs w:val="22"/>
      <w:effect w:val="none"/>
      <w:vertAlign w:val="baseline"/>
      <w:cs w:val="0"/>
      <w:em w:val="none"/>
      <w:lang w:bidi="ar-SA" w:eastAsia="en-US" w:val="id-ID"/>
    </w:rPr>
  </w:style>
  <w:style w:type="paragraph" w:styleId="20-SciencePG-Text">
    <w:name w:val="20-SciencePG-Text"/>
    <w:basedOn w:val="Normal"/>
    <w:next w:val="20-SciencePG-Text"/>
    <w:autoRedefine w:val="0"/>
    <w:hidden w:val="0"/>
    <w:qFormat w:val="0"/>
    <w:pPr>
      <w:widowControl w:val="0"/>
      <w:suppressAutoHyphens w:val="1"/>
      <w:adjustRightInd w:val="0"/>
      <w:spacing w:line="240" w:lineRule="atLeast"/>
      <w:ind w:leftChars="-1" w:rightChars="0" w:firstLine="100" w:firstLineChars="100"/>
      <w:jc w:val="both"/>
      <w:textDirection w:val="btLr"/>
      <w:textAlignment w:val="top"/>
      <w:outlineLvl w:val="0"/>
    </w:pPr>
    <w:rPr>
      <w:rFonts w:ascii="Times New Roman" w:cs="Times New Roman" w:hAnsi="Times New Roman"/>
      <w:w w:val="100"/>
      <w:kern w:val="2"/>
      <w:position w:val="-1"/>
      <w:sz w:val="20"/>
      <w:szCs w:val="20"/>
      <w:effect w:val="none"/>
      <w:vertAlign w:val="baseline"/>
      <w:cs w:val="0"/>
      <w:em w:val="none"/>
      <w:lang w:bidi="ar-SA" w:eastAsia="zh-CN" w:val="en-US"/>
    </w:r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hAnsi="Times New Roman"/>
      <w:w w:val="100"/>
      <w:position w:val="-1"/>
      <w:effect w:val="none"/>
      <w:vertAlign w:val="baseline"/>
      <w:cs w:val="0"/>
      <w:em w:val="none"/>
      <w:lang/>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u.lipi.go.id/1595901454" TargetMode="External"/><Relationship Id="rId8" Type="http://schemas.openxmlformats.org/officeDocument/2006/relationships/hyperlink" Target="https://murhum.ppjpaud.org/index.php/murhu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2.xml.rels><?xml version="1.0" encoding="UTF-8" standalone="yes"?><Relationships xmlns="http://schemas.openxmlformats.org/package/2006/relationships"><Relationship Id="rId1" Type="http://schemas.openxmlformats.org/officeDocument/2006/relationships/hyperlink" Target="http://creativecommons.org/licenses/by-sa/4.0/" TargetMode="External"/><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ollXc07R4Ev5TYLpLlayWX3hg==">CgMxLjA4AHIhMWhheDNSdHF6OTN4YjBlU05sM1ZXcS1aLWhQYlBJSC1m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2020-02-11T05:55:00Z</dcterms:created>
  <dc:creator>erda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Mendeley Document_1">
    <vt:lpstr>True</vt:lpstr>
  </property>
  <property fmtid="{D5CDD505-2E9C-101B-9397-08002B2CF9AE}" pid="4" name="Mendeley Citation Style_1">
    <vt:lpstr>http://www.zotero.org/styles/apa</vt:lpstr>
  </property>
  <property fmtid="{D5CDD505-2E9C-101B-9397-08002B2CF9AE}" pid="5" name="Mendeley Recent Style Id 0_1">
    <vt:lpstr>http://www.zotero.org/styles/american-medical-association</vt:lpstr>
  </property>
  <property fmtid="{D5CDD505-2E9C-101B-9397-08002B2CF9AE}" pid="6" name="Mendeley Recent Style Name 0_1">
    <vt:lpstr>American Medical Association</vt:lpstr>
  </property>
  <property fmtid="{D5CDD505-2E9C-101B-9397-08002B2CF9AE}" pid="7" name="Mendeley Recent Style Id 1_1">
    <vt:lpstr>http://www.zotero.org/styles/american-political-science-association</vt:lpstr>
  </property>
  <property fmtid="{D5CDD505-2E9C-101B-9397-08002B2CF9AE}" pid="8" name="Mendeley Recent Style Name 1_1">
    <vt:lpstr>American Political Science Association</vt:lpstr>
  </property>
  <property fmtid="{D5CDD505-2E9C-101B-9397-08002B2CF9AE}" pid="9" name="Mendeley Recent Style Id 2_1">
    <vt:lpstr>http://www.zotero.org/styles/apa</vt:lpstr>
  </property>
  <property fmtid="{D5CDD505-2E9C-101B-9397-08002B2CF9AE}" pid="10" name="Mendeley Recent Style Name 2_1">
    <vt:lpstr>American Psychological Association 6th edition</vt:lpstr>
  </property>
  <property fmtid="{D5CDD505-2E9C-101B-9397-08002B2CF9AE}" pid="11" name="Mendeley Recent Style Id 3_1">
    <vt:lpstr>http://www.zotero.org/styles/american-sociological-association</vt:lpstr>
  </property>
  <property fmtid="{D5CDD505-2E9C-101B-9397-08002B2CF9AE}" pid="12" name="Mendeley Recent Style Name 3_1">
    <vt:lpstr>American Sociological Association</vt:lpstr>
  </property>
  <property fmtid="{D5CDD505-2E9C-101B-9397-08002B2CF9AE}" pid="13" name="Mendeley Recent Style Id 4_1">
    <vt:lpstr>http://www.zotero.org/styles/chicago-author-date</vt:lpstr>
  </property>
  <property fmtid="{D5CDD505-2E9C-101B-9397-08002B2CF9AE}" pid="14" name="Mendeley Recent Style Name 4_1">
    <vt:lpstr>Chicago Manual of Style 17th edition (author-date)</vt:lpstr>
  </property>
  <property fmtid="{D5CDD505-2E9C-101B-9397-08002B2CF9AE}" pid="15" name="Mendeley Recent Style Id 5_1">
    <vt:lpstr>http://www.zotero.org/styles/harvard-cite-them-right</vt:lpstr>
  </property>
  <property fmtid="{D5CDD505-2E9C-101B-9397-08002B2CF9AE}" pid="16" name="Mendeley Recent Style Name 5_1">
    <vt:lpstr>Cite Them Right 10th edition - Harvard</vt:lpstr>
  </property>
  <property fmtid="{D5CDD505-2E9C-101B-9397-08002B2CF9AE}" pid="17" name="Mendeley Recent Style Id 6_1">
    <vt:lpstr>http://www.zotero.org/styles/ieee</vt:lpstr>
  </property>
  <property fmtid="{D5CDD505-2E9C-101B-9397-08002B2CF9AE}" pid="18" name="Mendeley Recent Style Name 6_1">
    <vt:lpstr>IEEE</vt:lpstr>
  </property>
  <property fmtid="{D5CDD505-2E9C-101B-9397-08002B2CF9AE}" pid="19" name="Mendeley Recent Style Id 7_1">
    <vt:lpstr>http://www.zotero.org/styles/modern-humanities-research-association</vt:lpstr>
  </property>
  <property fmtid="{D5CDD505-2E9C-101B-9397-08002B2CF9AE}" pid="20" name="Mendeley Recent Style Name 7_1">
    <vt:lpstr>Modern Humanities Research Association 3rd edition (note with bibliography)</vt:lpstr>
  </property>
  <property fmtid="{D5CDD505-2E9C-101B-9397-08002B2CF9AE}" pid="21" name="Mendeley Recent Style Id 8_1">
    <vt:lpstr>http://www.zotero.org/styles/modern-language-association</vt:lpstr>
  </property>
  <property fmtid="{D5CDD505-2E9C-101B-9397-08002B2CF9AE}" pid="22" name="Mendeley Recent Style Name 8_1">
    <vt:lpstr>Modern Language Association 7th edition</vt:lpstr>
  </property>
  <property fmtid="{D5CDD505-2E9C-101B-9397-08002B2CF9AE}" pid="23" name="Mendeley Recent Style Id 9_1">
    <vt:lpstr>http://www.zotero.org/styles/nature</vt:lpstr>
  </property>
  <property fmtid="{D5CDD505-2E9C-101B-9397-08002B2CF9AE}" pid="24" name="Mendeley Recent Style Name 9_1">
    <vt:lpstr>Nature</vt:lpstr>
  </property>
  <property fmtid="{D5CDD505-2E9C-101B-9397-08002B2CF9AE}" pid="25" name="Mendeley Unique User Id_1">
    <vt:lpstr>42aa1f36-2562-3deb-b078-be101b61a911</vt:lpstr>
  </property>
</Properties>
</file>