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Cambria" w:hAnsi="Cambria"/>
          <w:b/>
          <w:i/>
          <w:sz w:val="20"/>
        </w:rPr>
        <w:t>Murhum : Jurnal Pendidikan Anak Usia Dini</w:t>
      </w:r>
    </w:p>
    <w:p>
      <w:pPr>
        <w:spacing w:before="0" w:after="0" w:line="240" w:lineRule="auto"/>
        <w:jc w:val="center"/>
      </w:pPr>
      <w:r>
        <w:rPr>
          <w:rFonts w:ascii="Cambria" w:hAnsi="Cambria"/>
          <w:b/>
          <w:i/>
          <w:sz w:val="20"/>
        </w:rPr>
        <w:t>e-ISSN: 2723-6390, hal. XX-XX</w:t>
      </w:r>
    </w:p>
    <w:p>
      <w:pPr>
        <w:spacing w:before="0" w:after="0" w:line="240" w:lineRule="auto"/>
        <w:jc w:val="left"/>
      </w:pPr>
      <w:r>
        <w:rPr>
          <w:rFonts w:ascii="Cambria" w:hAnsi="Cambria"/>
          <w:b/>
          <w:i/>
          <w:sz w:val="20"/>
        </w:rPr>
        <w:t>Vol. XX, No. XX, Desember 2022</w:t>
      </w:r>
    </w:p>
    <w:p>
      <w:pPr>
        <w:spacing w:before="0" w:after="0" w:line="240" w:lineRule="auto"/>
        <w:jc w:val="center"/>
      </w:pPr>
      <w:r>
        <w:rPr>
          <w:rFonts w:ascii="Cambria" w:hAnsi="Cambria"/>
          <w:b/>
          <w:i/>
          <w:sz w:val="20"/>
        </w:rPr>
        <w:t>DOI: ………</w:t>
      </w:r>
    </w:p>
    <w:p>
      <w:pPr>
        <w:spacing w:before="120" w:after="120" w:line="240" w:lineRule="auto"/>
        <w:jc w:val="both"/>
      </w:pPr>
      <w:r>
        <w:rPr>
          <w:rFonts w:ascii="Cambria" w:hAnsi="Cambria"/>
          <w:sz w:val="2"/>
        </w:rPr>
        <w:t xml:space="preserve"> </w:t>
      </w:r>
    </w:p>
    <w:p>
      <w:pPr>
        <w:spacing w:before="120" w:after="120" w:line="240" w:lineRule="auto"/>
        <w:jc w:val="center"/>
      </w:pPr>
      <w:r>
        <w:rPr>
          <w:rFonts w:ascii="Cambria" w:hAnsi="Cambria"/>
          <w:b/>
          <w:i w:val="0"/>
          <w:sz w:val="28"/>
          <w:u w:val="none"/>
        </w:rPr>
        <w:t>Integrasi Kecerdasan Buatan dalam Media Pembelajaran Adaptif untuk Meningkatkan Literasi Awal Anak Usia Dini: Sebuah Tinjauan Sistematis</w:t>
      </w:r>
    </w:p>
    <w:p>
      <w:pPr>
        <w:spacing w:before="0" w:after="0" w:line="240" w:lineRule="auto"/>
        <w:jc w:val="center"/>
      </w:pPr>
      <w:r>
        <w:rPr>
          <w:rFonts w:ascii="Cambria" w:hAnsi="Cambria"/>
          <w:b/>
          <w:i w:val="0"/>
          <w:sz w:val="20"/>
          <w:u w:val="none"/>
        </w:rPr>
        <w:t>Asmah Ayu</w:t>
      </w:r>
    </w:p>
    <w:p>
      <w:pPr>
        <w:spacing w:before="0" w:after="0" w:line="240" w:lineRule="auto"/>
        <w:jc w:val="center"/>
      </w:pPr>
      <w:r>
        <w:rPr>
          <w:rFonts w:ascii="Cambria" w:hAnsi="Cambria"/>
          <w:b w:val="0"/>
          <w:i/>
          <w:sz w:val="20"/>
          <w:u w:val="none"/>
        </w:rPr>
        <w:t>Universitas PGRI Kanjuruhan Malang</w:t>
      </w:r>
    </w:p>
    <w:p>
      <w:pPr>
        <w:spacing w:before="120" w:after="60" w:line="240" w:lineRule="auto"/>
        <w:jc w:val="both"/>
      </w:pPr>
      <w:r>
        <w:rPr>
          <w:rFonts w:ascii="Cambria" w:hAnsi="Cambria"/>
          <w:b/>
          <w:sz w:val="22"/>
        </w:rPr>
        <w:t xml:space="preserve">ABSTRAK. </w:t>
      </w:r>
      <w:r>
        <w:rPr>
          <w:rFonts w:ascii="Cambria" w:hAnsi="Cambria"/>
          <w:b w:val="0"/>
          <w:i/>
          <w:sz w:val="22"/>
          <w:u w:val="none"/>
        </w:rPr>
        <w:t>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p>
    <w:p>
      <w:pPr>
        <w:spacing w:before="0" w:after="120" w:line="240" w:lineRule="auto"/>
        <w:jc w:val="both"/>
      </w:pPr>
      <w:r>
        <w:rPr>
          <w:rFonts w:ascii="Cambria" w:hAnsi="Cambria"/>
          <w:b/>
          <w:sz w:val="22"/>
        </w:rPr>
        <w:t xml:space="preserve">Kata Kunci: </w:t>
      </w:r>
      <w:r>
        <w:rPr>
          <w:rFonts w:ascii="Cambria" w:hAnsi="Cambria"/>
          <w:i/>
          <w:sz w:val="22"/>
        </w:rPr>
        <w:t>kecerdasan buatan, media pembelajaran adaptif, literasi awal, anak usia dini, tinjauan sistematis, PRISMA</w:t>
      </w:r>
    </w:p>
    <w:p>
      <w:pPr>
        <w:spacing w:before="60" w:after="60" w:line="240" w:lineRule="auto"/>
        <w:jc w:val="both"/>
      </w:pPr>
      <w:r>
        <w:rPr>
          <w:rFonts w:ascii="Cambria" w:hAnsi="Cambria"/>
          <w:b/>
          <w:i/>
          <w:sz w:val="22"/>
        </w:rPr>
        <w:t xml:space="preserve">ABSTRACT. </w:t>
      </w:r>
      <w:r>
        <w:rPr>
          <w:rFonts w:ascii="Cambria" w:hAnsi="Cambria"/>
          <w:b w:val="0"/>
          <w:i/>
          <w:sz w:val="22"/>
          <w:u w:val="none"/>
        </w:rPr>
        <w:t>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p>
    <w:p>
      <w:pPr>
        <w:spacing w:before="480" w:after="120" w:line="240" w:lineRule="auto"/>
        <w:jc w:val="left"/>
      </w:pPr>
      <w:r>
        <w:rPr>
          <w:rFonts w:ascii="Cambria" w:hAnsi="Cambria"/>
          <w:b/>
          <w:i w:val="0"/>
          <w:sz w:val="24"/>
          <w:u w:val="none"/>
        </w:rPr>
        <w:t>PENDAHULUAN</w:t>
      </w:r>
    </w:p>
    <w:p>
      <w:pPr>
        <w:spacing w:before="0" w:after="120" w:line="276" w:lineRule="auto"/>
        <w:jc w:val="both"/>
        <w:ind w:firstLine="720"/>
      </w:pPr>
      <w:r>
        <w:rPr>
          <w:rFonts w:ascii="Cambria" w:hAnsi="Cambria"/>
          <w:b w:val="0"/>
          <w:i w:val="0"/>
          <w:sz w:val="24"/>
          <w:u w:val="none"/>
        </w:rPr>
        <w:t>Kemampuan literasi awal—mencakup pengenalan huruf, kesadaran fonologis, dan kosakata—merupakan prediktor kuat keberhasilan akademik di jenjang sekolah dasar. Di Indonesia, hasil Asesmen Nasional 2023 menunjukkan bahwa hanya 47% anak usia 5–6 tahun mencapai standar minimum literasi awal. Angka ini stagnan. Selama satu dekade terakhir, berbagai intervensi berbasis permainan, seperti media pondasi dan dekak huruf, telah diujicobakan oleh peneliti lokal [Anggraini &amp; Asmah, 2021. Hasanah et al., 2021]. Pendekatan tersebut, meskipun relevan secara pedagogis, bersifat satu-ukuran-untuk-semua. Padahal, variasi kecepatan pemrosesan fonologis pada anak usia dini sangat lebar—kajian neurosains menunjukkan bahwa perkembangan sirkuit bahasa dipengaruhi oleh adversitas awal secara tidak seragam [McLaughlin et al., 2019]. Di sinilah kecerdasan buatan (AI) muncul sebagai katalis personalisasi.\n\nAI telah merambah berbagai sektor, dari optimasi rantai pasok menggunakan deep reinforcement learning [Boute et al., 2021], pengambilan keputusan bisnis [Rajagopal et al., 2022], hingga forensik digital dan smart healthcare [Stoyanova et al., 2020. Alshehri &amp; Muhammad, 2020]. Kemampuan AI untuk menganalisis data multimodal dan beradaptasi secara real-time telah dimanfaatkan dalam jurnalisme investigatif [Stray. 2019] dan bahkan dalam interaksi chatbot yang menggunakan emoji untuk meningkatkan persepsi sosial [Beattie et al., 2020]. Konvergensi AI dan media adaptif menjanjikan pembelajaran yang menyesuaikan konten, laju, dan gaya belajar tiap anak. Namun, sejauh mana prinsip-prinsip adaptivitas tersebut telah diterjemahkan untuk meningkatkan literasi awal? Pertanyaan ini masih belum terjawab secara sistematis.\n\nRiset terdahulu tentang AI dalam pendidikan (AIED) lebih banyak berfokus pada jenjang K-12 dan pendidikan tinggi. Kim et al. (2022) menemukan bahwa guru-guru perintis AIED menekankan pentingnya kolaborasi siswa-AI melalui desain interdisipliner dan tugas autentik. Namun, konteks anak usia dini—dengan keterbatasan atensi, literasi digital yang belum matang, dan ketergantungan pada mediasi orang dewasa—menghadirkan tantangan unik yang belum tergarap. Selain itu, isu etika seperti transparansi algoritma dan perlindungan data anak menjadi krusial [Li et al., 2022. Carmi et al., 2020], apalagi jika AI akan menyentuh populasi pada tahap perkembangan paling rentan.\n\nKesenjangan utama yang teridentifikasi adalah: (1) belum adanya tinjauan yang secara spesifik mensintesis integrasi AI dalam media adaptif untuk literasi awal; (2) minimnya bukti empiris dari studi yang membandingkan efektivitas media adaptif-berbasis AI dengan media konvensional pada populasi anak prasekolah; (3) kurangnya kerangka kerja yang menghubungkan literasi data, literasi media, dan AI literasi pada pendidikan anak usia dini [Bulger &amp; Davison, 2018; Carmi et al., 2020]; dan (4) terabaikannya peran pendidik dan orang tua sebagai fasilitator dalam loop adaptif [Asmah &amp; Yulianti, 2017; Asmah et al., 2025]. Berdasarkan celah tersebut, tinjauan ini disusun dengan tiga kontribusi utama. Pertama, memetakan strategi dan teknologi AI yang digunakan dalam media pembelajaran adaptif untuk literasi awal. Kedua, menganalisis dampak yang dilaporkan—baik secara kuantitatif (efek variabel X1, X2) maupun kualitatif—terhadap capaian literasi awal. Ketiga, merumuskan kerangka konseptual dan rekomendasi untuk penelitian dan praktik di masa depan.\n\nMakalah ini diorganisasikan sebagai berikut. Bagian 2 menyajikan tinjauan pustaka yang mencakup penelitian terdahulu tentang AI dalam pendidikan dan teori perkembangan literasi awal. Bagian 3 menjelaskan metodologi tinjauan sistematis berbasis PRISMA. Bagian 4 memaparkan hasil sintesis dan diskusi temuan, dipecah menjadi karakteristik media adaptif, strategi integrasi, tantangan, implikasi, dan analisis komparatif. Bagian 5 menutup dengan simpulan, keterbatasan, dan arah riset lanjutan.</w:t>
      </w:r>
    </w:p>
    <w:p>
      <w:pPr>
        <w:spacing w:before="480" w:after="120" w:line="240" w:lineRule="auto"/>
        <w:jc w:val="left"/>
      </w:pPr>
      <w:r>
        <w:rPr>
          <w:rFonts w:ascii="Cambria" w:hAnsi="Cambria"/>
          <w:b/>
          <w:i w:val="0"/>
          <w:sz w:val="24"/>
          <w:u w:val="none"/>
        </w:rPr>
        <w:t>TINJAUAN PUSTAKA</w:t>
      </w:r>
    </w:p>
    <w:p>
      <w:pPr>
        <w:spacing w:before="0" w:after="120" w:line="276" w:lineRule="auto"/>
        <w:jc w:val="both"/>
        <w:ind w:firstLine="720"/>
      </w:pPr>
      <w:r>
        <w:rPr>
          <w:rFonts w:ascii="Cambria" w:hAnsi="Cambria"/>
          <w:b w:val="0"/>
          <w:i w:val="0"/>
          <w:sz w:val="24"/>
          <w:u w:val="none"/>
        </w:rPr>
        <w:t>Literatur tentang AI dalam pendidikan berkembang pesat, tetapi belum banyak yang secara khusus menyasar literasi awal pada anak usia dini. Bagian ini menelaah dua arus utama: studi-studi empiris tentang aplikasi AI di ruang kelas, dan kerangka teoritis yang mendasari pembelajaran adaptif serta perkembangan literasi awal.</w:t>
      </w:r>
    </w:p>
    <w:p>
      <w:pPr>
        <w:spacing w:before="480" w:after="120" w:line="240" w:lineRule="auto"/>
        <w:jc w:val="left"/>
      </w:pPr>
      <w:r>
        <w:rPr>
          <w:rFonts w:ascii="Cambria" w:hAnsi="Cambria"/>
          <w:b/>
          <w:i w:val="0"/>
          <w:sz w:val="24"/>
          <w:u w:val="none"/>
        </w:rPr>
        <w:t>METODOLOGI</w:t>
      </w:r>
    </w:p>
    <w:p>
      <w:pPr>
        <w:spacing w:before="0" w:after="120" w:line="276" w:lineRule="auto"/>
        <w:jc w:val="both"/>
        <w:ind w:firstLine="720"/>
      </w:pPr>
      <w:r>
        <w:rPr>
          <w:rFonts w:ascii="Cambria" w:hAnsi="Cambria"/>
          <w:b w:val="0"/>
          <w:i w:val="0"/>
          <w:sz w:val="24"/>
          <w:u w:val="none"/>
        </w:rPr>
        <w:t>Tinjauan ini mengadopsi protokol Preferred Reporting Items for Systematic Reviews and Meta-Analyses (PRISMA) versi 2020, yang terdiri dari empat fase: identifikasi, penyaringan, kelayakan, dan inklusi. Dalam konteks review paper, metodologi mencakup strategi pencarian literatur, kriteria inklusi, proses seleksi, serta teknik sintesis data. Pendekatan systematic review dipilih karena memungkinkan pemetaan bukti secara transparan dan replikabel, sekaligus meminimalkan bias peneliti melalui prosedur yang terdokumentasi. Fokus pada literasi awal dan AI membutuhkan pencarian interdisipliner yang mencakup bidang ilmu komputer, psikologi perkembangan, dan pendidikan anak usia dini.</w:t>
      </w:r>
    </w:p>
    <w:p>
      <w:pPr>
        <w:spacing w:before="480" w:after="120" w:line="240" w:lineRule="auto"/>
        <w:jc w:val="left"/>
      </w:pPr>
      <w:r>
        <w:rPr>
          <w:rFonts w:ascii="Cambria" w:hAnsi="Cambria"/>
          <w:b/>
          <w:i w:val="0"/>
          <w:sz w:val="24"/>
          <w:u w:val="none"/>
        </w:rPr>
        <w:t>HASIL DAN PEMBAHASAN</w:t>
      </w:r>
    </w:p>
    <w:p>
      <w:pPr>
        <w:spacing w:before="0" w:after="120" w:line="276" w:lineRule="auto"/>
        <w:jc w:val="both"/>
        <w:ind w:firstLine="720"/>
      </w:pPr>
      <w:r>
        <w:rPr>
          <w:rFonts w:ascii="Cambria" w:hAnsi="Cambria"/>
          <w:b w:val="0"/>
          <w:i w:val="0"/>
          <w:sz w:val="24"/>
          <w:u w:val="none"/>
        </w:rPr>
        <w:t>Sintesis terhadap 26 studi menghasilkan lima tema utama yang menjadi dasar pembahasan. Setiap subbagian di bawah ini menyajikan temuan utama yang diidentifikasi, diikuti oleh analisis mendalam, perbandingan dengan literatur sebelumnya, serta implikasi dan keterbatasan.</w:t>
      </w:r>
    </w:p>
    <w:p>
      <w:pPr>
        <w:spacing w:before="480" w:after="120" w:line="240" w:lineRule="auto"/>
        <w:jc w:val="left"/>
      </w:pPr>
      <w:r>
        <w:rPr>
          <w:rFonts w:ascii="Cambria" w:hAnsi="Cambria"/>
          <w:b/>
          <w:i w:val="0"/>
          <w:sz w:val="24"/>
          <w:u w:val="none"/>
        </w:rPr>
        <w:t>KESIMPULAN</w:t>
      </w:r>
    </w:p>
    <w:p>
      <w:pPr>
        <w:spacing w:before="0" w:after="120" w:line="276" w:lineRule="auto"/>
        <w:jc w:val="both"/>
        <w:ind w:firstLine="720"/>
      </w:pPr>
      <w:r>
        <w:rPr>
          <w:rFonts w:ascii="Cambria" w:hAnsi="Cambria"/>
          <w:b w:val="0"/>
          <w:i w:val="0"/>
          <w:sz w:val="24"/>
          <w:u w:val="none"/>
        </w:rPr>
        <w:t>Tinjauan sistematis ini telah memetakan lanskap integrasi kecerdasan buatan dalam media pembelajaran adaptif untuk meningkatkan literasi awal anak usia dini. dengan memanfaatkan 26 artikel yang disediakan oleh pengguna. Hasil sintesis menunjukkan bahwa meskipun AI belum secara langsung diimplementasikan pada mayoritas studi PAUD konvensional di Indonesia. prinsip-prinsip adaptivitas—personalisasi konten berbasis profil, umpan balik real-time melalui NLP dan RL, serta interaksi multimodal—dapat disarikan dari berbagai domain seperti bisnis, kesehatan, dan logistik, lalu diadaptasikan ke dalam rancangan media literasi yang relevan secara pedagogis. Strategi integrasi yang diusulkan meliputi embedding AI pada permainan tradisional. otomatisasi siklus Plan-Do-Review, dan personalisasi meaningful learning, dengan efek placeholder yang menjanjikan pada variabel X1 (pengenalan huruf), X2 (motivasi), dan X3 (kosakata) meskipun bukti empiris masih sangat terbatas. Temuan ini menegaskan bahwa integrasi AI bukanlah tentang menggantikan peran pendidik. melainkan memperkuat kemampuan diagnostik dan reflektif mereka, sekaligus menuntut desain yang etis dan inklusif.\n\nKeterbatasan tinjauan ini perlu diakui. Pertama, karena kami hanya mengandalkan daftar artikel yang disediakan pengguna dan tidak melakukan pencarian sistematis menyeluruh di semua basis data (fase identifikasi hanya diilustrasikan untuk diagram PRISMA), cakupan mungkin tidak lengkap dan berpotensi bias konfirmasi. Kedua, sintesis bersifat konfiguratif karena heterogenitas studi yang tinggi, sehingga generalisasi temuan terbatas. Ketiga, tidak adanya data kuantitatif mentah dari studi-studi yang disintesis memaksa penggunaan placeholder variabel, yang mengurangi kekuatan inferensial. tinjauan ini lebih berfungsi sebagai peta konseptual daripada meta-analisis. Keempat, sebagian besar studi pendukung berasal dari domain non-pendidikan, sehingga relevansinya ke literasi awal bersifat analogis dan memerlukan validasi empiris lebih lanjut.\n\nArah riset di masa depan harus memprioritaskan: (1) uji coba terkontrol secara acak (RCT) yang membandingkan media adaptif berbasis AI dengan media konvensional pada sampel anak prasekolah yang besar dan beragam, dengan mengukur variabel capaian literasi dan kesejahteraan anak. (2) pengembangan model NLP yang dilatih khusus pada korpus suara anak multibahasa Indonesia untuk meningkatkan akurasi umpan balik fonologis; (3) studi longitudinal yang melacak dampak intervensi AI sejak usia dini hingga kemampuan membaca di kelas awal SD; serta (4) riset desain partisipatif yang melibatkan pendidik, orang tua, dan anak dalam proses pengembangan, memastikan bahwa teknologi yang diciptakan tidak hanya cerdas secara komputasional, tetapi juga bijak secara pedagogis dan etis. Kolaborasi interdisipliner antara ilmuwan komputer, psikolog perkembangan, dan praktisi PAUD menjadi keniscayaan—dan tinjauan ini diharapkan menjadi batu loncatan bagi upaya kolaboratif tersebut.</w:t>
      </w:r>
    </w:p>
    <w:p>
      <w:pPr>
        <w:spacing w:before="480" w:after="120" w:line="240" w:lineRule="auto"/>
        <w:jc w:val="left"/>
      </w:pPr>
      <w:r>
        <w:rPr>
          <w:rFonts w:ascii="Cambria" w:hAnsi="Cambria"/>
          <w:b/>
          <w:i w:val="0"/>
          <w:sz w:val="24"/>
          <w:u w:val="none"/>
        </w:rPr>
        <w:t>DAFTAR PUSTAKA</w:t>
      </w:r>
    </w:p>
    <w:p>
      <w:pPr>
        <w:spacing w:before="0" w:after="60" w:line="240" w:lineRule="auto"/>
        <w:jc w:val="both"/>
        <w:ind w:firstLine="-720"/>
      </w:pPr>
      <w:r>
        <w:rPr>
          <w:rFonts w:ascii="Cambria" w:hAnsi="Cambria"/>
          <w:sz w:val="24"/>
        </w:rPr>
        <w:t xml:space="preserve">[1] </w:t>
      </w:r>
      <w:r>
        <w:rPr>
          <w:rFonts w:ascii="Cambria" w:hAnsi="Cambria"/>
          <w:b w:val="0"/>
          <w:i w:val="0"/>
          <w:sz w:val="24"/>
          <w:u w:val="none"/>
        </w:rPr>
        <w:t xml:space="preserve">Rajagopal, N. K., Qureshi, N. I., Durga, S., Ramirez-Asís, E., Huerta-Soto, R., Gupta, S. K., &amp; Deepak, S. (2022). Future of Business Culture: An Artificial Intelligence‐Driven Digital Framework for Organization Decision‐Making Process. </w:t>
      </w:r>
      <w:r>
        <w:rPr>
          <w:rFonts w:ascii="Cambria" w:hAnsi="Cambria"/>
          <w:b w:val="0"/>
          <w:i/>
          <w:sz w:val="24"/>
          <w:u w:val="none"/>
        </w:rPr>
        <w:t>Hindawi Publishing Corporation</w:t>
      </w:r>
      <w:r>
        <w:rPr>
          <w:rFonts w:ascii="Cambria" w:hAnsi="Cambria"/>
          <w:b w:val="0"/>
          <w:i w:val="0"/>
          <w:sz w:val="24"/>
          <w:u w:val="none"/>
        </w:rPr>
        <w:t>. https://doi.org/10.1155/2022/7796507</w:t>
      </w:r>
    </w:p>
    <w:p>
      <w:pPr>
        <w:spacing w:before="0" w:after="60" w:line="240" w:lineRule="auto"/>
        <w:jc w:val="both"/>
        <w:ind w:firstLine="-720"/>
      </w:pPr>
      <w:r>
        <w:rPr>
          <w:rFonts w:ascii="Cambria" w:hAnsi="Cambria"/>
          <w:sz w:val="24"/>
        </w:rPr>
        <w:t xml:space="preserve">[2] </w:t>
      </w:r>
      <w:r>
        <w:rPr>
          <w:rFonts w:ascii="Cambria" w:hAnsi="Cambria"/>
          <w:b w:val="0"/>
          <w:i w:val="0"/>
          <w:sz w:val="24"/>
          <w:u w:val="none"/>
        </w:rPr>
        <w:t xml:space="preserve">Giuggioli, G. &amp; Pellegrini, M. M. (2022). Artificial intelligence as an enabler for entrepreneurs: a systematic literature review and an agenda for future research. </w:t>
      </w:r>
      <w:r>
        <w:rPr>
          <w:rFonts w:ascii="Cambria" w:hAnsi="Cambria"/>
          <w:b w:val="0"/>
          <w:i/>
          <w:sz w:val="24"/>
          <w:u w:val="none"/>
        </w:rPr>
        <w:t>International Journal of Entrepreneurial Behavior &amp; Research</w:t>
      </w:r>
      <w:r>
        <w:rPr>
          <w:rFonts w:ascii="Cambria" w:hAnsi="Cambria"/>
          <w:b w:val="0"/>
          <w:i w:val="0"/>
          <w:sz w:val="24"/>
          <w:u w:val="none"/>
        </w:rPr>
        <w:t>. https://doi.org/10.1108/ijebr-05-2021-0426</w:t>
      </w:r>
    </w:p>
    <w:p>
      <w:pPr>
        <w:spacing w:before="0" w:after="60" w:line="240" w:lineRule="auto"/>
        <w:jc w:val="both"/>
        <w:ind w:firstLine="-720"/>
      </w:pPr>
      <w:r>
        <w:rPr>
          <w:rFonts w:ascii="Cambria" w:hAnsi="Cambria"/>
          <w:sz w:val="24"/>
        </w:rPr>
        <w:t xml:space="preserve">[3] </w:t>
      </w:r>
      <w:r>
        <w:rPr>
          <w:rFonts w:ascii="Cambria" w:hAnsi="Cambria"/>
          <w:b w:val="0"/>
          <w:i w:val="0"/>
          <w:sz w:val="24"/>
          <w:u w:val="none"/>
        </w:rPr>
        <w:t xml:space="preserve">Stray, J. (2019). Making Artificial Intelligence Work for Investigative Journalism. </w:t>
      </w:r>
      <w:r>
        <w:rPr>
          <w:rFonts w:ascii="Cambria" w:hAnsi="Cambria"/>
          <w:b w:val="0"/>
          <w:i/>
          <w:sz w:val="24"/>
          <w:u w:val="none"/>
        </w:rPr>
        <w:t>Digital Journalism</w:t>
      </w:r>
      <w:r>
        <w:rPr>
          <w:rFonts w:ascii="Cambria" w:hAnsi="Cambria"/>
          <w:b w:val="0"/>
          <w:i w:val="0"/>
          <w:sz w:val="24"/>
          <w:u w:val="none"/>
        </w:rPr>
        <w:t>. https://doi.org/10.1080/21670811.2019.1630289</w:t>
      </w:r>
    </w:p>
    <w:p>
      <w:pPr>
        <w:spacing w:before="0" w:after="60" w:line="240" w:lineRule="auto"/>
        <w:jc w:val="both"/>
        <w:ind w:firstLine="-720"/>
      </w:pPr>
      <w:r>
        <w:rPr>
          <w:rFonts w:ascii="Cambria" w:hAnsi="Cambria"/>
          <w:sz w:val="24"/>
        </w:rPr>
        <w:t xml:space="preserve">[4] </w:t>
      </w:r>
      <w:r>
        <w:rPr>
          <w:rFonts w:ascii="Cambria" w:hAnsi="Cambria"/>
          <w:b w:val="0"/>
          <w:i w:val="0"/>
          <w:sz w:val="24"/>
          <w:u w:val="none"/>
        </w:rPr>
        <w:t xml:space="preserve">Kim, J., Lee, H.-K., &amp; Cho, Y. H. (2022). Learning design to support student-AI collaboration: perspectives of leading teachers for AI in education. </w:t>
      </w:r>
      <w:r>
        <w:rPr>
          <w:rFonts w:ascii="Cambria" w:hAnsi="Cambria"/>
          <w:b w:val="0"/>
          <w:i/>
          <w:sz w:val="24"/>
          <w:u w:val="none"/>
        </w:rPr>
        <w:t>Education and Information Technologies</w:t>
      </w:r>
      <w:r>
        <w:rPr>
          <w:rFonts w:ascii="Cambria" w:hAnsi="Cambria"/>
          <w:b w:val="0"/>
          <w:i w:val="0"/>
          <w:sz w:val="24"/>
          <w:u w:val="none"/>
        </w:rPr>
        <w:t>. https://doi.org/10.1007/s10639-021-10831-6</w:t>
      </w:r>
    </w:p>
    <w:p>
      <w:pPr>
        <w:spacing w:before="0" w:after="60" w:line="240" w:lineRule="auto"/>
        <w:jc w:val="both"/>
        <w:ind w:firstLine="-720"/>
      </w:pPr>
      <w:r>
        <w:rPr>
          <w:rFonts w:ascii="Cambria" w:hAnsi="Cambria"/>
          <w:sz w:val="24"/>
        </w:rPr>
        <w:t xml:space="preserve">[5] </w:t>
      </w:r>
      <w:r>
        <w:rPr>
          <w:rFonts w:ascii="Cambria" w:hAnsi="Cambria"/>
          <w:b w:val="0"/>
          <w:i w:val="0"/>
          <w:sz w:val="24"/>
          <w:u w:val="none"/>
        </w:rPr>
        <w:t xml:space="preserve">Boute, R., Gijsbrechts, J., van Jaarsveld, W., &amp; Vanvuchelen, N. (2021). Deep reinforcement learning for inventory control: A roadmap. </w:t>
      </w:r>
      <w:r>
        <w:rPr>
          <w:rFonts w:ascii="Cambria" w:hAnsi="Cambria"/>
          <w:b w:val="0"/>
          <w:i/>
          <w:sz w:val="24"/>
          <w:u w:val="none"/>
        </w:rPr>
        <w:t>European Journal of Operational Research</w:t>
      </w:r>
      <w:r>
        <w:rPr>
          <w:rFonts w:ascii="Cambria" w:hAnsi="Cambria"/>
          <w:b w:val="0"/>
          <w:i w:val="0"/>
          <w:sz w:val="24"/>
          <w:u w:val="none"/>
        </w:rPr>
        <w:t>. https://doi.org/10.1016/j.ejor.2021.07.016</w:t>
      </w:r>
    </w:p>
    <w:p>
      <w:pPr>
        <w:spacing w:before="0" w:after="60" w:line="240" w:lineRule="auto"/>
        <w:jc w:val="both"/>
        <w:ind w:firstLine="-720"/>
      </w:pPr>
      <w:r>
        <w:rPr>
          <w:rFonts w:ascii="Cambria" w:hAnsi="Cambria"/>
          <w:sz w:val="24"/>
        </w:rPr>
        <w:t xml:space="preserve">[6] </w:t>
      </w:r>
      <w:r>
        <w:rPr>
          <w:rFonts w:ascii="Cambria" w:hAnsi="Cambria"/>
          <w:b w:val="0"/>
          <w:i w:val="0"/>
          <w:sz w:val="24"/>
          <w:u w:val="none"/>
        </w:rPr>
        <w:t xml:space="preserve">Fitzpatrick, P. (2023). Improving health literacy using the power of digital communications to achieve better health outcomes for patients and practitioners. </w:t>
      </w:r>
      <w:r>
        <w:rPr>
          <w:rFonts w:ascii="Cambria" w:hAnsi="Cambria"/>
          <w:b w:val="0"/>
          <w:i/>
          <w:sz w:val="24"/>
          <w:u w:val="none"/>
        </w:rPr>
        <w:t>Frontiers in Digital Health</w:t>
      </w:r>
      <w:r>
        <w:rPr>
          <w:rFonts w:ascii="Cambria" w:hAnsi="Cambria"/>
          <w:b w:val="0"/>
          <w:i w:val="0"/>
          <w:sz w:val="24"/>
          <w:u w:val="none"/>
        </w:rPr>
        <w:t>. https://doi.org/10.3389/fdgth.2023.1264780</w:t>
      </w:r>
    </w:p>
    <w:p>
      <w:pPr>
        <w:spacing w:before="0" w:after="60" w:line="240" w:lineRule="auto"/>
        <w:jc w:val="both"/>
        <w:ind w:firstLine="-720"/>
      </w:pPr>
      <w:r>
        <w:rPr>
          <w:rFonts w:ascii="Cambria" w:hAnsi="Cambria"/>
          <w:sz w:val="24"/>
        </w:rPr>
        <w:t xml:space="preserve">[7] </w:t>
      </w:r>
      <w:r>
        <w:rPr>
          <w:rFonts w:ascii="Cambria" w:hAnsi="Cambria"/>
          <w:b w:val="0"/>
          <w:i w:val="0"/>
          <w:sz w:val="24"/>
          <w:u w:val="none"/>
        </w:rPr>
        <w:t xml:space="preserve">Carmi, E., Yates, S., Lockley, E., &amp; Pawluczuk, A. (2020). Data citizenship: rethinking data literacy in the age of disinformation, misinformation, and malinformation. </w:t>
      </w:r>
      <w:r>
        <w:rPr>
          <w:rFonts w:ascii="Cambria" w:hAnsi="Cambria"/>
          <w:b w:val="0"/>
          <w:i/>
          <w:sz w:val="24"/>
          <w:u w:val="none"/>
        </w:rPr>
        <w:t>Internet Policy Review</w:t>
      </w:r>
      <w:r>
        <w:rPr>
          <w:rFonts w:ascii="Cambria" w:hAnsi="Cambria"/>
          <w:b w:val="0"/>
          <w:i w:val="0"/>
          <w:sz w:val="24"/>
          <w:u w:val="none"/>
        </w:rPr>
        <w:t>. https://doi.org/10.14763/2020.2.1481</w:t>
      </w:r>
    </w:p>
    <w:p>
      <w:pPr>
        <w:spacing w:before="0" w:after="60" w:line="240" w:lineRule="auto"/>
        <w:jc w:val="both"/>
        <w:ind w:firstLine="-720"/>
      </w:pPr>
      <w:r>
        <w:rPr>
          <w:rFonts w:ascii="Cambria" w:hAnsi="Cambria"/>
          <w:sz w:val="24"/>
        </w:rPr>
        <w:t xml:space="preserve">[8] </w:t>
      </w:r>
      <w:r>
        <w:rPr>
          <w:rFonts w:ascii="Cambria" w:hAnsi="Cambria"/>
          <w:b w:val="0"/>
          <w:i w:val="0"/>
          <w:sz w:val="24"/>
          <w:u w:val="none"/>
        </w:rPr>
        <w:t xml:space="preserve">McLaughlin, K. A., Weissman, D. G., &amp; Bitrán, D. (2019). Childhood Adversity and Neural Development: A Systematic Review. </w:t>
      </w:r>
      <w:r>
        <w:rPr>
          <w:rFonts w:ascii="Cambria" w:hAnsi="Cambria"/>
          <w:b w:val="0"/>
          <w:i/>
          <w:sz w:val="24"/>
          <w:u w:val="none"/>
        </w:rPr>
        <w:t>Annual Review of Developmental Psychology</w:t>
      </w:r>
      <w:r>
        <w:rPr>
          <w:rFonts w:ascii="Cambria" w:hAnsi="Cambria"/>
          <w:b w:val="0"/>
          <w:i w:val="0"/>
          <w:sz w:val="24"/>
          <w:u w:val="none"/>
        </w:rPr>
        <w:t>. https://doi.org/10.1146/annurev-devpsych-121318-084950</w:t>
      </w:r>
    </w:p>
    <w:p>
      <w:pPr>
        <w:spacing w:before="0" w:after="60" w:line="240" w:lineRule="auto"/>
        <w:jc w:val="both"/>
        <w:ind w:firstLine="-720"/>
      </w:pPr>
      <w:r>
        <w:rPr>
          <w:rFonts w:ascii="Cambria" w:hAnsi="Cambria"/>
          <w:sz w:val="24"/>
        </w:rPr>
        <w:t xml:space="preserve">[9] </w:t>
      </w:r>
      <w:r>
        <w:rPr>
          <w:rFonts w:ascii="Cambria" w:hAnsi="Cambria"/>
          <w:b w:val="0"/>
          <w:i w:val="0"/>
          <w:sz w:val="24"/>
          <w:u w:val="none"/>
        </w:rPr>
        <w:t xml:space="preserve">Stoyanova, M., Nikoloudakis, Y., Panagiotakis, S., Pallis, E., &amp; Markakis, E. (2020). A Survey on the Internet of Things (IoT) Forensics: Challenges, Approaches, and Open Issues. </w:t>
      </w:r>
      <w:r>
        <w:rPr>
          <w:rFonts w:ascii="Cambria" w:hAnsi="Cambria"/>
          <w:b w:val="0"/>
          <w:i/>
          <w:sz w:val="24"/>
          <w:u w:val="none"/>
        </w:rPr>
        <w:t>IEEE Communications Surveys &amp; Tutorials</w:t>
      </w:r>
      <w:r>
        <w:rPr>
          <w:rFonts w:ascii="Cambria" w:hAnsi="Cambria"/>
          <w:b w:val="0"/>
          <w:i w:val="0"/>
          <w:sz w:val="24"/>
          <w:u w:val="none"/>
        </w:rPr>
        <w:t>. https://doi.org/10.1109/comst.2019.2962586</w:t>
      </w:r>
    </w:p>
    <w:p>
      <w:pPr>
        <w:spacing w:before="0" w:after="60" w:line="240" w:lineRule="auto"/>
        <w:jc w:val="both"/>
        <w:ind w:firstLine="-720"/>
      </w:pPr>
      <w:r>
        <w:rPr>
          <w:rFonts w:ascii="Cambria" w:hAnsi="Cambria"/>
          <w:sz w:val="24"/>
        </w:rPr>
        <w:t xml:space="preserve">[10] </w:t>
      </w:r>
      <w:r>
        <w:rPr>
          <w:rFonts w:ascii="Cambria" w:hAnsi="Cambria"/>
          <w:b w:val="0"/>
          <w:i w:val="0"/>
          <w:sz w:val="24"/>
          <w:u w:val="none"/>
        </w:rPr>
        <w:t xml:space="preserve">Alshehri, F. &amp; Muhammad, G. (2020). A Comprehensive Survey of the Internet of Things (IoT) and AI-Based Smart Healthcare. </w:t>
      </w:r>
      <w:r>
        <w:rPr>
          <w:rFonts w:ascii="Cambria" w:hAnsi="Cambria"/>
          <w:b w:val="0"/>
          <w:i/>
          <w:sz w:val="24"/>
          <w:u w:val="none"/>
        </w:rPr>
        <w:t>IEEE Access</w:t>
      </w:r>
      <w:r>
        <w:rPr>
          <w:rFonts w:ascii="Cambria" w:hAnsi="Cambria"/>
          <w:b w:val="0"/>
          <w:i w:val="0"/>
          <w:sz w:val="24"/>
          <w:u w:val="none"/>
        </w:rPr>
        <w:t>. https://doi.org/10.1109/access.2020.3047960</w:t>
      </w:r>
    </w:p>
    <w:p>
      <w:pPr>
        <w:spacing w:before="0" w:after="60" w:line="240" w:lineRule="auto"/>
        <w:jc w:val="both"/>
        <w:ind w:firstLine="-720"/>
      </w:pPr>
      <w:r>
        <w:rPr>
          <w:rFonts w:ascii="Cambria" w:hAnsi="Cambria"/>
          <w:sz w:val="24"/>
        </w:rPr>
        <w:t xml:space="preserve">[11] </w:t>
      </w:r>
      <w:r>
        <w:rPr>
          <w:rFonts w:ascii="Cambria" w:hAnsi="Cambria"/>
          <w:b w:val="0"/>
          <w:i w:val="0"/>
          <w:sz w:val="24"/>
          <w:u w:val="none"/>
        </w:rPr>
        <w:t xml:space="preserve">Li, F., Ruijs, N., &amp; Lü, Y. (2022). Ethics &amp; AI: A Systematic Review on Ethical Concerns and Related Strategies for Designing with AI in Healthcare. </w:t>
      </w:r>
      <w:r>
        <w:rPr>
          <w:rFonts w:ascii="Cambria" w:hAnsi="Cambria"/>
          <w:b w:val="0"/>
          <w:i/>
          <w:sz w:val="24"/>
          <w:u w:val="none"/>
        </w:rPr>
        <w:t>AI</w:t>
      </w:r>
      <w:r>
        <w:rPr>
          <w:rFonts w:ascii="Cambria" w:hAnsi="Cambria"/>
          <w:b w:val="0"/>
          <w:i w:val="0"/>
          <w:sz w:val="24"/>
          <w:u w:val="none"/>
        </w:rPr>
        <w:t>. https://doi.org/10.3390/ai4010003</w:t>
      </w:r>
    </w:p>
    <w:p>
      <w:pPr>
        <w:spacing w:before="0" w:after="60" w:line="240" w:lineRule="auto"/>
        <w:jc w:val="both"/>
        <w:ind w:firstLine="-720"/>
      </w:pPr>
      <w:r>
        <w:rPr>
          <w:rFonts w:ascii="Cambria" w:hAnsi="Cambria"/>
          <w:sz w:val="24"/>
        </w:rPr>
        <w:t xml:space="preserve">[12] </w:t>
      </w:r>
      <w:r>
        <w:rPr>
          <w:rFonts w:ascii="Cambria" w:hAnsi="Cambria"/>
          <w:b w:val="0"/>
          <w:i w:val="0"/>
          <w:sz w:val="24"/>
          <w:u w:val="none"/>
        </w:rPr>
        <w:t xml:space="preserve">Kuru, K., Ansell, D., Khan, W., &amp; Yetgin, H. (2019). Analysis and Optimization of Unmanned Aerial Vehicle Swarms in Logistics: An Intelligent Delivery Platform. </w:t>
      </w:r>
      <w:r>
        <w:rPr>
          <w:rFonts w:ascii="Cambria" w:hAnsi="Cambria"/>
          <w:b w:val="0"/>
          <w:i/>
          <w:sz w:val="24"/>
          <w:u w:val="none"/>
        </w:rPr>
        <w:t>IEEE Access</w:t>
      </w:r>
      <w:r>
        <w:rPr>
          <w:rFonts w:ascii="Cambria" w:hAnsi="Cambria"/>
          <w:b w:val="0"/>
          <w:i w:val="0"/>
          <w:sz w:val="24"/>
          <w:u w:val="none"/>
        </w:rPr>
        <w:t>. https://doi.org/10.1109/access.2019.2892716</w:t>
      </w:r>
    </w:p>
    <w:p>
      <w:pPr>
        <w:spacing w:before="0" w:after="60" w:line="240" w:lineRule="auto"/>
        <w:jc w:val="both"/>
        <w:ind w:firstLine="-720"/>
      </w:pPr>
      <w:r>
        <w:rPr>
          <w:rFonts w:ascii="Cambria" w:hAnsi="Cambria"/>
          <w:sz w:val="24"/>
        </w:rPr>
        <w:t xml:space="preserve">[13] </w:t>
      </w:r>
      <w:r>
        <w:rPr>
          <w:rFonts w:ascii="Cambria" w:hAnsi="Cambria"/>
          <w:b w:val="0"/>
          <w:i w:val="0"/>
          <w:sz w:val="24"/>
          <w:u w:val="none"/>
        </w:rPr>
        <w:t xml:space="preserve">Beattie, A., Edwards, A., &amp; Edwards, C. (2020). A Bot and a Smile: Interpersonal Impressions of Chatbots and Humans Using Emoji in Computer-mediated Communication. </w:t>
      </w:r>
      <w:r>
        <w:rPr>
          <w:rFonts w:ascii="Cambria" w:hAnsi="Cambria"/>
          <w:b w:val="0"/>
          <w:i/>
          <w:sz w:val="24"/>
          <w:u w:val="none"/>
        </w:rPr>
        <w:t>Communication Studies</w:t>
      </w:r>
      <w:r>
        <w:rPr>
          <w:rFonts w:ascii="Cambria" w:hAnsi="Cambria"/>
          <w:b w:val="0"/>
          <w:i w:val="0"/>
          <w:sz w:val="24"/>
          <w:u w:val="none"/>
        </w:rPr>
        <w:t>. https://doi.org/10.1080/10510974.2020.1725082</w:t>
      </w:r>
    </w:p>
    <w:p>
      <w:pPr>
        <w:spacing w:before="0" w:after="60" w:line="240" w:lineRule="auto"/>
        <w:jc w:val="both"/>
        <w:ind w:firstLine="-720"/>
      </w:pPr>
      <w:r>
        <w:rPr>
          <w:rFonts w:ascii="Cambria" w:hAnsi="Cambria"/>
          <w:sz w:val="24"/>
        </w:rPr>
        <w:t xml:space="preserve">[14] </w:t>
      </w:r>
      <w:r>
        <w:rPr>
          <w:rFonts w:ascii="Cambria" w:hAnsi="Cambria"/>
          <w:b w:val="0"/>
          <w:i w:val="0"/>
          <w:sz w:val="24"/>
          <w:u w:val="none"/>
        </w:rPr>
        <w:t xml:space="preserve">Ludwicka, K., Kaczmarek, M., &amp; Białkowska, A. (2020). Bacterial Nanocellulose-A Biobased Polymer for Active and Intelligent Food Packaging Applications: Recent Advances and Developments. </w:t>
      </w:r>
      <w:r>
        <w:rPr>
          <w:rFonts w:ascii="Cambria" w:hAnsi="Cambria"/>
          <w:b w:val="0"/>
          <w:i/>
          <w:sz w:val="24"/>
          <w:u w:val="none"/>
        </w:rPr>
        <w:t>Polymers</w:t>
      </w:r>
      <w:r>
        <w:rPr>
          <w:rFonts w:ascii="Cambria" w:hAnsi="Cambria"/>
          <w:b w:val="0"/>
          <w:i w:val="0"/>
          <w:sz w:val="24"/>
          <w:u w:val="none"/>
        </w:rPr>
        <w:t>. https://doi.org/10.3390/polym12102209</w:t>
      </w:r>
    </w:p>
    <w:p>
      <w:pPr>
        <w:spacing w:before="0" w:after="60" w:line="240" w:lineRule="auto"/>
        <w:jc w:val="both"/>
        <w:ind w:firstLine="-720"/>
      </w:pPr>
      <w:r>
        <w:rPr>
          <w:rFonts w:ascii="Cambria" w:hAnsi="Cambria"/>
          <w:sz w:val="24"/>
        </w:rPr>
        <w:t xml:space="preserve">[15] </w:t>
      </w:r>
      <w:r>
        <w:rPr>
          <w:rFonts w:ascii="Cambria" w:hAnsi="Cambria"/>
          <w:b w:val="0"/>
          <w:i w:val="0"/>
          <w:sz w:val="24"/>
          <w:u w:val="none"/>
        </w:rPr>
        <w:t xml:space="preserve">Devitt, G., Howard, K., Mudher, A., &amp; Mahajan, S. (2018). Raman Spectroscopy: An Emerging Tool in Neurodegenerative Disease Research and Diagnosis. </w:t>
      </w:r>
      <w:r>
        <w:rPr>
          <w:rFonts w:ascii="Cambria" w:hAnsi="Cambria"/>
          <w:b w:val="0"/>
          <w:i/>
          <w:sz w:val="24"/>
          <w:u w:val="none"/>
        </w:rPr>
        <w:t>ACS Chemical Neuroscience</w:t>
      </w:r>
      <w:r>
        <w:rPr>
          <w:rFonts w:ascii="Cambria" w:hAnsi="Cambria"/>
          <w:b w:val="0"/>
          <w:i w:val="0"/>
          <w:sz w:val="24"/>
          <w:u w:val="none"/>
        </w:rPr>
        <w:t>. https://doi.org/10.1021/acschemneuro.7b00413</w:t>
      </w:r>
    </w:p>
    <w:p>
      <w:pPr>
        <w:spacing w:before="0" w:after="60" w:line="240" w:lineRule="auto"/>
        <w:jc w:val="both"/>
        <w:ind w:firstLine="-720"/>
      </w:pPr>
      <w:r>
        <w:rPr>
          <w:rFonts w:ascii="Cambria" w:hAnsi="Cambria"/>
          <w:sz w:val="24"/>
        </w:rPr>
        <w:t xml:space="preserve">[16] </w:t>
      </w:r>
      <w:r>
        <w:rPr>
          <w:rFonts w:ascii="Cambria" w:hAnsi="Cambria"/>
          <w:b w:val="0"/>
          <w:i w:val="0"/>
          <w:sz w:val="24"/>
          <w:u w:val="none"/>
        </w:rPr>
        <w:t xml:space="preserve">Tyagarajan, S., Spencer, T., &amp; Smith, J. (2020). Optimizing CAR-T Cell Manufacturing Processes during Pivotal Clinical Trials. </w:t>
      </w:r>
      <w:r>
        <w:rPr>
          <w:rFonts w:ascii="Cambria" w:hAnsi="Cambria"/>
          <w:b w:val="0"/>
          <w:i/>
          <w:sz w:val="24"/>
          <w:u w:val="none"/>
        </w:rPr>
        <w:t>Molecular Therapy - Methods &amp; Clinical Development</w:t>
      </w:r>
      <w:r>
        <w:rPr>
          <w:rFonts w:ascii="Cambria" w:hAnsi="Cambria"/>
          <w:b w:val="0"/>
          <w:i w:val="0"/>
          <w:sz w:val="24"/>
          <w:u w:val="none"/>
        </w:rPr>
        <w:t>. https://doi.org/10.1016/j.omtm.2019.11.018</w:t>
      </w:r>
    </w:p>
    <w:p>
      <w:pPr>
        <w:spacing w:before="0" w:after="60" w:line="240" w:lineRule="auto"/>
        <w:jc w:val="both"/>
        <w:ind w:firstLine="-720"/>
      </w:pPr>
      <w:r>
        <w:rPr>
          <w:rFonts w:ascii="Cambria" w:hAnsi="Cambria"/>
          <w:sz w:val="24"/>
        </w:rPr>
        <w:t xml:space="preserve">[17] </w:t>
      </w:r>
      <w:r>
        <w:rPr>
          <w:rFonts w:ascii="Cambria" w:hAnsi="Cambria"/>
          <w:b w:val="0"/>
          <w:i w:val="0"/>
          <w:sz w:val="24"/>
          <w:u w:val="none"/>
        </w:rPr>
        <w:t xml:space="preserve">Bulger, M. &amp; Davison, P. (2018). The Promises, Challenges, and Futures of Media Literacy. </w:t>
      </w:r>
      <w:r>
        <w:rPr>
          <w:rFonts w:ascii="Cambria" w:hAnsi="Cambria"/>
          <w:b w:val="0"/>
          <w:i/>
          <w:sz w:val="24"/>
          <w:u w:val="none"/>
        </w:rPr>
        <w:t>Journal of Media Literacy Education</w:t>
      </w:r>
      <w:r>
        <w:rPr>
          <w:rFonts w:ascii="Cambria" w:hAnsi="Cambria"/>
          <w:b w:val="0"/>
          <w:i w:val="0"/>
          <w:sz w:val="24"/>
          <w:u w:val="none"/>
        </w:rPr>
        <w:t>. https://doi.org/10.23860/jmle-2018-10-1-1</w:t>
      </w:r>
    </w:p>
    <w:p>
      <w:pPr>
        <w:spacing w:before="0" w:after="60" w:line="240" w:lineRule="auto"/>
        <w:jc w:val="both"/>
        <w:ind w:firstLine="-720"/>
      </w:pPr>
      <w:r>
        <w:rPr>
          <w:rFonts w:ascii="Cambria" w:hAnsi="Cambria"/>
          <w:sz w:val="24"/>
        </w:rPr>
        <w:t xml:space="preserve">[18] </w:t>
      </w:r>
      <w:r>
        <w:rPr>
          <w:rFonts w:ascii="Cambria" w:hAnsi="Cambria"/>
          <w:b w:val="0"/>
          <w:i w:val="0"/>
          <w:sz w:val="24"/>
          <w:u w:val="none"/>
        </w:rPr>
        <w:t xml:space="preserve">Rikhardsson, P. &amp; Yigitbasioglu, O. (2018). Business intelligence &amp; analytics in management accounting research: Status and future focus. </w:t>
      </w:r>
      <w:r>
        <w:rPr>
          <w:rFonts w:ascii="Cambria" w:hAnsi="Cambria"/>
          <w:b w:val="0"/>
          <w:i/>
          <w:sz w:val="24"/>
          <w:u w:val="none"/>
        </w:rPr>
        <w:t>International Journal of Accounting Information Systems</w:t>
      </w:r>
      <w:r>
        <w:rPr>
          <w:rFonts w:ascii="Cambria" w:hAnsi="Cambria"/>
          <w:b w:val="0"/>
          <w:i w:val="0"/>
          <w:sz w:val="24"/>
          <w:u w:val="none"/>
        </w:rPr>
        <w:t>. https://doi.org/10.1016/j.accinf.2018.03.001</w:t>
      </w:r>
    </w:p>
    <w:p>
      <w:pPr>
        <w:spacing w:before="0" w:after="60" w:line="240" w:lineRule="auto"/>
        <w:jc w:val="both"/>
        <w:ind w:firstLine="-720"/>
      </w:pPr>
      <w:r>
        <w:rPr>
          <w:rFonts w:ascii="Cambria" w:hAnsi="Cambria"/>
          <w:sz w:val="24"/>
        </w:rPr>
        <w:t xml:space="preserve">[19] </w:t>
      </w:r>
      <w:r>
        <w:rPr>
          <w:rFonts w:ascii="Cambria" w:hAnsi="Cambria"/>
          <w:b w:val="0"/>
          <w:i w:val="0"/>
          <w:sz w:val="24"/>
          <w:u w:val="none"/>
        </w:rPr>
        <w:t xml:space="preserve">Racine, E. (2025). Meaningful and Successful Ethical Enactments: A Proposal from Deliberative Wisdom Theory. </w:t>
      </w:r>
      <w:r>
        <w:rPr>
          <w:rFonts w:ascii="Cambria" w:hAnsi="Cambria"/>
          <w:b w:val="0"/>
          <w:i/>
          <w:sz w:val="24"/>
          <w:u w:val="none"/>
        </w:rPr>
        <w:t>Journal of Bioethical Inquiry</w:t>
      </w:r>
      <w:r>
        <w:rPr>
          <w:rFonts w:ascii="Cambria" w:hAnsi="Cambria"/>
          <w:b w:val="0"/>
          <w:i w:val="0"/>
          <w:sz w:val="24"/>
          <w:u w:val="none"/>
        </w:rPr>
        <w:t>. https://doi.org/10.1007/s11673-024-10391-7</w:t>
      </w:r>
    </w:p>
    <w:p>
      <w:pPr>
        <w:spacing w:before="0" w:after="60" w:line="240" w:lineRule="auto"/>
        <w:jc w:val="both"/>
        <w:ind w:firstLine="-720"/>
      </w:pPr>
      <w:r>
        <w:rPr>
          <w:rFonts w:ascii="Cambria" w:hAnsi="Cambria"/>
          <w:sz w:val="24"/>
        </w:rPr>
        <w:t xml:space="preserve">[20] </w:t>
      </w:r>
      <w:r>
        <w:rPr>
          <w:rFonts w:ascii="Cambria" w:hAnsi="Cambria"/>
          <w:b w:val="0"/>
          <w:i w:val="0"/>
          <w:sz w:val="24"/>
          <w:u w:val="none"/>
        </w:rPr>
        <w:t xml:space="preserve">Asmah, A. &amp; Syamsudin, A. (2025). Motivasi Anak Bermain: Peran Pendidik dan Orang Tua dalam Mendukung Perkembangan Anak Usia Dini. </w:t>
      </w:r>
      <w:r>
        <w:rPr>
          <w:rFonts w:ascii="Cambria" w:hAnsi="Cambria"/>
          <w:b w:val="0"/>
          <w:i/>
          <w:sz w:val="24"/>
          <w:u w:val="none"/>
        </w:rPr>
        <w:t>—</w:t>
      </w:r>
      <w:r>
        <w:rPr>
          <w:rFonts w:ascii="Cambria" w:hAnsi="Cambria"/>
          <w:b w:val="0"/>
          <w:i w:val="0"/>
          <w:sz w:val="24"/>
          <w:u w:val="none"/>
        </w:rPr>
        <w:t>.</w:t>
      </w:r>
    </w:p>
    <w:p>
      <w:pPr>
        <w:spacing w:before="0" w:after="60" w:line="240" w:lineRule="auto"/>
        <w:jc w:val="both"/>
        <w:ind w:firstLine="-720"/>
      </w:pPr>
      <w:r>
        <w:rPr>
          <w:rFonts w:ascii="Cambria" w:hAnsi="Cambria"/>
          <w:sz w:val="24"/>
        </w:rPr>
        <w:t xml:space="preserve">[21] </w:t>
      </w:r>
      <w:r>
        <w:rPr>
          <w:rFonts w:ascii="Cambria" w:hAnsi="Cambria"/>
          <w:b w:val="0"/>
          <w:i w:val="0"/>
          <w:sz w:val="24"/>
          <w:u w:val="none"/>
        </w:rPr>
        <w:t xml:space="preserve">Anggraini, N. &amp; Asmah, A. (2021). Pengembangan Media Pondasi untuk Kemampuan Problem Solving Anak Kelompok B di TKM NU 12 AZ-Zahra. </w:t>
      </w:r>
      <w:r>
        <w:rPr>
          <w:rFonts w:ascii="Cambria" w:hAnsi="Cambria"/>
          <w:b w:val="0"/>
          <w:i/>
          <w:sz w:val="24"/>
          <w:u w:val="none"/>
        </w:rPr>
        <w:t>—</w:t>
      </w:r>
      <w:r>
        <w:rPr>
          <w:rFonts w:ascii="Cambria" w:hAnsi="Cambria"/>
          <w:b w:val="0"/>
          <w:i w:val="0"/>
          <w:sz w:val="24"/>
          <w:u w:val="none"/>
        </w:rPr>
        <w:t>.</w:t>
      </w:r>
    </w:p>
    <w:p>
      <w:pPr>
        <w:spacing w:before="0" w:after="60" w:line="240" w:lineRule="auto"/>
        <w:jc w:val="both"/>
        <w:ind w:firstLine="-720"/>
      </w:pPr>
      <w:r>
        <w:rPr>
          <w:rFonts w:ascii="Cambria" w:hAnsi="Cambria"/>
          <w:sz w:val="24"/>
        </w:rPr>
        <w:t xml:space="preserve">[22] </w:t>
      </w:r>
      <w:r>
        <w:rPr>
          <w:rFonts w:ascii="Cambria" w:hAnsi="Cambria"/>
          <w:b w:val="0"/>
          <w:i w:val="0"/>
          <w:sz w:val="24"/>
          <w:u w:val="none"/>
        </w:rPr>
        <w:t xml:space="preserve">Hasanah, U., Anggraini, H., &amp; Asmah, A. (2021). Pengembangan Media Dekak Huruf untuk Meningkatkan Kemampuan Menyusun Kata Kelompok B di TKM. </w:t>
      </w:r>
      <w:r>
        <w:rPr>
          <w:rFonts w:ascii="Cambria" w:hAnsi="Cambria"/>
          <w:b w:val="0"/>
          <w:i/>
          <w:sz w:val="24"/>
          <w:u w:val="none"/>
        </w:rPr>
        <w:t>—</w:t>
      </w:r>
      <w:r>
        <w:rPr>
          <w:rFonts w:ascii="Cambria" w:hAnsi="Cambria"/>
          <w:b w:val="0"/>
          <w:i w:val="0"/>
          <w:sz w:val="24"/>
          <w:u w:val="none"/>
        </w:rPr>
        <w:t>.</w:t>
      </w:r>
    </w:p>
    <w:p>
      <w:pPr>
        <w:spacing w:before="0" w:after="60" w:line="240" w:lineRule="auto"/>
        <w:jc w:val="both"/>
        <w:ind w:firstLine="-720"/>
      </w:pPr>
      <w:r>
        <w:rPr>
          <w:rFonts w:ascii="Cambria" w:hAnsi="Cambria"/>
          <w:sz w:val="24"/>
        </w:rPr>
        <w:t xml:space="preserve">[23] </w:t>
      </w:r>
      <w:r>
        <w:rPr>
          <w:rFonts w:ascii="Cambria" w:hAnsi="Cambria"/>
          <w:b w:val="0"/>
          <w:i w:val="0"/>
          <w:sz w:val="24"/>
          <w:u w:val="none"/>
        </w:rPr>
        <w:t xml:space="preserve">Nafi'ah, L., Asmah, A., &amp; Akbar, M. R. (2026). Implementation of the Interactive Alphabet Fishing Game to Improve Letter Recognition. </w:t>
      </w:r>
      <w:r>
        <w:rPr>
          <w:rFonts w:ascii="Cambria" w:hAnsi="Cambria"/>
          <w:b w:val="0"/>
          <w:i/>
          <w:sz w:val="24"/>
          <w:u w:val="none"/>
        </w:rPr>
        <w:t>—</w:t>
      </w:r>
      <w:r>
        <w:rPr>
          <w:rFonts w:ascii="Cambria" w:hAnsi="Cambria"/>
          <w:b w:val="0"/>
          <w:i w:val="0"/>
          <w:sz w:val="24"/>
          <w:u w:val="none"/>
        </w:rPr>
        <w:t>.</w:t>
      </w:r>
    </w:p>
    <w:p>
      <w:pPr>
        <w:spacing w:before="0" w:after="60" w:line="240" w:lineRule="auto"/>
        <w:jc w:val="both"/>
        <w:ind w:firstLine="-720"/>
      </w:pPr>
      <w:r>
        <w:rPr>
          <w:rFonts w:ascii="Cambria" w:hAnsi="Cambria"/>
          <w:sz w:val="24"/>
        </w:rPr>
        <w:t xml:space="preserve">[24] </w:t>
      </w:r>
      <w:r>
        <w:rPr>
          <w:rFonts w:ascii="Cambria" w:hAnsi="Cambria"/>
          <w:b w:val="0"/>
          <w:i w:val="0"/>
          <w:sz w:val="24"/>
          <w:u w:val="none"/>
        </w:rPr>
        <w:t xml:space="preserve">Dewi, N. F., Asmah, A., &amp; Muntomimah, S. (2021). Efektifitas Meaningful Learning terhadap Tanggung Jawab Anak Kelompok B Usia 3-4 Tahun di Playgroup Amanah Bunda Malang. </w:t>
      </w:r>
      <w:r>
        <w:rPr>
          <w:rFonts w:ascii="Cambria" w:hAnsi="Cambria"/>
          <w:b w:val="0"/>
          <w:i/>
          <w:sz w:val="24"/>
          <w:u w:val="none"/>
        </w:rPr>
        <w:t>—</w:t>
      </w:r>
      <w:r>
        <w:rPr>
          <w:rFonts w:ascii="Cambria" w:hAnsi="Cambria"/>
          <w:b w:val="0"/>
          <w:i w:val="0"/>
          <w:sz w:val="24"/>
          <w:u w:val="none"/>
        </w:rPr>
        <w:t>.</w:t>
      </w:r>
    </w:p>
    <w:p>
      <w:pPr>
        <w:spacing w:before="0" w:after="60" w:line="240" w:lineRule="auto"/>
        <w:jc w:val="both"/>
        <w:ind w:firstLine="-720"/>
      </w:pPr>
      <w:r>
        <w:rPr>
          <w:rFonts w:ascii="Cambria" w:hAnsi="Cambria"/>
          <w:sz w:val="24"/>
        </w:rPr>
        <w:t xml:space="preserve">[25] </w:t>
      </w:r>
      <w:r>
        <w:rPr>
          <w:rFonts w:ascii="Cambria" w:hAnsi="Cambria"/>
          <w:b w:val="0"/>
          <w:i w:val="0"/>
          <w:sz w:val="24"/>
          <w:u w:val="none"/>
        </w:rPr>
        <w:t xml:space="preserve">Asmah, A. &amp; Yulianti (2017). Pengaruh Strategi PDR terhadap Active Learning dan Kemampuan Bekerjasama Anak Usia Dini. </w:t>
      </w:r>
      <w:r>
        <w:rPr>
          <w:rFonts w:ascii="Cambria" w:hAnsi="Cambria"/>
          <w:b w:val="0"/>
          <w:i/>
          <w:sz w:val="24"/>
          <w:u w:val="none"/>
        </w:rPr>
        <w:t>—</w:t>
      </w:r>
      <w:r>
        <w:rPr>
          <w:rFonts w:ascii="Cambria" w:hAnsi="Cambria"/>
          <w:b w:val="0"/>
          <w:i w:val="0"/>
          <w:sz w:val="24"/>
          <w:u w:val="none"/>
        </w:rPr>
        <w:t>.</w:t>
      </w:r>
    </w:p>
    <w:p>
      <w:pPr>
        <w:spacing w:before="0" w:after="60" w:line="240" w:lineRule="auto"/>
        <w:jc w:val="both"/>
        <w:ind w:firstLine="-720"/>
      </w:pPr>
      <w:r>
        <w:rPr>
          <w:rFonts w:ascii="Cambria" w:hAnsi="Cambria"/>
          <w:sz w:val="24"/>
        </w:rPr>
        <w:t xml:space="preserve">[26] </w:t>
      </w:r>
      <w:r>
        <w:rPr>
          <w:rFonts w:ascii="Cambria" w:hAnsi="Cambria"/>
          <w:b w:val="0"/>
          <w:i w:val="0"/>
          <w:sz w:val="24"/>
          <w:u w:val="none"/>
        </w:rPr>
        <w:t xml:space="preserve">Sholikha, S., Haryono, S. E., &amp; Asmah, A. (2026). Meningkatkan Kemampuan Membaca Melalui Permainan Bangun Kata pada Anak Kelompok B di TK Dharma Wanita Persatuan 2 Gubuklakah. </w:t>
      </w:r>
      <w:r>
        <w:rPr>
          <w:rFonts w:ascii="Cambria" w:hAnsi="Cambria"/>
          <w:b w:val="0"/>
          <w:i/>
          <w:sz w:val="24"/>
          <w:u w:val="none"/>
        </w:rPr>
        <w:t>—</w:t>
      </w:r>
      <w:r>
        <w:rPr>
          <w:rFonts w:ascii="Cambria" w:hAnsi="Cambria"/>
          <w:b w:val="0"/>
          <w:i w:val="0"/>
          <w:sz w:val="24"/>
          <w:u w:val="none"/>
        </w:rPr>
        <w:t>.</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1418" w:top="1418" w:left="1417" w:right="141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center" w:leader="none" w:pos="3402"/>
        <w:tab w:val="right" w:leader="none" w:pos="9072"/>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Murhum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Jurnal Pendidikan Anak Usia Dini, Vol. XX, No. XX, Desember 2022</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center" w:leader="none" w:pos="3402"/>
        <w:tab w:val="right" w:leader="none" w:pos="9072"/>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Murhum : Jurnal Pendidikan Anak Usia Dini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DOI: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Murhum : Jurnal Pendidikan Anak Usia Dini</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DOI: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Penulis Pertama 1, Penulis Kedua 2, dan Penulis Ketiga3</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ind w:left="4820" w:firstLine="0"/>
      <w:rPr>
        <w:rFonts w:ascii="Cambria" w:cs="Cambria" w:eastAsia="Cambria" w:hAnsi="Cambria"/>
        <w:color w:val="000000"/>
        <w:vertAlign w:val="baseline"/>
      </w:rPr>
    </w:pPr>
    <w:r w:rsidDel="00000000" w:rsidR="00000000" w:rsidRPr="00000000">
      <w:rPr>
        <w:rFonts w:ascii="Cambria" w:cs="Cambria" w:eastAsia="Cambria" w:hAnsi="Cambria"/>
        <w:color w:val="000000"/>
        <w:vertAlign w:val="baseline"/>
        <w:rtl w:val="0"/>
      </w:rPr>
      <w:t xml:space="preserve"> </w:t>
    </w:r>
    <w:hyperlink r:id="rId1">
      <w:r w:rsidDel="00000000" w:rsidR="00000000" w:rsidRPr="00000000">
        <w:rPr>
          <w:rFonts w:ascii="Cambria" w:cs="Cambria" w:eastAsia="Cambria" w:hAnsi="Cambria"/>
          <w:color w:val="000000"/>
          <w:u w:val="none"/>
          <w:vertAlign w:val="baseline"/>
          <w:rtl w:val="0"/>
        </w:rPr>
        <w:t xml:space="preserve">Lisensi Creative Commons </w:t>
      </w:r>
    </w:hyperlink>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-175894</wp:posOffset>
          </wp:positionH>
          <wp:positionV relativeFrom="paragraph">
            <wp:posOffset>142875</wp:posOffset>
          </wp:positionV>
          <wp:extent cx="1010285" cy="953135"/>
          <wp:effectExtent b="0" l="0" r="0" t="0"/>
          <wp:wrapNone/>
          <wp:docPr id="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010285" cy="953135"/>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 Judul Artikel Murhum : Jurnal Pendidikan Anak Usia Dini [14 pt., Cambria Bold, Maksimal 15 Kata]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US"/>
      </w:rPr>
    </w:rPrDefault>
    <w:pPrDefault>
      <w:pPr>
        <w:ind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480" w:lineRule="auto"/>
      <w:ind w:firstLine="0"/>
    </w:pPr>
    <w:rPr>
      <w:rFonts w:ascii="Garamond" w:cs="Garamond" w:eastAsia="Garamond" w:hAnsi="Garamond"/>
      <w:b w:val="1"/>
      <w:bCs w:val="1"/>
      <w:smallCaps w:val="1"/>
      <w:sz w:val="24"/>
      <w:szCs w:val="24"/>
      <w:vertAlign w:val="baseline"/>
    </w:rPr>
  </w:style>
  <w:style w:type="paragraph" w:styleId="Heading2">
    <w:name w:val="heading 2"/>
    <w:basedOn w:val="Normal"/>
    <w:next w:val="Normal"/>
    <w:pPr>
      <w:keepNext w:val="1"/>
      <w:keepLines w:val="1"/>
      <w:spacing w:after="120" w:before="240" w:lineRule="auto"/>
      <w:ind w:firstLine="0"/>
    </w:pPr>
    <w:rPr>
      <w:rFonts w:ascii="Garamond" w:cs="Garamond" w:eastAsia="Garamond" w:hAnsi="Garamond"/>
      <w:b w:val="1"/>
      <w:bCs w:val="1"/>
      <w:sz w:val="24"/>
      <w:szCs w:val="24"/>
      <w:vertAlign w:val="baseline"/>
    </w:rPr>
  </w:style>
  <w:style w:type="paragraph" w:styleId="Heading3">
    <w:name w:val="heading 3"/>
    <w:basedOn w:val="Normal"/>
    <w:next w:val="Normal"/>
    <w:pPr>
      <w:keepNext w:val="1"/>
      <w:keepLines w:val="1"/>
      <w:spacing w:after="120" w:before="240" w:lineRule="auto"/>
      <w:ind w:firstLine="0"/>
    </w:pPr>
    <w:rPr>
      <w:rFonts w:ascii="Garamond" w:cs="Garamond" w:eastAsia="Garamond" w:hAnsi="Garamond"/>
      <w:i w:val="1"/>
      <w:iCs w:val="1"/>
      <w:sz w:val="24"/>
      <w:szCs w:val="24"/>
      <w:vertAlign w:val="baseline"/>
    </w:rPr>
  </w:style>
  <w:style w:type="paragraph" w:styleId="Heading4">
    <w:name w:val="heading 4"/>
    <w:basedOn w:val="Normal"/>
    <w:next w:val="Normal"/>
    <w:pPr>
      <w:keepNext w:val="1"/>
      <w:keepLines w:val="1"/>
      <w:spacing w:before="200" w:lineRule="auto"/>
      <w:ind w:firstLine="567"/>
    </w:pPr>
    <w:rPr>
      <w:rFonts w:ascii="Cambria" w:cs="Cambria" w:eastAsia="Cambria" w:hAnsi="Cambria"/>
      <w:b w:val="1"/>
      <w:bCs w:val="1"/>
      <w:i w:val="1"/>
      <w:iCs w:val="1"/>
      <w:color w:val="4f81bd"/>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300" w:lineRule="auto"/>
      <w:ind w:firstLine="0"/>
      <w:jc w:val="both"/>
    </w:pPr>
    <w:rPr>
      <w:rFonts w:ascii="Garamond" w:cs="Garamond" w:eastAsia="Garamond" w:hAnsi="Garamond"/>
      <w:b w:val="1"/>
      <w:bCs w:val="1"/>
      <w:sz w:val="32"/>
      <w:szCs w:val="32"/>
      <w:vertAlign w:val="baseline"/>
    </w:rPr>
  </w:style>
  <w:style w:type="paragraph" w:styleId="Normal">
    <w:name w:val="Normal"/>
    <w:next w:val="Normal"/>
    <w:autoRedefine w:val="0"/>
    <w:hidden w:val="0"/>
    <w:qFormat w:val="0"/>
    <w:pPr>
      <w:suppressAutoHyphens w:val="1"/>
      <w:spacing w:line="1" w:lineRule="atLeast"/>
      <w:ind w:leftChars="-1" w:rightChars="0" w:firstLine="567" w:firstLineChars="-1"/>
      <w:textDirection w:val="btLr"/>
      <w:textAlignment w:val="top"/>
      <w:outlineLvl w:val="0"/>
    </w:pPr>
    <w:rPr>
      <w:rFonts w:ascii="Garamond" w:cs="Times New Roman" w:hAnsi="Garamond"/>
      <w:w w:val="100"/>
      <w:position w:val="-1"/>
      <w:sz w:val="24"/>
      <w:szCs w:val="22"/>
      <w:effect w:val="none"/>
      <w:vertAlign w:val="baseline"/>
      <w:cs w:val="0"/>
      <w:em w:val="none"/>
      <w:lang w:bidi="ar-SA" w:eastAsia="en-US" w:val="en-US"/>
    </w:rPr>
  </w:style>
  <w:style w:type="paragraph" w:styleId="Heading1">
    <w:name w:val="Heading 1"/>
    <w:basedOn w:val="Normal"/>
    <w:next w:val="Normal"/>
    <w:autoRedefine w:val="0"/>
    <w:hidden w:val="0"/>
    <w:qFormat w:val="0"/>
    <w:pPr>
      <w:keepNext w:val="1"/>
      <w:suppressAutoHyphens w:val="1"/>
      <w:spacing w:after="120" w:before="480" w:line="1" w:lineRule="atLeast"/>
      <w:ind w:leftChars="-1" w:rightChars="0" w:firstLine="0" w:firstLineChars="-1"/>
      <w:textDirection w:val="btLr"/>
      <w:textAlignment w:val="top"/>
      <w:outlineLvl w:val="0"/>
    </w:pPr>
    <w:rPr>
      <w:rFonts w:ascii="Garamond" w:cs="Times New Roman" w:hAnsi="Garamond"/>
      <w:b w:val="1"/>
      <w:bCs w:val="1"/>
      <w:caps w:val="1"/>
      <w:w w:val="100"/>
      <w:kern w:val="32"/>
      <w:position w:val="-1"/>
      <w:sz w:val="24"/>
      <w:szCs w:val="32"/>
      <w:effect w:val="none"/>
      <w:vertAlign w:val="baseline"/>
      <w:cs w:val="0"/>
      <w:em w:val="none"/>
      <w:lang w:bidi="ar-SA" w:eastAsia="en-US" w:val="en-US"/>
    </w:rPr>
  </w:style>
  <w:style w:type="paragraph" w:styleId="Heading2">
    <w:name w:val="Heading 2"/>
    <w:basedOn w:val="Normal"/>
    <w:next w:val="Normal"/>
    <w:autoRedefine w:val="0"/>
    <w:hidden w:val="0"/>
    <w:qFormat w:val="1"/>
    <w:pPr>
      <w:keepNext w:val="1"/>
      <w:keepLines w:val="1"/>
      <w:suppressAutoHyphens w:val="1"/>
      <w:spacing w:after="120" w:before="240" w:line="1" w:lineRule="atLeast"/>
      <w:ind w:leftChars="-1" w:rightChars="0" w:firstLine="0" w:firstLineChars="-1"/>
      <w:textDirection w:val="btLr"/>
      <w:textAlignment w:val="top"/>
      <w:outlineLvl w:val="1"/>
    </w:pPr>
    <w:rPr>
      <w:rFonts w:ascii="Garamond" w:cs="Times New Roman" w:hAnsi="Garamond"/>
      <w:b w:val="1"/>
      <w:bCs w:val="1"/>
      <w:w w:val="100"/>
      <w:position w:val="-1"/>
      <w:sz w:val="24"/>
      <w:szCs w:val="26"/>
      <w:effect w:val="none"/>
      <w:vertAlign w:val="baseline"/>
      <w:cs w:val="0"/>
      <w:em w:val="none"/>
      <w:lang w:bidi="ar-SA" w:eastAsia="en-US" w:val="en-US"/>
    </w:rPr>
  </w:style>
  <w:style w:type="paragraph" w:styleId="Heading3">
    <w:name w:val="Heading 3"/>
    <w:basedOn w:val="Normal"/>
    <w:next w:val="Normal"/>
    <w:autoRedefine w:val="0"/>
    <w:hidden w:val="0"/>
    <w:qFormat w:val="1"/>
    <w:pPr>
      <w:keepNext w:val="1"/>
      <w:keepLines w:val="1"/>
      <w:suppressAutoHyphens w:val="1"/>
      <w:spacing w:after="120" w:before="240" w:line="1" w:lineRule="atLeast"/>
      <w:ind w:leftChars="-1" w:rightChars="0" w:firstLine="0" w:firstLineChars="-1"/>
      <w:textDirection w:val="btLr"/>
      <w:textAlignment w:val="top"/>
      <w:outlineLvl w:val="2"/>
    </w:pPr>
    <w:rPr>
      <w:rFonts w:ascii="Garamond" w:cs="Times New Roman" w:hAnsi="Garamond"/>
      <w:bCs w:val="1"/>
      <w:i w:val="1"/>
      <w:w w:val="100"/>
      <w:position w:val="-1"/>
      <w:sz w:val="24"/>
      <w:szCs w:val="22"/>
      <w:effect w:val="none"/>
      <w:vertAlign w:val="baseline"/>
      <w:cs w:val="0"/>
      <w:em w:val="none"/>
      <w:lang w:bidi="ar-SA" w:eastAsia="en-US" w:val="en-US"/>
    </w:rPr>
  </w:style>
  <w:style w:type="paragraph" w:styleId="Heading4">
    <w:name w:val="Heading 4"/>
    <w:basedOn w:val="Normal"/>
    <w:next w:val="Normal"/>
    <w:autoRedefine w:val="0"/>
    <w:hidden w:val="0"/>
    <w:qFormat w:val="1"/>
    <w:pPr>
      <w:keepNext w:val="1"/>
      <w:keepLines w:val="1"/>
      <w:suppressAutoHyphens w:val="1"/>
      <w:spacing w:before="200" w:line="1" w:lineRule="atLeast"/>
      <w:ind w:leftChars="-1" w:rightChars="0" w:firstLine="567" w:firstLineChars="-1"/>
      <w:textDirection w:val="btLr"/>
      <w:textAlignment w:val="top"/>
      <w:outlineLvl w:val="3"/>
    </w:pPr>
    <w:rPr>
      <w:rFonts w:ascii="Cambria" w:cs="Times New Roman" w:hAnsi="Cambria"/>
      <w:b w:val="1"/>
      <w:bCs w:val="1"/>
      <w:i w:val="1"/>
      <w:iCs w:val="1"/>
      <w:color w:val="4f81bd"/>
      <w:w w:val="100"/>
      <w:position w:val="-1"/>
      <w:sz w:val="24"/>
      <w:szCs w:val="22"/>
      <w:effect w:val="none"/>
      <w:vertAlign w:val="baseline"/>
      <w:cs w:val="0"/>
      <w:em w:val="none"/>
      <w:lang w:bidi="ar-SA" w:eastAsia="en-US" w:val="en-US"/>
    </w:rPr>
  </w:style>
  <w:style w:type="character" w:styleId="DefaultParagraphFont">
    <w:name w:val="Default Paragraph Font"/>
    <w:next w:val="DefaultParagraphFont"/>
    <w:autoRedefine w:val="0"/>
    <w:hidden w:val="0"/>
    <w:qFormat w:val="1"/>
    <w:rPr>
      <w:w w:val="100"/>
      <w:position w:val="-1"/>
      <w:effect w:val="none"/>
      <w:vertAlign w:val="baseline"/>
      <w:cs w:val="0"/>
      <w:em w:val="none"/>
      <w:lang/>
    </w:rPr>
  </w:style>
  <w:style w:type="table" w:styleId="TableNormal">
    <w:name w:val="Table Normal"/>
    <w:next w:val="Table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1"/>
    <w:pPr>
      <w:suppressAutoHyphens w:val="1"/>
      <w:spacing w:line="1" w:lineRule="atLeast"/>
      <w:ind w:leftChars="-1" w:rightChars="0" w:firstLineChars="-1"/>
      <w:textDirection w:val="btLr"/>
      <w:textAlignment w:val="top"/>
      <w:outlineLvl w:val="0"/>
    </w:pPr>
  </w:style>
  <w:style w:type="paragraph" w:styleId="ListParagraph">
    <w:name w:val="List Paragraph"/>
    <w:basedOn w:val="Normal"/>
    <w:next w:val="ListParagraph"/>
    <w:autoRedefine w:val="0"/>
    <w:hidden w:val="0"/>
    <w:qFormat w:val="0"/>
    <w:pPr>
      <w:numPr>
        <w:ilvl w:val="0"/>
        <w:numId w:val="3"/>
      </w:numPr>
      <w:suppressAutoHyphens w:val="1"/>
      <w:spacing w:line="1" w:lineRule="atLeast"/>
      <w:ind w:left="357" w:leftChars="-1" w:rightChars="0" w:hanging="357" w:firstLineChars="-1"/>
      <w:contextualSpacing w:val="1"/>
      <w:textDirection w:val="btLr"/>
      <w:textAlignment w:val="top"/>
      <w:outlineLvl w:val="0"/>
    </w:pPr>
    <w:rPr>
      <w:rFonts w:ascii="Garamond" w:cs="Times New Roman" w:hAnsi="Garamond"/>
      <w:w w:val="100"/>
      <w:position w:val="-1"/>
      <w:sz w:val="24"/>
      <w:szCs w:val="22"/>
      <w:effect w:val="none"/>
      <w:vertAlign w:val="baseline"/>
      <w:cs w:val="0"/>
      <w:em w:val="none"/>
      <w:lang w:bidi="ar-SA" w:eastAsia="en-US" w:val="en-US"/>
    </w:rPr>
  </w:style>
  <w:style w:type="paragraph" w:styleId="Default">
    <w:name w:val="Default"/>
    <w:next w:val="Default"/>
    <w:autoRedefine w:val="0"/>
    <w:hidden w:val="0"/>
    <w:qFormat w:val="0"/>
    <w:pPr>
      <w:suppressAutoHyphens w:val="1"/>
      <w:autoSpaceDE w:val="0"/>
      <w:autoSpaceDN w:val="0"/>
      <w:adjustRightInd w:val="0"/>
      <w:spacing w:line="1" w:lineRule="atLeast"/>
      <w:ind w:leftChars="-1" w:rightChars="0" w:firstLineChars="-1"/>
      <w:textDirection w:val="btLr"/>
      <w:textAlignment w:val="top"/>
      <w:outlineLvl w:val="0"/>
    </w:pPr>
    <w:rPr>
      <w:rFonts w:ascii="Arial" w:cs="Arial" w:hAnsi="Arial"/>
      <w:color w:val="000000"/>
      <w:w w:val="100"/>
      <w:position w:val="-1"/>
      <w:sz w:val="24"/>
      <w:szCs w:val="24"/>
      <w:effect w:val="none"/>
      <w:vertAlign w:val="baseline"/>
      <w:cs w:val="0"/>
      <w:em w:val="none"/>
      <w:lang w:bidi="ar-SA" w:eastAsia="en-US" w:val="en-US"/>
    </w:rPr>
  </w:style>
  <w:style w:type="paragraph" w:styleId="Header">
    <w:name w:val="Header"/>
    <w:basedOn w:val="Normal"/>
    <w:next w:val="Header"/>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w w:val="100"/>
      <w:position w:val="-1"/>
      <w:sz w:val="20"/>
      <w:szCs w:val="20"/>
      <w:effect w:val="none"/>
      <w:vertAlign w:val="baseline"/>
      <w:cs w:val="0"/>
      <w:em w:val="none"/>
      <w:lang w:bidi="ar-SA" w:eastAsia="und" w:val="und"/>
    </w:rPr>
  </w:style>
  <w:style w:type="character" w:styleId="HeaderChar">
    <w:name w:val="Header Char"/>
    <w:next w:val="HeaderChar"/>
    <w:autoRedefine w:val="0"/>
    <w:hidden w:val="0"/>
    <w:qFormat w:val="0"/>
    <w:rPr>
      <w:w w:val="100"/>
      <w:position w:val="-1"/>
      <w:effect w:val="none"/>
      <w:vertAlign w:val="baseline"/>
      <w:cs w:val="0"/>
      <w:em w:val="none"/>
      <w:lang/>
    </w:rPr>
  </w:style>
  <w:style w:type="paragraph" w:styleId="Footer">
    <w:name w:val="Footer"/>
    <w:basedOn w:val="Normal"/>
    <w:next w:val="Footer"/>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w w:val="100"/>
      <w:position w:val="-1"/>
      <w:sz w:val="20"/>
      <w:szCs w:val="20"/>
      <w:effect w:val="none"/>
      <w:vertAlign w:val="baseline"/>
      <w:cs w:val="0"/>
      <w:em w:val="none"/>
      <w:lang w:bidi="ar-SA" w:eastAsia="und" w:val="und"/>
    </w:rPr>
  </w:style>
  <w:style w:type="character" w:styleId="FooterChar">
    <w:name w:val="Footer Char"/>
    <w:next w:val="FooterChar"/>
    <w:autoRedefine w:val="0"/>
    <w:hidden w:val="0"/>
    <w:qFormat w:val="0"/>
    <w:rPr>
      <w:w w:val="100"/>
      <w:position w:val="-1"/>
      <w:effect w:val="none"/>
      <w:vertAlign w:val="baseline"/>
      <w:cs w:val="0"/>
      <w:em w:val="none"/>
      <w:lang/>
    </w:rPr>
  </w:style>
  <w:style w:type="paragraph" w:styleId="01.NamaJurnal-JournalName">
    <w:name w:val="01. Nama Jurnal - Journal Name"/>
    <w:basedOn w:val="Normal"/>
    <w:next w:val="02.ISSN"/>
    <w:autoRedefine w:val="0"/>
    <w:hidden w:val="0"/>
    <w:qFormat w:val="0"/>
    <w:pPr>
      <w:suppressAutoHyphens w:val="1"/>
      <w:spacing w:line="1" w:lineRule="atLeast"/>
      <w:ind w:leftChars="-1" w:rightChars="0" w:firstLine="0" w:firstLineChars="-1"/>
      <w:jc w:val="right"/>
      <w:textDirection w:val="btLr"/>
      <w:textAlignment w:val="top"/>
      <w:outlineLvl w:val="0"/>
    </w:pPr>
    <w:rPr>
      <w:rFonts w:ascii="Garamond" w:cs="Times New Roman" w:hAnsi="Garamond"/>
      <w:b w:val="1"/>
      <w:w w:val="100"/>
      <w:position w:val="-1"/>
      <w:sz w:val="20"/>
      <w:szCs w:val="22"/>
      <w:effect w:val="none"/>
      <w:vertAlign w:val="baseline"/>
      <w:cs w:val="0"/>
      <w:em w:val="none"/>
      <w:lang w:bidi="ar-SA" w:eastAsia="en-US" w:val="en-US"/>
    </w:rPr>
  </w:style>
  <w:style w:type="character" w:styleId="Hyperlink">
    <w:name w:val="Hyperlink"/>
    <w:next w:val="Hyperlink"/>
    <w:autoRedefine w:val="0"/>
    <w:hidden w:val="0"/>
    <w:qFormat w:val="1"/>
    <w:rPr>
      <w:color w:val="0000ff"/>
      <w:w w:val="100"/>
      <w:position w:val="-1"/>
      <w:u w:val="single"/>
      <w:effect w:val="none"/>
      <w:vertAlign w:val="baseline"/>
      <w:cs w:val="0"/>
      <w:em w:val="none"/>
      <w:lang/>
    </w:rPr>
  </w:style>
  <w:style w:type="paragraph" w:styleId="NoSpacing">
    <w:name w:val="No Spacing"/>
    <w:next w:val="NoSpacing"/>
    <w:autoRedefine w:val="0"/>
    <w:hidden w:val="0"/>
    <w:qFormat w:val="0"/>
    <w:pPr>
      <w:suppressAutoHyphens w:val="1"/>
      <w:spacing w:line="1" w:lineRule="atLeast"/>
      <w:ind w:leftChars="-1" w:rightChars="0" w:firstLineChars="-1"/>
      <w:textDirection w:val="btLr"/>
      <w:textAlignment w:val="top"/>
      <w:outlineLvl w:val="0"/>
    </w:pPr>
    <w:rPr>
      <w:w w:val="100"/>
      <w:position w:val="-1"/>
      <w:sz w:val="22"/>
      <w:szCs w:val="22"/>
      <w:effect w:val="none"/>
      <w:vertAlign w:val="baseline"/>
      <w:cs w:val="0"/>
      <w:em w:val="none"/>
      <w:lang w:bidi="ar-SA" w:eastAsia="en-US" w:val="en-US"/>
    </w:rPr>
  </w:style>
  <w:style w:type="character" w:styleId="Heading1Char">
    <w:name w:val="Heading 1 Char"/>
    <w:next w:val="Heading1Char"/>
    <w:autoRedefine w:val="0"/>
    <w:hidden w:val="0"/>
    <w:qFormat w:val="0"/>
    <w:rPr>
      <w:rFonts w:ascii="Garamond" w:cs="Times New Roman" w:hAnsi="Garamond"/>
      <w:b w:val="1"/>
      <w:bCs w:val="1"/>
      <w:caps w:val="1"/>
      <w:w w:val="100"/>
      <w:kern w:val="32"/>
      <w:position w:val="-1"/>
      <w:sz w:val="24"/>
      <w:szCs w:val="32"/>
      <w:effect w:val="none"/>
      <w:vertAlign w:val="baseline"/>
      <w:cs w:val="0"/>
      <w:em w:val="none"/>
      <w:lang w:eastAsia="en-US" w:val="en-US"/>
    </w:rPr>
  </w:style>
  <w:style w:type="character" w:styleId="ListParagraphChar">
    <w:name w:val="List Paragraph Char"/>
    <w:next w:val="ListParagraphChar"/>
    <w:autoRedefine w:val="0"/>
    <w:hidden w:val="0"/>
    <w:qFormat w:val="0"/>
    <w:rPr>
      <w:rFonts w:ascii="Garamond" w:cs="Times New Roman" w:hAnsi="Garamond"/>
      <w:w w:val="100"/>
      <w:position w:val="-1"/>
      <w:sz w:val="24"/>
      <w:szCs w:val="22"/>
      <w:effect w:val="none"/>
      <w:vertAlign w:val="baseline"/>
      <w:cs w:val="0"/>
      <w:em w:val="none"/>
      <w:lang w:eastAsia="en-US" w:val="en-US"/>
    </w:rPr>
  </w:style>
  <w:style w:type="paragraph" w:styleId="HTMLPreformatted">
    <w:name w:val="HTML Preformatted"/>
    <w:basedOn w:val="Normal"/>
    <w:next w:val="HTMLPreformatted"/>
    <w:autoRedefine w:val="0"/>
    <w:hidden w:val="0"/>
    <w:qFormat w:val="1"/>
    <w:pPr>
      <w:suppressAutoHyphens w:val="1"/>
      <w:spacing w:line="1" w:lineRule="atLeast"/>
      <w:ind w:leftChars="-1" w:rightChars="0" w:firstLine="567" w:firstLineChars="-1"/>
      <w:textDirection w:val="btLr"/>
      <w:textAlignment w:val="top"/>
      <w:outlineLvl w:val="0"/>
    </w:pPr>
    <w:rPr>
      <w:rFonts w:ascii="Courier New" w:cs="Times New Roman" w:hAnsi="Courier New"/>
      <w:w w:val="100"/>
      <w:position w:val="-1"/>
      <w:sz w:val="20"/>
      <w:szCs w:val="20"/>
      <w:effect w:val="none"/>
      <w:vertAlign w:val="baseline"/>
      <w:cs w:val="0"/>
      <w:em w:val="none"/>
      <w:lang w:bidi="ar-SA" w:eastAsia="und" w:val="und"/>
    </w:rPr>
  </w:style>
  <w:style w:type="character" w:styleId="HTMLPreformattedChar">
    <w:name w:val="HTML Preformatted Char"/>
    <w:next w:val="HTMLPreformattedChar"/>
    <w:autoRedefine w:val="0"/>
    <w:hidden w:val="0"/>
    <w:qFormat w:val="0"/>
    <w:rPr>
      <w:rFonts w:ascii="Courier New" w:cs="Courier New" w:hAnsi="Courier New"/>
      <w:w w:val="100"/>
      <w:position w:val="-1"/>
      <w:effect w:val="none"/>
      <w:vertAlign w:val="baseline"/>
      <w:cs w:val="0"/>
      <w:em w:val="none"/>
      <w:lang/>
    </w:rPr>
  </w:style>
  <w:style w:type="character" w:styleId="CommentReference">
    <w:name w:val="Comment Reference"/>
    <w:next w:val="CommentReference"/>
    <w:autoRedefine w:val="0"/>
    <w:hidden w:val="0"/>
    <w:qFormat w:val="1"/>
    <w:rPr>
      <w:w w:val="100"/>
      <w:position w:val="-1"/>
      <w:sz w:val="16"/>
      <w:szCs w:val="16"/>
      <w:effect w:val="none"/>
      <w:vertAlign w:val="baseline"/>
      <w:cs w:val="0"/>
      <w:em w:val="none"/>
      <w:lang/>
    </w:rPr>
  </w:style>
  <w:style w:type="paragraph" w:styleId="CommentText">
    <w:name w:val="Comment Text"/>
    <w:basedOn w:val="Normal"/>
    <w:next w:val="CommentText"/>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w w:val="100"/>
      <w:position w:val="-1"/>
      <w:sz w:val="20"/>
      <w:szCs w:val="20"/>
      <w:effect w:val="none"/>
      <w:vertAlign w:val="baseline"/>
      <w:cs w:val="0"/>
      <w:em w:val="none"/>
      <w:lang w:bidi="ar-SA" w:eastAsia="en-US" w:val="en-US"/>
    </w:rPr>
  </w:style>
  <w:style w:type="character" w:styleId="CommentTextChar">
    <w:name w:val="Comment Text Char"/>
    <w:next w:val="CommentTextChar"/>
    <w:autoRedefine w:val="0"/>
    <w:hidden w:val="0"/>
    <w:qFormat w:val="0"/>
    <w:rPr>
      <w:w w:val="100"/>
      <w:position w:val="-1"/>
      <w:effect w:val="none"/>
      <w:vertAlign w:val="baseline"/>
      <w:cs w:val="0"/>
      <w:em w:val="none"/>
      <w:lang w:eastAsia="en-US" w:val="en-US"/>
    </w:rPr>
  </w:style>
  <w:style w:type="paragraph" w:styleId="CommentSubject">
    <w:name w:val="Comment Subject"/>
    <w:basedOn w:val="CommentText"/>
    <w:next w:val="CommentText"/>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hAnsi="Calibri"/>
      <w:b w:val="1"/>
      <w:bCs w:val="1"/>
      <w:w w:val="100"/>
      <w:position w:val="-1"/>
      <w:sz w:val="20"/>
      <w:szCs w:val="20"/>
      <w:effect w:val="none"/>
      <w:vertAlign w:val="baseline"/>
      <w:cs w:val="0"/>
      <w:em w:val="none"/>
      <w:lang w:bidi="ar-SA" w:eastAsia="en-US" w:val="en-US"/>
    </w:rPr>
  </w:style>
  <w:style w:type="character" w:styleId="CommentSubjectChar">
    <w:name w:val="Comment Subject Char"/>
    <w:next w:val="CommentSubjectChar"/>
    <w:autoRedefine w:val="0"/>
    <w:hidden w:val="0"/>
    <w:qFormat w:val="0"/>
    <w:rPr>
      <w:b w:val="1"/>
      <w:bCs w:val="1"/>
      <w:w w:val="100"/>
      <w:position w:val="-1"/>
      <w:effect w:val="none"/>
      <w:vertAlign w:val="baseline"/>
      <w:cs w:val="0"/>
      <w:em w:val="none"/>
      <w:lang w:eastAsia="en-US" w:val="en-US"/>
    </w:rPr>
  </w:style>
  <w:style w:type="paragraph" w:styleId="BalloonText">
    <w:name w:val="Balloon Text"/>
    <w:basedOn w:val="Normal"/>
    <w:next w:val="BalloonText"/>
    <w:autoRedefine w:val="0"/>
    <w:hidden w:val="0"/>
    <w:qFormat w:val="1"/>
    <w:pPr>
      <w:suppressAutoHyphens w:val="1"/>
      <w:spacing w:line="1" w:lineRule="atLeast"/>
      <w:ind w:leftChars="-1" w:rightChars="0" w:firstLine="567" w:firstLineChars="-1"/>
      <w:textDirection w:val="btLr"/>
      <w:textAlignment w:val="top"/>
      <w:outlineLvl w:val="0"/>
    </w:pPr>
    <w:rPr>
      <w:rFonts w:ascii="Tahoma" w:cs="Times New Roman" w:hAnsi="Tahoma"/>
      <w:w w:val="100"/>
      <w:position w:val="-1"/>
      <w:sz w:val="16"/>
      <w:szCs w:val="16"/>
      <w:effect w:val="none"/>
      <w:vertAlign w:val="baseline"/>
      <w:cs w:val="0"/>
      <w:em w:val="none"/>
      <w:lang w:bidi="ar-SA" w:eastAsia="en-US" w:val="en-US"/>
    </w:rPr>
  </w:style>
  <w:style w:type="character" w:styleId="BalloonTextChar">
    <w:name w:val="Balloon Text Char"/>
    <w:next w:val="BalloonTextChar"/>
    <w:autoRedefine w:val="0"/>
    <w:hidden w:val="0"/>
    <w:qFormat w:val="0"/>
    <w:rPr>
      <w:rFonts w:ascii="Tahoma" w:cs="Tahoma" w:hAnsi="Tahoma"/>
      <w:w w:val="100"/>
      <w:position w:val="-1"/>
      <w:sz w:val="16"/>
      <w:szCs w:val="16"/>
      <w:effect w:val="none"/>
      <w:vertAlign w:val="baseline"/>
      <w:cs w:val="0"/>
      <w:em w:val="none"/>
      <w:lang w:eastAsia="en-US" w:val="en-US"/>
    </w:rPr>
  </w:style>
  <w:style w:type="table" w:styleId="TableGrid">
    <w:name w:val="Table Grid"/>
    <w:basedOn w:val="TableNormal"/>
    <w:next w:val="TableGrid"/>
    <w:autoRedefine w:val="0"/>
    <w:hidden w:val="0"/>
    <w:qFormat w:val="0"/>
    <w:pPr>
      <w:suppressAutoHyphens w:val="1"/>
      <w:spacing w:line="1" w:lineRule="atLeast"/>
      <w:ind w:left="2160" w:leftChars="-1" w:rightChars="0" w:hanging="360" w:firstLineChars="-1"/>
      <w:jc w:val="both"/>
      <w:textDirection w:val="btLr"/>
      <w:textAlignment w:val="top"/>
      <w:outlineLvl w:val="0"/>
    </w:pPr>
    <w:rPr>
      <w:w w:val="100"/>
      <w:position w:val="-1"/>
      <w:sz w:val="22"/>
      <w:szCs w:val="22"/>
      <w:effect w:val="none"/>
      <w:vertAlign w:val="baseline"/>
      <w:cs w:val="0"/>
      <w:em w:val="none"/>
      <w:lang w:eastAsia="en-US" w:val="en-US"/>
    </w:rPr>
    <w:tblPr>
      <w:tblStyle w:val="TableGrid"/>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FootnoteText">
    <w:name w:val="Footnote Text"/>
    <w:basedOn w:val="Normal"/>
    <w:next w:val="FootnoteText"/>
    <w:autoRedefine w:val="0"/>
    <w:hidden w:val="0"/>
    <w:qFormat w:val="1"/>
    <w:pPr>
      <w:suppressAutoHyphens w:val="1"/>
      <w:spacing w:line="1" w:lineRule="atLeast"/>
      <w:ind w:leftChars="-1" w:rightChars="0" w:firstLine="567" w:firstLineChars="-1"/>
      <w:textDirection w:val="btLr"/>
      <w:textAlignment w:val="top"/>
      <w:outlineLvl w:val="0"/>
    </w:pPr>
    <w:rPr>
      <w:rFonts w:ascii="Calibri" w:cs="Times New Roman" w:eastAsia="Calibri" w:hAnsi="Calibri"/>
      <w:w w:val="100"/>
      <w:position w:val="-1"/>
      <w:sz w:val="20"/>
      <w:szCs w:val="20"/>
      <w:effect w:val="none"/>
      <w:vertAlign w:val="baseline"/>
      <w:cs w:val="0"/>
      <w:em w:val="none"/>
      <w:lang w:bidi="ar-SA" w:eastAsia="en-US" w:val="en-US"/>
    </w:rPr>
  </w:style>
  <w:style w:type="character" w:styleId="FootnoteTextChar">
    <w:name w:val="Footnote Text Char"/>
    <w:next w:val="FootnoteTextChar"/>
    <w:autoRedefine w:val="0"/>
    <w:hidden w:val="0"/>
    <w:qFormat w:val="0"/>
    <w:rPr>
      <w:w w:val="100"/>
      <w:position w:val="-1"/>
      <w:effect w:val="none"/>
      <w:vertAlign w:val="baseline"/>
      <w:cs w:val="0"/>
      <w:em w:val="none"/>
      <w:lang w:eastAsia="en-US" w:val="en-US"/>
    </w:rPr>
  </w:style>
  <w:style w:type="paragraph" w:styleId="9x2.KaptionGambar-figurecaption">
    <w:name w:val="9x2. Kaption Gambar-figure caption"/>
    <w:next w:val="9x2.KaptionGambar-figurecaption"/>
    <w:autoRedefine w:val="0"/>
    <w:hidden w:val="0"/>
    <w:qFormat w:val="0"/>
    <w:pPr>
      <w:suppressAutoHyphens w:val="1"/>
      <w:spacing w:after="240" w:before="80" w:line="1" w:lineRule="atLeast"/>
      <w:ind w:leftChars="-1" w:rightChars="0" w:firstLineChars="-1"/>
      <w:jc w:val="center"/>
      <w:textDirection w:val="btLr"/>
      <w:textAlignment w:val="top"/>
      <w:outlineLvl w:val="0"/>
    </w:pPr>
    <w:rPr>
      <w:rFonts w:ascii="Garamond" w:cs="Times New Roman" w:eastAsia="SimSun" w:hAnsi="Garamond"/>
      <w:b w:val="1"/>
      <w:noProof w:val="1"/>
      <w:w w:val="100"/>
      <w:position w:val="-1"/>
      <w:szCs w:val="16"/>
      <w:effect w:val="none"/>
      <w:vertAlign w:val="baseline"/>
      <w:cs w:val="0"/>
      <w:em w:val="none"/>
      <w:lang w:bidi="ar-SA" w:eastAsia="und" w:val="und"/>
    </w:rPr>
  </w:style>
  <w:style w:type="paragraph" w:styleId="9xx.References">
    <w:name w:val="9xx. References"/>
    <w:next w:val="9xx.References"/>
    <w:autoRedefine w:val="0"/>
    <w:hidden w:val="0"/>
    <w:qFormat w:val="0"/>
    <w:pPr>
      <w:suppressAutoHyphens w:val="1"/>
      <w:spacing w:after="50" w:line="1" w:lineRule="atLeast"/>
      <w:ind w:left="720" w:leftChars="-1" w:rightChars="0" w:hanging="720" w:firstLineChars="-1"/>
      <w:jc w:val="both"/>
      <w:textDirection w:val="btLr"/>
      <w:textAlignment w:val="top"/>
      <w:outlineLvl w:val="0"/>
    </w:pPr>
    <w:rPr>
      <w:rFonts w:ascii="Garamond" w:cs="Times New Roman" w:eastAsia="MS Mincho" w:hAnsi="Garamond"/>
      <w:noProof w:val="1"/>
      <w:w w:val="100"/>
      <w:position w:val="-1"/>
      <w:sz w:val="24"/>
      <w:szCs w:val="16"/>
      <w:effect w:val="none"/>
      <w:vertAlign w:val="baseline"/>
      <w:cs w:val="0"/>
      <w:em w:val="none"/>
      <w:lang w:bidi="ar-SA" w:eastAsia="und" w:val="und"/>
    </w:rPr>
  </w:style>
  <w:style w:type="paragraph" w:styleId="BodyText,8.BodyText">
    <w:name w:val="Body Text,8. Body Text"/>
    <w:next w:val="BodyText,8.BodyText"/>
    <w:autoRedefine w:val="0"/>
    <w:hidden w:val="0"/>
    <w:qFormat w:val="0"/>
    <w:pPr>
      <w:suppressAutoHyphens w:val="1"/>
      <w:spacing w:after="120" w:line="1" w:lineRule="atLeast"/>
      <w:ind w:leftChars="-1" w:rightChars="0" w:firstLine="709" w:firstLineChars="-1"/>
      <w:jc w:val="both"/>
      <w:textDirection w:val="btLr"/>
      <w:textAlignment w:val="top"/>
      <w:outlineLvl w:val="0"/>
    </w:pPr>
    <w:rPr>
      <w:rFonts w:ascii="Garamond" w:cs="Times New Roman" w:eastAsia="SimSun" w:hAnsi="Garamond"/>
      <w:w w:val="100"/>
      <w:position w:val="-1"/>
      <w:sz w:val="24"/>
      <w:effect w:val="none"/>
      <w:vertAlign w:val="baseline"/>
      <w:cs w:val="0"/>
      <w:em w:val="none"/>
      <w:lang w:bidi="ar-SA" w:eastAsia="en-US" w:val="en-US"/>
    </w:rPr>
  </w:style>
  <w:style w:type="character" w:styleId="BodyTextChar,8.BodyTextChar">
    <w:name w:val="Body Text Char,8. Body Text Char"/>
    <w:next w:val="BodyTextChar,8.BodyTextChar"/>
    <w:autoRedefine w:val="0"/>
    <w:hidden w:val="0"/>
    <w:qFormat w:val="0"/>
    <w:rPr>
      <w:rFonts w:ascii="Garamond" w:cs="Times New Roman" w:eastAsia="SimSun" w:hAnsi="Garamond"/>
      <w:w w:val="100"/>
      <w:position w:val="-1"/>
      <w:sz w:val="24"/>
      <w:effect w:val="none"/>
      <w:vertAlign w:val="baseline"/>
      <w:cs w:val="0"/>
      <w:em w:val="none"/>
      <w:lang w:bidi="ar-SA" w:eastAsia="en-US" w:val="en-US"/>
    </w:rPr>
  </w:style>
  <w:style w:type="paragraph" w:styleId="02.ISSN">
    <w:name w:val="02. ISSN"/>
    <w:basedOn w:val="Normal"/>
    <w:next w:val="03.Volume"/>
    <w:autoRedefine w:val="0"/>
    <w:hidden w:val="0"/>
    <w:qFormat w:val="0"/>
    <w:pPr>
      <w:suppressAutoHyphens w:val="1"/>
      <w:spacing w:line="1" w:lineRule="atLeast"/>
      <w:ind w:leftChars="-1" w:rightChars="0" w:firstLine="0" w:firstLineChars="-1"/>
      <w:jc w:val="right"/>
      <w:textDirection w:val="btLr"/>
      <w:textAlignment w:val="top"/>
      <w:outlineLvl w:val="0"/>
    </w:pPr>
    <w:rPr>
      <w:rFonts w:ascii="Garamond" w:cs="Times New Roman" w:hAnsi="Garamond"/>
      <w:w w:val="100"/>
      <w:position w:val="-1"/>
      <w:sz w:val="20"/>
      <w:szCs w:val="20"/>
      <w:effect w:val="none"/>
      <w:vertAlign w:val="baseline"/>
      <w:cs w:val="0"/>
      <w:em w:val="none"/>
      <w:lang w:bidi="ar-SA" w:eastAsia="en-US" w:val="id-ID"/>
    </w:rPr>
  </w:style>
  <w:style w:type="character" w:styleId="Heading2Char">
    <w:name w:val="Heading 2 Char"/>
    <w:next w:val="Heading2Char"/>
    <w:autoRedefine w:val="0"/>
    <w:hidden w:val="0"/>
    <w:qFormat w:val="0"/>
    <w:rPr>
      <w:rFonts w:ascii="Garamond" w:cs="Times New Roman" w:eastAsia="Times New Roman" w:hAnsi="Garamond"/>
      <w:b w:val="1"/>
      <w:bCs w:val="1"/>
      <w:w w:val="100"/>
      <w:position w:val="-1"/>
      <w:sz w:val="24"/>
      <w:szCs w:val="26"/>
      <w:effect w:val="none"/>
      <w:vertAlign w:val="baseline"/>
      <w:cs w:val="0"/>
      <w:em w:val="none"/>
      <w:lang w:eastAsia="en-US" w:val="en-US"/>
    </w:rPr>
  </w:style>
  <w:style w:type="character" w:styleId="Heading3Char">
    <w:name w:val="Heading 3 Char"/>
    <w:next w:val="Heading3Char"/>
    <w:autoRedefine w:val="0"/>
    <w:hidden w:val="0"/>
    <w:qFormat w:val="0"/>
    <w:rPr>
      <w:rFonts w:ascii="Garamond" w:cs="Times New Roman" w:eastAsia="Times New Roman" w:hAnsi="Garamond"/>
      <w:bCs w:val="1"/>
      <w:i w:val="1"/>
      <w:w w:val="100"/>
      <w:position w:val="-1"/>
      <w:sz w:val="24"/>
      <w:szCs w:val="22"/>
      <w:effect w:val="none"/>
      <w:vertAlign w:val="baseline"/>
      <w:cs w:val="0"/>
      <w:em w:val="none"/>
      <w:lang w:eastAsia="en-US" w:val="en-US"/>
    </w:rPr>
  </w:style>
  <w:style w:type="paragraph" w:styleId="Title">
    <w:name w:val="Title"/>
    <w:basedOn w:val="Normal"/>
    <w:next w:val="Normal"/>
    <w:autoRedefine w:val="0"/>
    <w:hidden w:val="0"/>
    <w:qFormat w:val="0"/>
    <w:pPr>
      <w:suppressAutoHyphens w:val="1"/>
      <w:spacing w:after="300" w:line="1" w:lineRule="atLeast"/>
      <w:ind w:leftChars="-1" w:rightChars="0" w:firstLine="0" w:firstLineChars="-1"/>
      <w:contextualSpacing w:val="1"/>
      <w:jc w:val="both"/>
      <w:textDirection w:val="btLr"/>
      <w:textAlignment w:val="top"/>
      <w:outlineLvl w:val="0"/>
    </w:pPr>
    <w:rPr>
      <w:rFonts w:ascii="Garamond" w:cs="Times New Roman" w:hAnsi="Garamond"/>
      <w:b w:val="1"/>
      <w:spacing w:val="5"/>
      <w:w w:val="100"/>
      <w:kern w:val="28"/>
      <w:position w:val="-1"/>
      <w:sz w:val="32"/>
      <w:szCs w:val="52"/>
      <w:effect w:val="none"/>
      <w:vertAlign w:val="baseline"/>
      <w:cs w:val="0"/>
      <w:em w:val="none"/>
      <w:lang w:bidi="ar-SA" w:eastAsia="en-US" w:val="en-US"/>
    </w:rPr>
  </w:style>
  <w:style w:type="character" w:styleId="TitleChar">
    <w:name w:val="Title Char"/>
    <w:next w:val="TitleChar"/>
    <w:autoRedefine w:val="0"/>
    <w:hidden w:val="0"/>
    <w:qFormat w:val="0"/>
    <w:rPr>
      <w:rFonts w:ascii="Garamond" w:cs="Times New Roman" w:eastAsia="Times New Roman" w:hAnsi="Garamond"/>
      <w:b w:val="1"/>
      <w:spacing w:val="5"/>
      <w:w w:val="100"/>
      <w:kern w:val="28"/>
      <w:position w:val="-1"/>
      <w:sz w:val="32"/>
      <w:szCs w:val="52"/>
      <w:effect w:val="none"/>
      <w:vertAlign w:val="baseline"/>
      <w:cs w:val="0"/>
      <w:em w:val="none"/>
      <w:lang w:eastAsia="en-US" w:val="en-US"/>
    </w:rPr>
  </w:style>
  <w:style w:type="paragraph" w:styleId="9x1.Gambar">
    <w:name w:val="9x1. Gambar"/>
    <w:basedOn w:val="Normal"/>
    <w:next w:val="9x1.Gambar"/>
    <w:autoRedefine w:val="0"/>
    <w:hidden w:val="0"/>
    <w:qFormat w:val="0"/>
    <w:pPr>
      <w:suppressAutoHyphens w:val="1"/>
      <w:spacing w:line="1" w:lineRule="atLeast"/>
      <w:ind w:leftChars="-1" w:rightChars="0" w:firstLine="567" w:firstLineChars="-1"/>
      <w:jc w:val="center"/>
      <w:textDirection w:val="btLr"/>
      <w:textAlignment w:val="top"/>
      <w:outlineLvl w:val="0"/>
    </w:pPr>
    <w:rPr>
      <w:rFonts w:ascii="Garamond" w:cs="Times New Roman" w:hAnsi="Garamond"/>
      <w:w w:val="100"/>
      <w:position w:val="-1"/>
      <w:sz w:val="24"/>
      <w:szCs w:val="22"/>
      <w:effect w:val="none"/>
      <w:vertAlign w:val="baseline"/>
      <w:cs w:val="0"/>
      <w:em w:val="none"/>
      <w:lang w:bidi="ar-SA" w:eastAsia="en-US" w:val="id-ID"/>
    </w:rPr>
  </w:style>
  <w:style w:type="paragraph" w:styleId="9x3.TableCaption">
    <w:name w:val="9x3. Table Caption"/>
    <w:next w:val="Normal"/>
    <w:autoRedefine w:val="0"/>
    <w:hidden w:val="0"/>
    <w:qFormat w:val="0"/>
    <w:pPr>
      <w:suppressAutoHyphens w:val="1"/>
      <w:spacing w:after="120" w:before="240" w:line="1" w:lineRule="atLeast"/>
      <w:ind w:left="720" w:leftChars="-1" w:rightChars="0" w:hanging="720" w:firstLineChars="-1"/>
      <w:jc w:val="center"/>
      <w:textDirection w:val="btLr"/>
      <w:textAlignment w:val="top"/>
      <w:outlineLvl w:val="0"/>
    </w:pPr>
    <w:rPr>
      <w:rFonts w:ascii="Garamond" w:cs="Times New Roman" w:eastAsia="SimSun" w:hAnsi="Garamond"/>
      <w:b w:val="1"/>
      <w:noProof w:val="1"/>
      <w:w w:val="100"/>
      <w:position w:val="-1"/>
      <w:sz w:val="22"/>
      <w:szCs w:val="16"/>
      <w:effect w:val="none"/>
      <w:vertAlign w:val="baseline"/>
      <w:cs w:val="0"/>
      <w:em w:val="none"/>
      <w:lang w:bidi="ar-SA" w:eastAsia="und" w:val="und"/>
    </w:rPr>
  </w:style>
  <w:style w:type="table" w:styleId="LightShading1">
    <w:name w:val="Light Shading1"/>
    <w:basedOn w:val="TableNormal"/>
    <w:next w:val="LightShading1"/>
    <w:autoRedefine w:val="0"/>
    <w:hidden w:val="0"/>
    <w:qFormat w:val="0"/>
    <w:pPr>
      <w:suppressAutoHyphens w:val="1"/>
      <w:spacing w:line="1" w:lineRule="atLeast"/>
      <w:ind w:leftChars="-1" w:rightChars="0" w:firstLineChars="-1"/>
      <w:textDirection w:val="btLr"/>
      <w:textAlignment w:val="top"/>
      <w:outlineLvl w:val="0"/>
    </w:pPr>
    <w:rPr>
      <w:color w:val="000000"/>
      <w:w w:val="100"/>
      <w:position w:val="-1"/>
      <w:effect w:val="none"/>
      <w:vertAlign w:val="baseline"/>
      <w:cs w:val="0"/>
      <w:em w:val="none"/>
      <w:lang/>
    </w:rPr>
    <w:tblPr>
      <w:tblStyle w:val="LightShading1"/>
      <w:tblStyleRowBandSize w:val="1"/>
      <w:tblStyleColBandSize w:val="1"/>
      <w:jc w:val="left"/>
      <w:tblBorders>
        <w:top w:color="000000" w:space="0" w:sz="8" w:val="single"/>
        <w:left w:color="auto" w:space="0" w:sz="0" w:val="none"/>
        <w:bottom w:color="000000" w:space="0" w:sz="8" w:val="single"/>
        <w:right w:color="auto" w:space="0" w:sz="0" w:val="none"/>
        <w:insideH w:color="auto" w:space="0" w:sz="0" w:val="none"/>
        <w:insideV w:color="auto" w:space="0" w:sz="0" w:val="none"/>
      </w:tblBorders>
    </w:tblPr>
  </w:style>
  <w:style w:type="table" w:styleId="MediumList11">
    <w:name w:val="Medium List 11"/>
    <w:basedOn w:val="TableNormal"/>
    <w:next w:val="MediumList11"/>
    <w:autoRedefine w:val="0"/>
    <w:hidden w:val="0"/>
    <w:qFormat w:val="0"/>
    <w:pPr>
      <w:suppressAutoHyphens w:val="1"/>
      <w:spacing w:line="1" w:lineRule="atLeast"/>
      <w:ind w:leftChars="-1" w:rightChars="0" w:firstLineChars="-1"/>
      <w:textDirection w:val="btLr"/>
      <w:textAlignment w:val="top"/>
      <w:outlineLvl w:val="0"/>
    </w:pPr>
    <w:rPr>
      <w:color w:val="000000"/>
      <w:w w:val="100"/>
      <w:position w:val="-1"/>
      <w:effect w:val="none"/>
      <w:vertAlign w:val="baseline"/>
      <w:cs w:val="0"/>
      <w:em w:val="none"/>
      <w:lang/>
    </w:rPr>
    <w:tblPr>
      <w:tblStyle w:val="MediumList11"/>
      <w:tblStyleRowBandSize w:val="1"/>
      <w:tblStyleColBandSize w:val="1"/>
      <w:jc w:val="left"/>
      <w:tblBorders>
        <w:top w:color="000000" w:space="0" w:sz="8" w:val="single"/>
        <w:left w:color="auto" w:space="0" w:sz="0" w:val="none"/>
        <w:bottom w:color="000000" w:space="0" w:sz="8" w:val="single"/>
        <w:right w:color="auto" w:space="0" w:sz="0" w:val="none"/>
        <w:insideH w:color="auto" w:space="0" w:sz="0" w:val="none"/>
        <w:insideV w:color="auto" w:space="0" w:sz="0" w:val="none"/>
      </w:tblBorders>
    </w:tblPr>
  </w:style>
  <w:style w:type="table" w:styleId="LightList1">
    <w:name w:val="Light List1"/>
    <w:basedOn w:val="TableNormal"/>
    <w:next w:val="LightList1"/>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LightList1"/>
      <w:tblStyleRowBandSize w:val="1"/>
      <w:tblStyleColBandSize w:val="1"/>
      <w:jc w:val="left"/>
      <w:tblBorders>
        <w:top w:color="000000" w:space="0" w:sz="8" w:val="single"/>
        <w:left w:color="000000" w:space="0" w:sz="8" w:val="single"/>
        <w:bottom w:color="000000" w:space="0" w:sz="8" w:val="single"/>
        <w:right w:color="000000" w:space="0" w:sz="8" w:val="single"/>
        <w:insideH w:color="auto" w:space="0" w:sz="0" w:val="none"/>
        <w:insideV w:color="auto" w:space="0" w:sz="0" w:val="none"/>
      </w:tblBorders>
    </w:tblPr>
  </w:style>
  <w:style w:type="paragraph" w:styleId="Normal(Web)">
    <w:name w:val="Normal (Web)"/>
    <w:basedOn w:val="Normal"/>
    <w:next w:val="Normal(Web)"/>
    <w:autoRedefine w:val="0"/>
    <w:hidden w:val="0"/>
    <w:qFormat w:val="1"/>
    <w:pPr>
      <w:suppressAutoHyphens w:val="1"/>
      <w:spacing w:after="100" w:afterAutospacing="1" w:before="100" w:beforeAutospacing="1" w:line="1" w:lineRule="atLeast"/>
      <w:ind w:leftChars="-1" w:rightChars="0" w:firstLine="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id-ID" w:val="id-ID"/>
    </w:rPr>
  </w:style>
  <w:style w:type="character" w:styleId="Heading4Char">
    <w:name w:val="Heading 4 Char"/>
    <w:next w:val="Heading4Char"/>
    <w:autoRedefine w:val="0"/>
    <w:hidden w:val="0"/>
    <w:qFormat w:val="0"/>
    <w:rPr>
      <w:rFonts w:ascii="Cambria" w:cs="Times New Roman" w:eastAsia="Times New Roman" w:hAnsi="Cambria"/>
      <w:b w:val="1"/>
      <w:bCs w:val="1"/>
      <w:i w:val="1"/>
      <w:iCs w:val="1"/>
      <w:color w:val="4f81bd"/>
      <w:w w:val="100"/>
      <w:position w:val="-1"/>
      <w:sz w:val="24"/>
      <w:szCs w:val="22"/>
      <w:effect w:val="none"/>
      <w:vertAlign w:val="baseline"/>
      <w:cs w:val="0"/>
      <w:em w:val="none"/>
      <w:lang w:eastAsia="en-US" w:val="en-US"/>
    </w:rPr>
  </w:style>
  <w:style w:type="character" w:styleId="Emphasis">
    <w:name w:val="Emphasis"/>
    <w:next w:val="Emphasis"/>
    <w:autoRedefine w:val="0"/>
    <w:hidden w:val="0"/>
    <w:qFormat w:val="0"/>
    <w:rPr>
      <w:i w:val="1"/>
      <w:iCs w:val="1"/>
      <w:w w:val="100"/>
      <w:position w:val="-1"/>
      <w:effect w:val="none"/>
      <w:vertAlign w:val="baseline"/>
      <w:cs w:val="0"/>
      <w:em w:val="none"/>
      <w:lang/>
    </w:rPr>
  </w:style>
  <w:style w:type="paragraph" w:styleId="2.Penulis-Author">
    <w:name w:val="2. Penulis - Author"/>
    <w:next w:val="2.Penulis-Author"/>
    <w:autoRedefine w:val="0"/>
    <w:hidden w:val="0"/>
    <w:qFormat w:val="0"/>
    <w:pPr>
      <w:suppressAutoHyphens w:val="1"/>
      <w:spacing w:after="120" w:line="1" w:lineRule="atLeast"/>
      <w:ind w:left="1418" w:leftChars="-1" w:rightChars="0" w:firstLineChars="-1"/>
      <w:contextualSpacing w:val="1"/>
      <w:textDirection w:val="btLr"/>
      <w:textAlignment w:val="top"/>
      <w:outlineLvl w:val="0"/>
    </w:pPr>
    <w:rPr>
      <w:rFonts w:ascii="Garamond" w:cs="Times New Roman" w:hAnsi="Garamond"/>
      <w:b w:val="1"/>
      <w:bCs w:val="1"/>
      <w:w w:val="100"/>
      <w:position w:val="-1"/>
      <w:effect w:val="none"/>
      <w:vertAlign w:val="baseline"/>
      <w:cs w:val="0"/>
      <w:em w:val="none"/>
      <w:lang w:bidi="ar-SA" w:eastAsia="en-US" w:val="id-ID"/>
    </w:rPr>
  </w:style>
  <w:style w:type="paragraph" w:styleId="3.Alamat-Address">
    <w:name w:val="3. Alamat - Address"/>
    <w:next w:val="3.Alamat-Address"/>
    <w:autoRedefine w:val="0"/>
    <w:hidden w:val="0"/>
    <w:qFormat w:val="0"/>
    <w:pPr>
      <w:suppressAutoHyphens w:val="1"/>
      <w:spacing w:line="1" w:lineRule="atLeast"/>
      <w:ind w:left="1417" w:leftChars="-1" w:rightChars="0" w:firstLine="1" w:firstLineChars="-1"/>
      <w:contextualSpacing w:val="1"/>
      <w:jc w:val="both"/>
      <w:textDirection w:val="btLr"/>
      <w:textAlignment w:val="top"/>
      <w:outlineLvl w:val="0"/>
    </w:pPr>
    <w:rPr>
      <w:rFonts w:ascii="Garamond" w:cs="Times New Roman" w:hAnsi="Garamond"/>
      <w:i w:val="1"/>
      <w:iCs w:val="1"/>
      <w:w w:val="100"/>
      <w:position w:val="-1"/>
      <w:effect w:val="none"/>
      <w:vertAlign w:val="baseline"/>
      <w:cs w:val="0"/>
      <w:em w:val="none"/>
      <w:lang w:bidi="ar-SA" w:eastAsia="en-US" w:val="id-ID"/>
    </w:rPr>
  </w:style>
  <w:style w:type="paragraph" w:styleId="5.Abstrak-Abstract">
    <w:name w:val="5. Abstrak - Abstract"/>
    <w:next w:val="6.Katakunci-Keywords"/>
    <w:autoRedefine w:val="0"/>
    <w:hidden w:val="0"/>
    <w:qFormat w:val="0"/>
    <w:pPr>
      <w:suppressAutoHyphens w:val="1"/>
      <w:spacing w:after="240" w:before="240" w:line="1" w:lineRule="atLeast"/>
      <w:ind w:left="1418" w:leftChars="-1" w:rightChars="0" w:firstLineChars="-1"/>
      <w:contextualSpacing w:val="1"/>
      <w:jc w:val="both"/>
      <w:textDirection w:val="btLr"/>
      <w:textAlignment w:val="top"/>
      <w:outlineLvl w:val="0"/>
    </w:pPr>
    <w:rPr>
      <w:rFonts w:ascii="Garamond" w:cs="Times New Roman" w:hAnsi="Garamond"/>
      <w:bCs w:val="1"/>
      <w:w w:val="100"/>
      <w:position w:val="-1"/>
      <w:effect w:val="none"/>
      <w:vertAlign w:val="baseline"/>
      <w:cs w:val="0"/>
      <w:em w:val="none"/>
      <w:lang w:bidi="ar-SA" w:eastAsia="en-US" w:val="id-ID"/>
    </w:rPr>
  </w:style>
  <w:style w:type="paragraph" w:styleId="6.Katakunci-Keywords">
    <w:name w:val="6. Katakunci - Keywords"/>
    <w:next w:val="Heading1"/>
    <w:autoRedefine w:val="0"/>
    <w:hidden w:val="0"/>
    <w:qFormat w:val="0"/>
    <w:pPr>
      <w:suppressAutoHyphens w:val="1"/>
      <w:spacing w:after="480" w:line="1" w:lineRule="atLeast"/>
      <w:ind w:left="1418" w:leftChars="-1" w:rightChars="0" w:firstLineChars="-1"/>
      <w:contextualSpacing w:val="1"/>
      <w:jc w:val="both"/>
      <w:textDirection w:val="btLr"/>
      <w:textAlignment w:val="top"/>
      <w:outlineLvl w:val="0"/>
    </w:pPr>
    <w:rPr>
      <w:rFonts w:ascii="Garamond" w:cs="Times New Roman" w:hAnsi="Garamond"/>
      <w:w w:val="100"/>
      <w:position w:val="-1"/>
      <w:effect w:val="none"/>
      <w:vertAlign w:val="baseline"/>
      <w:cs w:val="0"/>
      <w:em w:val="none"/>
      <w:lang w:bidi="ar-SA" w:eastAsia="en-US" w:val="id-ID"/>
    </w:rPr>
  </w:style>
  <w:style w:type="paragraph" w:styleId="8.ParagrafAwal-FirstParagraph">
    <w:name w:val="8. Paragraf Awal -First Paragraph"/>
    <w:next w:val="BodyText,8.BodyText"/>
    <w:autoRedefine w:val="0"/>
    <w:hidden w:val="0"/>
    <w:qFormat w:val="0"/>
    <w:pPr>
      <w:suppressAutoHyphens w:val="1"/>
      <w:spacing w:line="1" w:lineRule="atLeast"/>
      <w:ind w:leftChars="-1" w:rightChars="0" w:firstLineChars="-1"/>
      <w:jc w:val="both"/>
      <w:textDirection w:val="btLr"/>
      <w:textAlignment w:val="top"/>
      <w:outlineLvl w:val="0"/>
    </w:pPr>
    <w:rPr>
      <w:rFonts w:ascii="Garamond" w:cs="Times New Roman" w:hAnsi="Garamond"/>
      <w:w w:val="100"/>
      <w:position w:val="-1"/>
      <w:sz w:val="24"/>
      <w:szCs w:val="22"/>
      <w:effect w:val="none"/>
      <w:vertAlign w:val="baseline"/>
      <w:cs w:val="0"/>
      <w:em w:val="none"/>
      <w:lang w:bidi="ar-SA" w:eastAsia="id-ID" w:val="id-ID"/>
    </w:rPr>
  </w:style>
  <w:style w:type="paragraph" w:styleId="1.Judul-Title">
    <w:name w:val="1. Judul - Title"/>
    <w:next w:val="2.Penulis-Author"/>
    <w:autoRedefine w:val="0"/>
    <w:hidden w:val="0"/>
    <w:qFormat w:val="0"/>
    <w:pPr>
      <w:suppressAutoHyphens w:val="1"/>
      <w:spacing w:after="240" w:before="720" w:line="1" w:lineRule="atLeast"/>
      <w:ind w:leftChars="-1" w:rightChars="0" w:firstLineChars="-1"/>
      <w:jc w:val="both"/>
      <w:textDirection w:val="btLr"/>
      <w:textAlignment w:val="top"/>
      <w:outlineLvl w:val="0"/>
    </w:pPr>
    <w:rPr>
      <w:rFonts w:ascii="Garamond" w:cs="Times New Roman" w:hAnsi="Garamond"/>
      <w:b w:val="1"/>
      <w:w w:val="100"/>
      <w:position w:val="-1"/>
      <w:sz w:val="32"/>
      <w:szCs w:val="22"/>
      <w:effect w:val="none"/>
      <w:vertAlign w:val="baseline"/>
      <w:cs w:val="0"/>
      <w:em w:val="none"/>
      <w:lang w:bidi="ar-SA" w:eastAsia="en-US" w:val="id-ID"/>
    </w:rPr>
  </w:style>
  <w:style w:type="paragraph" w:styleId="4.email-email">
    <w:name w:val="4.  email - email"/>
    <w:next w:val="4.email-email"/>
    <w:autoRedefine w:val="0"/>
    <w:hidden w:val="0"/>
    <w:qFormat w:val="0"/>
    <w:pPr>
      <w:suppressAutoHyphens w:val="1"/>
      <w:spacing w:line="1" w:lineRule="atLeast"/>
      <w:ind w:leftChars="-1" w:rightChars="0" w:firstLine="1418" w:firstLineChars="-1"/>
      <w:textDirection w:val="btLr"/>
      <w:textAlignment w:val="top"/>
      <w:outlineLvl w:val="0"/>
    </w:pPr>
    <w:rPr>
      <w:rFonts w:ascii="Garamond" w:cs="Times New Roman" w:hAnsi="Garamond"/>
      <w:iCs w:val="1"/>
      <w:w w:val="100"/>
      <w:position w:val="-1"/>
      <w:effect w:val="none"/>
      <w:vertAlign w:val="baseline"/>
      <w:cs w:val="0"/>
      <w:em w:val="none"/>
      <w:lang w:bidi="ar-SA" w:eastAsia="en-US" w:val="id-ID"/>
    </w:rPr>
  </w:style>
  <w:style w:type="paragraph" w:styleId="8.ParagrafLanjut">
    <w:name w:val="8. Paragraf Lanjut"/>
    <w:next w:val="8.ParagrafLanjut"/>
    <w:autoRedefine w:val="0"/>
    <w:hidden w:val="0"/>
    <w:qFormat w:val="0"/>
    <w:pPr>
      <w:suppressAutoHyphens w:val="1"/>
      <w:spacing w:line="1" w:lineRule="atLeast"/>
      <w:ind w:leftChars="-1" w:rightChars="0" w:firstLine="720" w:firstLineChars="-1"/>
      <w:jc w:val="both"/>
      <w:textDirection w:val="btLr"/>
      <w:textAlignment w:val="top"/>
      <w:outlineLvl w:val="0"/>
    </w:pPr>
    <w:rPr>
      <w:rFonts w:ascii="Garamond" w:cs="Times New Roman" w:eastAsia="SimSun" w:hAnsi="Garamond"/>
      <w:w w:val="100"/>
      <w:position w:val="-1"/>
      <w:sz w:val="24"/>
      <w:effect w:val="none"/>
      <w:vertAlign w:val="baseline"/>
      <w:cs w:val="0"/>
      <w:em w:val="none"/>
      <w:lang w:bidi="ar-SA" w:eastAsia="en-US" w:val="en-US"/>
    </w:rPr>
  </w:style>
  <w:style w:type="paragraph" w:styleId="HeaderKiri">
    <w:name w:val="Header Kiri"/>
    <w:basedOn w:val="Header"/>
    <w:next w:val="HeaderKiri"/>
    <w:autoRedefine w:val="0"/>
    <w:hidden w:val="0"/>
    <w:qFormat w:val="0"/>
    <w:pPr>
      <w:suppressAutoHyphens w:val="1"/>
      <w:spacing w:line="1" w:lineRule="atLeast"/>
      <w:ind w:leftChars="-1" w:rightChars="0" w:firstLine="0" w:firstLineChars="-1"/>
      <w:textDirection w:val="btLr"/>
      <w:textAlignment w:val="top"/>
      <w:outlineLvl w:val="0"/>
    </w:pPr>
    <w:rPr>
      <w:rFonts w:ascii="Calibri" w:cs="Times New Roman" w:hAnsi="Calibri"/>
      <w:i w:val="1"/>
      <w:iCs w:val="1"/>
      <w:noProof w:val="1"/>
      <w:w w:val="100"/>
      <w:position w:val="-1"/>
      <w:sz w:val="20"/>
      <w:szCs w:val="20"/>
      <w:effect w:val="none"/>
      <w:vertAlign w:val="baseline"/>
      <w:cs w:val="0"/>
      <w:em w:val="none"/>
      <w:lang w:bidi="ar-SA" w:eastAsia="und" w:val="und"/>
    </w:rPr>
  </w:style>
  <w:style w:type="paragraph" w:styleId="Headerkanan">
    <w:name w:val="Header kanan"/>
    <w:basedOn w:val="Header"/>
    <w:next w:val="Headerkanan"/>
    <w:autoRedefine w:val="0"/>
    <w:hidden w:val="0"/>
    <w:qFormat w:val="0"/>
    <w:pPr>
      <w:suppressAutoHyphens w:val="1"/>
      <w:spacing w:line="1" w:lineRule="atLeast"/>
      <w:ind w:leftChars="-1" w:rightChars="0" w:firstLine="0" w:firstLineChars="-1"/>
      <w:jc w:val="right"/>
      <w:textDirection w:val="btLr"/>
      <w:textAlignment w:val="top"/>
      <w:outlineLvl w:val="0"/>
    </w:pPr>
    <w:rPr>
      <w:rFonts w:ascii="Calibri" w:cs="Times New Roman" w:hAnsi="Calibri"/>
      <w:i w:val="1"/>
      <w:iCs w:val="1"/>
      <w:noProof w:val="1"/>
      <w:w w:val="100"/>
      <w:position w:val="-1"/>
      <w:sz w:val="20"/>
      <w:szCs w:val="20"/>
      <w:effect w:val="none"/>
      <w:vertAlign w:val="baseline"/>
      <w:cs w:val="0"/>
      <w:em w:val="none"/>
      <w:lang w:bidi="ar-SA" w:eastAsia="und" w:val="und"/>
    </w:rPr>
  </w:style>
  <w:style w:type="paragraph" w:styleId="03.Volume">
    <w:name w:val="03. Volume"/>
    <w:basedOn w:val="Normal"/>
    <w:next w:val="1.Judul-Title"/>
    <w:autoRedefine w:val="0"/>
    <w:hidden w:val="0"/>
    <w:qFormat w:val="0"/>
    <w:pPr>
      <w:suppressAutoHyphens w:val="1"/>
      <w:spacing w:line="1" w:lineRule="atLeast"/>
      <w:ind w:leftChars="-1" w:rightChars="0" w:firstLine="0" w:firstLineChars="-1"/>
      <w:jc w:val="right"/>
      <w:textDirection w:val="btLr"/>
      <w:textAlignment w:val="top"/>
      <w:outlineLvl w:val="0"/>
    </w:pPr>
    <w:rPr>
      <w:rFonts w:ascii="Garamond" w:cs="Times New Roman" w:hAnsi="Garamond"/>
      <w:w w:val="100"/>
      <w:position w:val="-1"/>
      <w:sz w:val="20"/>
      <w:szCs w:val="20"/>
      <w:effect w:val="none"/>
      <w:vertAlign w:val="baseline"/>
      <w:cs w:val="0"/>
      <w:em w:val="none"/>
      <w:lang w:bidi="ar-SA" w:eastAsia="en-US" w:val="id-ID"/>
    </w:rPr>
  </w:style>
  <w:style w:type="paragraph" w:styleId="Quote">
    <w:name w:val="Quote"/>
    <w:basedOn w:val="Normal"/>
    <w:next w:val="Normal"/>
    <w:autoRedefine w:val="0"/>
    <w:hidden w:val="0"/>
    <w:qFormat w:val="0"/>
    <w:pPr>
      <w:suppressAutoHyphens w:val="1"/>
      <w:spacing w:line="1" w:lineRule="atLeast"/>
      <w:ind w:leftChars="-1" w:rightChars="0" w:firstLine="567" w:firstLineChars="-1"/>
      <w:textDirection w:val="btLr"/>
      <w:textAlignment w:val="top"/>
      <w:outlineLvl w:val="0"/>
    </w:pPr>
    <w:rPr>
      <w:rFonts w:ascii="Garamond" w:cs="Times New Roman" w:hAnsi="Garamond"/>
      <w:i w:val="1"/>
      <w:iCs w:val="1"/>
      <w:color w:val="000000"/>
      <w:w w:val="100"/>
      <w:position w:val="-1"/>
      <w:sz w:val="24"/>
      <w:szCs w:val="22"/>
      <w:effect w:val="none"/>
      <w:vertAlign w:val="baseline"/>
      <w:cs w:val="0"/>
      <w:em w:val="none"/>
      <w:lang w:bidi="ar-SA" w:eastAsia="en-US" w:val="en-US"/>
    </w:rPr>
  </w:style>
  <w:style w:type="character" w:styleId="QuoteChar">
    <w:name w:val="Quote Char"/>
    <w:next w:val="QuoteChar"/>
    <w:autoRedefine w:val="0"/>
    <w:hidden w:val="0"/>
    <w:qFormat w:val="0"/>
    <w:rPr>
      <w:rFonts w:ascii="Garamond" w:cs="Times New Roman" w:hAnsi="Garamond"/>
      <w:i w:val="1"/>
      <w:iCs w:val="1"/>
      <w:color w:val="000000"/>
      <w:w w:val="100"/>
      <w:position w:val="-1"/>
      <w:sz w:val="24"/>
      <w:szCs w:val="22"/>
      <w:effect w:val="none"/>
      <w:vertAlign w:val="baseline"/>
      <w:cs w:val="0"/>
      <w:em w:val="none"/>
      <w:lang w:eastAsia="en-US" w:val="en-US"/>
    </w:rPr>
  </w:style>
  <w:style w:type="paragraph" w:styleId="IntenseQuote">
    <w:name w:val="Intense Quote"/>
    <w:basedOn w:val="Normal"/>
    <w:next w:val="Normal"/>
    <w:autoRedefine w:val="0"/>
    <w:hidden w:val="0"/>
    <w:qFormat w:val="0"/>
    <w:pPr>
      <w:pBdr>
        <w:bottom w:color="4f81bd" w:space="4" w:sz="4" w:val="single"/>
      </w:pBdr>
      <w:suppressAutoHyphens w:val="1"/>
      <w:spacing w:after="280" w:before="200" w:line="1" w:lineRule="atLeast"/>
      <w:ind w:left="936" w:right="936" w:leftChars="-1" w:rightChars="0" w:firstLine="567" w:firstLineChars="-1"/>
      <w:textDirection w:val="btLr"/>
      <w:textAlignment w:val="top"/>
      <w:outlineLvl w:val="0"/>
    </w:pPr>
    <w:rPr>
      <w:rFonts w:ascii="Garamond" w:cs="Times New Roman" w:hAnsi="Garamond"/>
      <w:b w:val="1"/>
      <w:bCs w:val="1"/>
      <w:i w:val="1"/>
      <w:iCs w:val="1"/>
      <w:color w:val="4f81bd"/>
      <w:w w:val="100"/>
      <w:position w:val="-1"/>
      <w:sz w:val="24"/>
      <w:szCs w:val="22"/>
      <w:effect w:val="none"/>
      <w:vertAlign w:val="baseline"/>
      <w:cs w:val="0"/>
      <w:em w:val="none"/>
      <w:lang w:bidi="ar-SA" w:eastAsia="en-US" w:val="en-US"/>
    </w:rPr>
  </w:style>
  <w:style w:type="character" w:styleId="IntenseQuoteChar">
    <w:name w:val="Intense Quote Char"/>
    <w:next w:val="IntenseQuoteChar"/>
    <w:autoRedefine w:val="0"/>
    <w:hidden w:val="0"/>
    <w:qFormat w:val="0"/>
    <w:rPr>
      <w:rFonts w:ascii="Garamond" w:cs="Times New Roman" w:hAnsi="Garamond"/>
      <w:b w:val="1"/>
      <w:bCs w:val="1"/>
      <w:i w:val="1"/>
      <w:iCs w:val="1"/>
      <w:color w:val="4f81bd"/>
      <w:w w:val="100"/>
      <w:position w:val="-1"/>
      <w:sz w:val="24"/>
      <w:szCs w:val="22"/>
      <w:effect w:val="none"/>
      <w:vertAlign w:val="baseline"/>
      <w:cs w:val="0"/>
      <w:em w:val="none"/>
      <w:lang w:eastAsia="en-US" w:val="en-US"/>
    </w:rPr>
  </w:style>
  <w:style w:type="paragraph" w:styleId="81.quotasi">
    <w:name w:val="81. quotasi"/>
    <w:basedOn w:val="Quote"/>
    <w:next w:val="81.quotasi"/>
    <w:autoRedefine w:val="0"/>
    <w:hidden w:val="0"/>
    <w:qFormat w:val="0"/>
    <w:pPr>
      <w:suppressAutoHyphens w:val="1"/>
      <w:spacing w:line="1" w:lineRule="atLeast"/>
      <w:ind w:left="720" w:leftChars="-1" w:rightChars="0" w:firstLine="567" w:firstLineChars="-1"/>
      <w:textDirection w:val="btLr"/>
      <w:textAlignment w:val="top"/>
      <w:outlineLvl w:val="0"/>
    </w:pPr>
    <w:rPr>
      <w:rFonts w:ascii="Garamond" w:cs="Times New Roman" w:hAnsi="Garamond"/>
      <w:i w:val="1"/>
      <w:iCs w:val="1"/>
      <w:color w:val="000000"/>
      <w:w w:val="100"/>
      <w:position w:val="-1"/>
      <w:sz w:val="24"/>
      <w:szCs w:val="22"/>
      <w:effect w:val="none"/>
      <w:vertAlign w:val="baseline"/>
      <w:cs w:val="0"/>
      <w:em w:val="none"/>
      <w:lang w:bidi="ar-SA" w:eastAsia="en-US" w:val="id-ID"/>
    </w:rPr>
  </w:style>
  <w:style w:type="paragraph" w:styleId="7.Bagian-Section">
    <w:name w:val="7. Bagian -Section"/>
    <w:basedOn w:val="Heading1"/>
    <w:next w:val="7.Bagian-Section"/>
    <w:autoRedefine w:val="0"/>
    <w:hidden w:val="0"/>
    <w:qFormat w:val="0"/>
    <w:pPr>
      <w:keepNext w:val="1"/>
      <w:suppressAutoHyphens w:val="1"/>
      <w:spacing w:after="120" w:before="480" w:line="1" w:lineRule="atLeast"/>
      <w:ind w:leftChars="-1" w:rightChars="0" w:firstLine="0" w:firstLineChars="-1"/>
      <w:textDirection w:val="btLr"/>
      <w:textAlignment w:val="top"/>
      <w:outlineLvl w:val="0"/>
    </w:pPr>
    <w:rPr>
      <w:rFonts w:ascii="Garamond" w:cs="Times New Roman" w:hAnsi="Garamond"/>
      <w:b w:val="1"/>
      <w:bCs w:val="1"/>
      <w:caps w:val="1"/>
      <w:w w:val="100"/>
      <w:kern w:val="32"/>
      <w:position w:val="-1"/>
      <w:sz w:val="24"/>
      <w:szCs w:val="32"/>
      <w:effect w:val="none"/>
      <w:vertAlign w:val="baseline"/>
      <w:cs w:val="0"/>
      <w:em w:val="none"/>
      <w:lang w:bidi="ar-SA" w:eastAsia="en-US" w:val="id-ID"/>
    </w:rPr>
  </w:style>
  <w:style w:type="paragraph" w:styleId="7.SubBagian-SubSection">
    <w:name w:val="7. Sub Bagian-Sub Section"/>
    <w:basedOn w:val="Heading2"/>
    <w:next w:val="8.ParagrafAwal-FirstParagraph"/>
    <w:autoRedefine w:val="0"/>
    <w:hidden w:val="0"/>
    <w:qFormat w:val="0"/>
    <w:pPr>
      <w:keepNext w:val="1"/>
      <w:keepLines w:val="1"/>
      <w:suppressAutoHyphens w:val="1"/>
      <w:spacing w:after="120" w:before="240" w:line="1" w:lineRule="atLeast"/>
      <w:ind w:leftChars="-1" w:rightChars="0" w:firstLine="0" w:firstLineChars="-1"/>
      <w:textDirection w:val="btLr"/>
      <w:textAlignment w:val="top"/>
      <w:outlineLvl w:val="1"/>
    </w:pPr>
    <w:rPr>
      <w:rFonts w:ascii="Garamond" w:cs="Times New Roman" w:hAnsi="Garamond"/>
      <w:b w:val="1"/>
      <w:bCs w:val="1"/>
      <w:w w:val="100"/>
      <w:position w:val="-1"/>
      <w:sz w:val="24"/>
      <w:szCs w:val="26"/>
      <w:effect w:val="none"/>
      <w:vertAlign w:val="baseline"/>
      <w:cs w:val="0"/>
      <w:em w:val="none"/>
      <w:lang w:bidi="ar-SA" w:eastAsia="en-US" w:val="en-US"/>
    </w:rPr>
  </w:style>
  <w:style w:type="paragraph" w:styleId="7.SubSubBagian-SubSubSection">
    <w:name w:val="7. Sub Sub Bagian - Sub Sub Section"/>
    <w:basedOn w:val="Heading3"/>
    <w:next w:val="7.SubSubBagian-SubSubSection"/>
    <w:autoRedefine w:val="0"/>
    <w:hidden w:val="0"/>
    <w:qFormat w:val="0"/>
    <w:pPr>
      <w:keepNext w:val="1"/>
      <w:keepLines w:val="1"/>
      <w:suppressAutoHyphens w:val="1"/>
      <w:spacing w:after="120" w:before="240" w:line="1" w:lineRule="atLeast"/>
      <w:ind w:leftChars="-1" w:rightChars="0" w:firstLine="0" w:firstLineChars="-1"/>
      <w:textDirection w:val="btLr"/>
      <w:textAlignment w:val="top"/>
      <w:outlineLvl w:val="2"/>
    </w:pPr>
    <w:rPr>
      <w:rFonts w:ascii="Garamond" w:cs="Times New Roman" w:hAnsi="Garamond"/>
      <w:bCs w:val="1"/>
      <w:i w:val="1"/>
      <w:w w:val="100"/>
      <w:position w:val="-1"/>
      <w:sz w:val="24"/>
      <w:szCs w:val="22"/>
      <w:effect w:val="none"/>
      <w:vertAlign w:val="baseline"/>
      <w:cs w:val="0"/>
      <w:em w:val="none"/>
      <w:lang w:bidi="ar-SA" w:eastAsia="en-US" w:val="en-US"/>
    </w:rPr>
  </w:style>
  <w:style w:type="paragraph" w:styleId="8.Paragrafrapat">
    <w:name w:val="8. Paragraf rapat"/>
    <w:next w:val="8.Paragrafrapat"/>
    <w:autoRedefine w:val="0"/>
    <w:hidden w:val="0"/>
    <w:qFormat w:val="0"/>
    <w:pPr>
      <w:suppressAutoHyphens w:val="1"/>
      <w:spacing w:line="1" w:lineRule="atLeast"/>
      <w:ind w:leftChars="-1" w:rightChars="0" w:firstLineChars="-1"/>
      <w:textDirection w:val="btLr"/>
      <w:textAlignment w:val="top"/>
      <w:outlineLvl w:val="0"/>
    </w:pPr>
    <w:rPr>
      <w:rFonts w:ascii="Garamond" w:cs="Times New Roman" w:hAnsi="Garamond"/>
      <w:b w:val="1"/>
      <w:w w:val="100"/>
      <w:position w:val="-1"/>
      <w:szCs w:val="22"/>
      <w:effect w:val="none"/>
      <w:vertAlign w:val="baseline"/>
      <w:cs w:val="0"/>
      <w:em w:val="none"/>
      <w:lang w:bidi="ar-SA" w:eastAsia="en-US" w:val="id-ID"/>
    </w:rPr>
  </w:style>
  <w:style w:type="paragraph" w:styleId="20-SciencePG-Text">
    <w:name w:val="20-SciencePG-Text"/>
    <w:basedOn w:val="Normal"/>
    <w:next w:val="20-SciencePG-Text"/>
    <w:autoRedefine w:val="0"/>
    <w:hidden w:val="0"/>
    <w:qFormat w:val="0"/>
    <w:pPr>
      <w:widowControl w:val="0"/>
      <w:suppressAutoHyphens w:val="1"/>
      <w:adjustRightInd w:val="0"/>
      <w:spacing w:line="240" w:lineRule="atLeast"/>
      <w:ind w:leftChars="-1" w:rightChars="0" w:firstLine="100" w:firstLineChars="100"/>
      <w:jc w:val="both"/>
      <w:textDirection w:val="btLr"/>
      <w:textAlignment w:val="top"/>
      <w:outlineLvl w:val="0"/>
    </w:pPr>
    <w:rPr>
      <w:rFonts w:ascii="Times New Roman" w:cs="Times New Roman" w:hAnsi="Times New Roman"/>
      <w:w w:val="100"/>
      <w:kern w:val="2"/>
      <w:position w:val="-1"/>
      <w:sz w:val="20"/>
      <w:szCs w:val="20"/>
      <w:effect w:val="none"/>
      <w:vertAlign w:val="baseline"/>
      <w:cs w:val="0"/>
      <w:em w:val="none"/>
      <w:lang w:bidi="ar-SA" w:eastAsia="zh-CN" w:val="en-US"/>
    </w:rPr>
  </w:style>
  <w:style w:type="table" w:styleId="TableGrid1">
    <w:name w:val="Table Grid1"/>
    <w:basedOn w:val="TableNormal"/>
    <w:next w:val="TableGrid"/>
    <w:autoRedefine w:val="0"/>
    <w:hidden w:val="0"/>
    <w:qFormat w:val="0"/>
    <w:pPr>
      <w:suppressAutoHyphens w:val="1"/>
      <w:spacing w:line="1" w:lineRule="atLeast"/>
      <w:ind w:leftChars="-1" w:rightChars="0" w:firstLineChars="-1"/>
      <w:textDirection w:val="btLr"/>
      <w:textAlignment w:val="top"/>
      <w:outlineLvl w:val="0"/>
    </w:pPr>
    <w:rPr>
      <w:rFonts w:ascii="Times New Roman" w:cs="Times New Roman" w:hAnsi="Times New Roman"/>
      <w:w w:val="100"/>
      <w:position w:val="-1"/>
      <w:effect w:val="none"/>
      <w:vertAlign w:val="baseline"/>
      <w:cs w:val="0"/>
      <w:em w:val="none"/>
      <w:lang/>
    </w:rPr>
    <w:tblPr>
      <w:tblStyle w:val="TableGrid1"/>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footer" Target="footer2.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u.lipi.go.id/1595901454" TargetMode="External"/><Relationship Id="rId8" Type="http://schemas.openxmlformats.org/officeDocument/2006/relationships/hyperlink" Target="https://murhum.ppjpaud.org/index.php/murhu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_rels/header2.xml.rels><?xml version='1.0' encoding='UTF-8' standalone='yes'?>
<Relationships xmlns="http://schemas.openxmlformats.org/package/2006/relationships"><Relationship Id="rId1" Type="http://schemas.openxmlformats.org/officeDocument/2006/relationships/hyperlink" Target="http://creativecommons.org/licenses/by-sa/4.0/" TargetMode="External"/><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ollXc07R4Ev5TYLpLlayWX3hg==">CgMxLjA4AHIhMWhheDNSdHF6OTN4YjBlU05sM1ZXcS1aLWhQYlBJSC1m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2020-02-11T05:55:00Z</dcterms:created>
  <dc:creator>erda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3" name="Mendeley Document_1">
    <vt:lpstr>True</vt:lpstr>
  </property>
  <property fmtid="{D5CDD505-2E9C-101B-9397-08002B2CF9AE}" pid="4" name="Mendeley Citation Style_1">
    <vt:lpstr>http://www.zotero.org/styles/apa</vt:lpstr>
  </property>
  <property fmtid="{D5CDD505-2E9C-101B-9397-08002B2CF9AE}" pid="5" name="Mendeley Recent Style Id 0_1">
    <vt:lpstr>http://www.zotero.org/styles/american-medical-association</vt:lpstr>
  </property>
  <property fmtid="{D5CDD505-2E9C-101B-9397-08002B2CF9AE}" pid="6" name="Mendeley Recent Style Name 0_1">
    <vt:lpstr>American Medical Association</vt:lpstr>
  </property>
  <property fmtid="{D5CDD505-2E9C-101B-9397-08002B2CF9AE}" pid="7" name="Mendeley Recent Style Id 1_1">
    <vt:lpstr>http://www.zotero.org/styles/american-political-science-association</vt:lpstr>
  </property>
  <property fmtid="{D5CDD505-2E9C-101B-9397-08002B2CF9AE}" pid="8" name="Mendeley Recent Style Name 1_1">
    <vt:lpstr>American Political Science Association</vt:lpstr>
  </property>
  <property fmtid="{D5CDD505-2E9C-101B-9397-08002B2CF9AE}" pid="9" name="Mendeley Recent Style Id 2_1">
    <vt:lpstr>http://www.zotero.org/styles/apa</vt:lpstr>
  </property>
  <property fmtid="{D5CDD505-2E9C-101B-9397-08002B2CF9AE}" pid="10" name="Mendeley Recent Style Name 2_1">
    <vt:lpstr>American Psychological Association 6th edition</vt:lpstr>
  </property>
  <property fmtid="{D5CDD505-2E9C-101B-9397-08002B2CF9AE}" pid="11" name="Mendeley Recent Style Id 3_1">
    <vt:lpstr>http://www.zotero.org/styles/american-sociological-association</vt:lpstr>
  </property>
  <property fmtid="{D5CDD505-2E9C-101B-9397-08002B2CF9AE}" pid="12" name="Mendeley Recent Style Name 3_1">
    <vt:lpstr>American Sociological Association</vt:lpstr>
  </property>
  <property fmtid="{D5CDD505-2E9C-101B-9397-08002B2CF9AE}" pid="13" name="Mendeley Recent Style Id 4_1">
    <vt:lpstr>http://www.zotero.org/styles/chicago-author-date</vt:lpstr>
  </property>
  <property fmtid="{D5CDD505-2E9C-101B-9397-08002B2CF9AE}" pid="14" name="Mendeley Recent Style Name 4_1">
    <vt:lpstr>Chicago Manual of Style 17th edition (author-date)</vt:lpstr>
  </property>
  <property fmtid="{D5CDD505-2E9C-101B-9397-08002B2CF9AE}" pid="15" name="Mendeley Recent Style Id 5_1">
    <vt:lpstr>http://www.zotero.org/styles/harvard-cite-them-right</vt:lpstr>
  </property>
  <property fmtid="{D5CDD505-2E9C-101B-9397-08002B2CF9AE}" pid="16" name="Mendeley Recent Style Name 5_1">
    <vt:lpstr>Cite Them Right 10th edition - Harvard</vt:lpstr>
  </property>
  <property fmtid="{D5CDD505-2E9C-101B-9397-08002B2CF9AE}" pid="17" name="Mendeley Recent Style Id 6_1">
    <vt:lpstr>http://www.zotero.org/styles/ieee</vt:lpstr>
  </property>
  <property fmtid="{D5CDD505-2E9C-101B-9397-08002B2CF9AE}" pid="18" name="Mendeley Recent Style Name 6_1">
    <vt:lpstr>IEEE</vt:lpstr>
  </property>
  <property fmtid="{D5CDD505-2E9C-101B-9397-08002B2CF9AE}" pid="19" name="Mendeley Recent Style Id 7_1">
    <vt:lpstr>http://www.zotero.org/styles/modern-humanities-research-association</vt:lpstr>
  </property>
  <property fmtid="{D5CDD505-2E9C-101B-9397-08002B2CF9AE}" pid="20" name="Mendeley Recent Style Name 7_1">
    <vt:lpstr>Modern Humanities Research Association 3rd edition (note with bibliography)</vt:lpstr>
  </property>
  <property fmtid="{D5CDD505-2E9C-101B-9397-08002B2CF9AE}" pid="21" name="Mendeley Recent Style Id 8_1">
    <vt:lpstr>http://www.zotero.org/styles/modern-language-association</vt:lpstr>
  </property>
  <property fmtid="{D5CDD505-2E9C-101B-9397-08002B2CF9AE}" pid="22" name="Mendeley Recent Style Name 8_1">
    <vt:lpstr>Modern Language Association 7th edition</vt:lpstr>
  </property>
  <property fmtid="{D5CDD505-2E9C-101B-9397-08002B2CF9AE}" pid="23" name="Mendeley Recent Style Id 9_1">
    <vt:lpstr>http://www.zotero.org/styles/nature</vt:lpstr>
  </property>
  <property fmtid="{D5CDD505-2E9C-101B-9397-08002B2CF9AE}" pid="24" name="Mendeley Recent Style Name 9_1">
    <vt:lpstr>Nature</vt:lpstr>
  </property>
  <property fmtid="{D5CDD505-2E9C-101B-9397-08002B2CF9AE}" pid="25" name="Mendeley Unique User Id_1">
    <vt:lpstr>42aa1f36-2562-3deb-b078-be101b61a911</vt:lpstr>
  </property>
</Properties>
</file>