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w:t>
      </w:r>
      <w:r>
        <w:rPr>
          <w:rFonts w:ascii="Times New Roman" w:hAnsi="Times New Roman"/>
        </w:rPr>
        <w:t>—</w:t>
      </w:r>
      <w:r>
        <w:rPr/>
        <w:t>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spacing w:val="-2"/>
        </w:rPr>
      </w:pPr>
      <w:r>
        <w:rPr>
          <w:b/>
          <w:spacing w:val="-2"/>
        </w:rPr>
        <w:t xml:space="preserve">Figure 2. </w:t>
      </w:r>
      <w:r>
        <w:rPr>
          <w:spacing w:val="-2"/>
        </w:rPr>
        <w:t>This is a figure. Schemes follow another format. If there are multiple panels, they should be listed as follows: (</w:t>
      </w:r>
      <w:r>
        <w:rPr>
          <w:b/>
          <w:spacing w:val="-2"/>
        </w:rPr>
        <w:t>a</w:t>
      </w:r>
      <w:r>
        <w:rPr>
          <w:spacing w:val="-2"/>
        </w:rPr>
        <w:t>) Description of what is contained in the first panel. (</w:t>
      </w:r>
      <w:r>
        <w:rPr>
          <w:b/>
          <w:spacing w:val="-2"/>
        </w:rPr>
        <w:t>b</w:t>
      </w:r>
      <w:r>
        <w:rPr>
          <w:spacing w:val="-2"/>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Cardiogenetics</w:t>
    </w:r>
    <w:r>
      <w:rPr>
        <w:b/>
        <w:bCs/>
        <w:iCs/>
        <w:sz w:val="16"/>
        <w:szCs w:val="16"/>
      </w:rPr>
      <w:t xml:space="preserve"> 2026</w:t>
    </w:r>
    <w:r>
      <w:rPr>
        <w:bCs/>
        <w:iCs/>
        <w:sz w:val="16"/>
        <w:szCs w:val="16"/>
      </w:rPr>
      <w:t>,</w:t>
    </w:r>
    <w:r>
      <w:rPr>
        <w:bCs/>
        <w:i/>
        <w:iCs/>
        <w:sz w:val="16"/>
        <w:szCs w:val="16"/>
      </w:rPr>
      <w:t xml:space="preserve"> 16</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bCs/>
        <w:i/>
        <w:iCs/>
        <w:sz w:val="16"/>
      </w:rPr>
      <w:t>Cardiogenetics</w:t>
    </w:r>
    <w:r>
      <w:rPr>
        <w:b/>
        <w:sz w:val="16"/>
      </w:rPr>
      <w:t xml:space="preserve"> 2026</w:t>
    </w:r>
    <w:r>
      <w:rPr>
        <w:sz w:val="16"/>
      </w:rPr>
      <w:t>,</w:t>
    </w:r>
    <w:r>
      <w:rPr>
        <w:i/>
        <w:sz w:val="16"/>
      </w:rPr>
      <w:t xml:space="preserve"> 16,</w:t>
    </w:r>
    <w:r>
      <w:rPr>
        <w:sz w:val="16"/>
      </w:rPr>
      <w:t xml:space="preserve">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84975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84975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05df"/>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af05df"/>
    <w:rPr>
      <w:rFonts w:ascii="Palatino Linotype" w:hAnsi="Palatino Linotype"/>
      <w:color w:val="000000"/>
      <w:szCs w:val="18"/>
    </w:rPr>
  </w:style>
  <w:style w:type="character" w:styleId="HeaderChar" w:customStyle="1">
    <w:name w:val="Header Char"/>
    <w:link w:val="Header"/>
    <w:uiPriority w:val="99"/>
    <w:qFormat/>
    <w:rsid w:val="00af05df"/>
    <w:rPr>
      <w:rFonts w:ascii="Palatino Linotype" w:hAnsi="Palatino Linotype"/>
      <w:color w:val="000000"/>
      <w:szCs w:val="18"/>
    </w:rPr>
  </w:style>
  <w:style w:type="character" w:styleId="BalloonTextChar" w:customStyle="1">
    <w:name w:val="Balloon Text Char"/>
    <w:link w:val="BalloonText"/>
    <w:uiPriority w:val="99"/>
    <w:qFormat/>
    <w:rsid w:val="00af05df"/>
    <w:rPr>
      <w:rFonts w:ascii="Palatino Linotype" w:hAnsi="Palatino Linotype" w:cs="Tahoma"/>
      <w:color w:val="000000"/>
      <w:szCs w:val="18"/>
    </w:rPr>
  </w:style>
  <w:style w:type="character" w:styleId="Linenumber">
    <w:name w:val="line number"/>
    <w:uiPriority w:val="99"/>
    <w:qFormat/>
    <w:rsid w:val="00613380"/>
    <w:rPr>
      <w:rFonts w:ascii="Palatino Linotype" w:hAnsi="Palatino Linotype"/>
      <w:sz w:val="16"/>
    </w:rPr>
  </w:style>
  <w:style w:type="character" w:styleId="InternetLink">
    <w:name w:val="Hyperlink"/>
    <w:uiPriority w:val="99"/>
    <w:rsid w:val="00af05df"/>
    <w:rPr>
      <w:color w:val="0000FF"/>
      <w:u w:val="single"/>
    </w:rPr>
  </w:style>
  <w:style w:type="character" w:styleId="VisitedInternetLink">
    <w:name w:val="FollowedHyperlink"/>
    <w:rsid w:val="00af05df"/>
    <w:rPr>
      <w:color w:val="954F72"/>
      <w:u w:val="single"/>
    </w:rPr>
  </w:style>
  <w:style w:type="character" w:styleId="Appleconvertedspace" w:customStyle="1">
    <w:name w:val="apple-converted-space"/>
    <w:qFormat/>
    <w:rsid w:val="00af05df"/>
    <w:rPr/>
  </w:style>
  <w:style w:type="character" w:styleId="BodyTextChar" w:customStyle="1">
    <w:name w:val="Body Text Char"/>
    <w:qFormat/>
    <w:rsid w:val="00af05df"/>
    <w:rPr>
      <w:rFonts w:ascii="Palatino Linotype" w:hAnsi="Palatino Linotype"/>
      <w:color w:val="000000"/>
      <w:sz w:val="24"/>
      <w:lang w:eastAsia="de-DE"/>
    </w:rPr>
  </w:style>
  <w:style w:type="character" w:styleId="Annotationreference">
    <w:name w:val="annotation reference"/>
    <w:qFormat/>
    <w:rsid w:val="00af05df"/>
    <w:rPr>
      <w:sz w:val="21"/>
      <w:szCs w:val="21"/>
    </w:rPr>
  </w:style>
  <w:style w:type="character" w:styleId="CommentTextChar" w:customStyle="1">
    <w:name w:val="Comment Text Char"/>
    <w:link w:val="Annotationtext"/>
    <w:qFormat/>
    <w:rsid w:val="00af05df"/>
    <w:rPr>
      <w:rFonts w:ascii="Palatino Linotype" w:hAnsi="Palatino Linotype"/>
      <w:color w:val="000000"/>
    </w:rPr>
  </w:style>
  <w:style w:type="character" w:styleId="CommentSubjectChar" w:customStyle="1">
    <w:name w:val="Comment Subject Char"/>
    <w:link w:val="Annotationsubject"/>
    <w:qFormat/>
    <w:rsid w:val="00af05df"/>
    <w:rPr>
      <w:rFonts w:ascii="Palatino Linotype" w:hAnsi="Palatino Linotype"/>
      <w:b/>
      <w:bCs/>
      <w:color w:val="000000"/>
    </w:rPr>
  </w:style>
  <w:style w:type="character" w:styleId="EndnoteCharacters">
    <w:name w:val="Endnote Characters"/>
    <w:qFormat/>
    <w:rsid w:val="00af05df"/>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af05df"/>
    <w:rPr>
      <w:rFonts w:ascii="Palatino Linotype" w:hAnsi="Palatino Linotype"/>
      <w:color w:val="000000"/>
    </w:rPr>
  </w:style>
  <w:style w:type="character" w:styleId="FootnoteTextChar" w:customStyle="1">
    <w:name w:val="Footnote Text Char"/>
    <w:link w:val="Footnote"/>
    <w:semiHidden/>
    <w:qFormat/>
    <w:rsid w:val="00af05df"/>
    <w:rPr>
      <w:rFonts w:ascii="Palatino Linotype" w:hAnsi="Palatino Linotype"/>
      <w:color w:val="000000"/>
    </w:rPr>
  </w:style>
  <w:style w:type="character" w:styleId="Pagenumber">
    <w:name w:val="page number"/>
    <w:qFormat/>
    <w:rsid w:val="00af05df"/>
    <w:rPr/>
  </w:style>
  <w:style w:type="character" w:styleId="PlaceholderText">
    <w:name w:val="Placeholder Text"/>
    <w:uiPriority w:val="99"/>
    <w:semiHidden/>
    <w:qFormat/>
    <w:rsid w:val="00af05df"/>
    <w:rPr>
      <w:color w:val="808080"/>
    </w:rPr>
  </w:style>
  <w:style w:type="character" w:styleId="UnresolvedMention">
    <w:name w:val="Unresolved Mention"/>
    <w:basedOn w:val="DefaultParagraphFont"/>
    <w:uiPriority w:val="99"/>
    <w:semiHidden/>
    <w:unhideWhenUsed/>
    <w:qFormat/>
    <w:rsid w:val="005e63a5"/>
    <w:rPr>
      <w:color w:val="605E5C"/>
      <w:shd w:fill="E1DFDD" w:val="clear"/>
    </w:rPr>
  </w:style>
  <w:style w:type="character" w:styleId="Strong">
    <w:name w:val="Strong"/>
    <w:basedOn w:val="DefaultParagraphFont"/>
    <w:uiPriority w:val="22"/>
    <w:qFormat/>
    <w:rsid w:val="002a548c"/>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af05df"/>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af05df"/>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af05df"/>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af05df"/>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af05df"/>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af05df"/>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af05df"/>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af05d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af05df"/>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af05df"/>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af05df"/>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af05df"/>
    <w:pPr>
      <w:ind w:hanging="0"/>
    </w:pPr>
    <w:rPr/>
  </w:style>
  <w:style w:type="paragraph" w:styleId="MDPI31text" w:customStyle="1">
    <w:name w:val="MDPI_3.1_text"/>
    <w:qFormat/>
    <w:rsid w:val="003f7f3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af05df"/>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af05d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af05d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af05df"/>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f44876"/>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f44876"/>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af05df"/>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af05df"/>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af05df"/>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253837"/>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af05df"/>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af05df"/>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af05df"/>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af05df"/>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af05df"/>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af05df"/>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af05df"/>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af05df"/>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5e63a5"/>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af05df"/>
    <w:pPr/>
    <w:rPr>
      <w:rFonts w:cs="Tahoma"/>
      <w:szCs w:val="18"/>
    </w:rPr>
  </w:style>
  <w:style w:type="paragraph" w:styleId="MDPI61citation" w:customStyle="1">
    <w:name w:val="MDPI_6.1_citation"/>
    <w:qFormat/>
    <w:rsid w:val="00af05df"/>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af05df"/>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af05df"/>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477bf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af05df"/>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af05df"/>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241ad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af05df"/>
    <w:pPr/>
    <w:rPr/>
  </w:style>
  <w:style w:type="paragraph" w:styleId="Annotationtext">
    <w:name w:val="annotation text"/>
    <w:basedOn w:val="Normal"/>
    <w:link w:val="CommentTextChar"/>
    <w:qFormat/>
    <w:rsid w:val="00af05df"/>
    <w:pPr/>
    <w:rPr/>
  </w:style>
  <w:style w:type="paragraph" w:styleId="Annotationsubject">
    <w:name w:val="annotation subject"/>
    <w:basedOn w:val="Annotationtext"/>
    <w:next w:val="Annotationtext"/>
    <w:link w:val="CommentSubjectChar"/>
    <w:qFormat/>
    <w:rsid w:val="00af05df"/>
    <w:pPr/>
    <w:rPr>
      <w:b/>
      <w:bCs/>
    </w:rPr>
  </w:style>
  <w:style w:type="paragraph" w:styleId="Endnote">
    <w:name w:val="Endnote Text"/>
    <w:basedOn w:val="Normal"/>
    <w:link w:val="EndnoteTextChar"/>
    <w:semiHidden/>
    <w:unhideWhenUsed/>
    <w:rsid w:val="00af05df"/>
    <w:pPr>
      <w:spacing w:lineRule="auto" w:line="240"/>
    </w:pPr>
    <w:rPr/>
  </w:style>
  <w:style w:type="paragraph" w:styleId="Footnote">
    <w:name w:val="Footnote Text"/>
    <w:basedOn w:val="Normal"/>
    <w:link w:val="FootnoteTextChar"/>
    <w:semiHidden/>
    <w:unhideWhenUsed/>
    <w:rsid w:val="00af05df"/>
    <w:pPr>
      <w:spacing w:lineRule="auto" w:line="240"/>
    </w:pPr>
    <w:rPr/>
  </w:style>
  <w:style w:type="paragraph" w:styleId="NormalWeb">
    <w:name w:val="Normal (Web)"/>
    <w:basedOn w:val="Normal"/>
    <w:uiPriority w:val="99"/>
    <w:qFormat/>
    <w:rsid w:val="00af05df"/>
    <w:pPr/>
    <w:rPr>
      <w:szCs w:val="24"/>
    </w:rPr>
  </w:style>
  <w:style w:type="paragraph" w:styleId="MsoFootnoteText" w:customStyle="1">
    <w:name w:val="MsoFootnoteText"/>
    <w:basedOn w:val="NormalWeb"/>
    <w:qFormat/>
    <w:rsid w:val="00af05df"/>
    <w:pPr/>
    <w:rPr>
      <w:rFonts w:ascii="Times New Roman" w:hAnsi="Times New Roman"/>
    </w:rPr>
  </w:style>
  <w:style w:type="paragraph" w:styleId="MDPI71footnotes" w:customStyle="1">
    <w:name w:val="MDPI_7.1_footnotes"/>
    <w:qFormat/>
    <w:rsid w:val="000b58a2"/>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d4d3e"/>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af05df"/>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af05df"/>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af5298"/>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af05df"/>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cardiogenetics-template.dot</Template>
  <TotalTime>0</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2026-06-10T04:45:00Z</dcterms:created>
  <dc:creator>MDPI</dc:creator>
  <dc:description/>
  <dc:language>en-US</dc:language>
  <cp:lastModifiedBy>MDPI</cp:lastModifiedBy>
  <dcterms:modified xsi:type="dcterms:W3CDTF">2026-06-10T04:45:00Z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