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left"/>
      </w:pPr>
      <w:r>
        <w:rPr>
          <w:b/>
          <w:sz w:val="40"/>
        </w:rPr>
        <w:t>Advanced Acoustic Metamaterials for Noise Reduction in Urban Environments</w:t>
      </w:r>
    </w:p>
    <w:p>
      <w:pPr>
        <w:pStyle w:val="Author"/>
        <w:jc w:val="left"/>
      </w:pPr>
      <w:r>
        <w:rPr>
          <w:sz w:val="22"/>
        </w:rPr>
        <w:t>Wei Zhang 1</w:t>
      </w:r>
    </w:p>
    <w:p>
      <w:pPr>
        <w:pStyle w:val="Affiliation"/>
        <w:jc w:val="left"/>
      </w:pPr>
      <w:r>
        <w:rPr>
          <w:sz w:val="18"/>
        </w:rPr>
        <w:t>1 Department of Acoustics, University of Technology</w:t>
      </w:r>
    </w:p>
    <w:p>
      <w:pPr>
        <w:pStyle w:val="Affiliation"/>
        <w:jc w:val="left"/>
      </w:pPr>
      <w:r>
        <w:rPr>
          <w:i/>
          <w:sz w:val="18"/>
        </w:rPr>
        <w:t>* Correspondence: wzhang@university.edu</w:t>
      </w:r>
    </w:p>
    <w:p>
      <w:pPr>
        <w:pStyle w:val="AbstractHeading"/>
        <w:spacing w:before="240"/>
      </w:pPr>
      <w:r>
        <w:rPr>
          <w:b/>
          <w:sz w:val="20"/>
        </w:rPr>
        <w:t xml:space="preserve">Abstract: </w:t>
      </w:r>
      <w:r>
        <w:rPr>
          <w:b w:val="0"/>
          <w:i w:val="0"/>
          <w:u w:val="none"/>
        </w:rPr>
        <w:t>Urban noise pollution is a growing concern affecting millions worldwide. This paper explores novel acoustic metamaterial designs for broadband noise reduction in urban environments. We present a comprehensive analysis of three metamaterial configurations: labyrinthine, Helmholtz resonator arrays, and membrane-based structures. Experimental results demonstrate up to 25 dB noise reduction across 200-2000 Hz frequency range. The proposed designs are lightweight, compact, and scalable for real-world deployment.</w:t>
      </w:r>
    </w:p>
    <w:p>
      <w:pPr>
        <w:pStyle w:val="Keywords"/>
        <w:spacing w:before="240"/>
      </w:pPr>
      <w:r>
        <w:rPr>
          <w:b/>
        </w:rPr>
        <w:t xml:space="preserve">Keywords: </w:t>
      </w:r>
      <w:r>
        <w:rPr>
          <w:b w:val="0"/>
          <w:i w:val="0"/>
          <w:u w:val="none"/>
        </w:rPr>
        <w:t>acoustic metamaterials; noise reduction; urban acoustics; broadband absorption</w:t>
      </w:r>
    </w:p>
    <w:p>
      <w:pPr>
        <w:pStyle w:val="Heading1"/>
      </w:pPr>
      <w:r>
        <w:t xml:space="preserve">I. </w:t>
      </w:r>
    </w:p>
    <w:p>
      <w:pPr>
        <w:pStyle w:val="Heading1"/>
      </w:pPr>
      <w:r>
        <w:t xml:space="preserve">II. </w:t>
      </w:r>
    </w:p>
    <w:p>
      <w:pPr>
        <w:pStyle w:val="Heading1"/>
      </w:pPr>
      <w:r>
        <w:t xml:space="preserve">III. </w:t>
      </w:r>
    </w:p>
    <w:p>
      <w:pPr>
        <w:pStyle w:val="Heading1"/>
      </w:pPr>
      <w:r>
        <w:t xml:space="preserve">IV. </w:t>
      </w:r>
    </w:p>
    <w:p>
      <w:pPr>
        <w:pStyle w:val="Heading1"/>
        <w:spacing w:before="360"/>
      </w:pPr>
      <w:r>
        <w:t>References</w:t>
      </w:r>
    </w:p>
    <w:p>
      <w:pPr>
        <w:pStyle w:val="Reference"/>
        <w:ind w:hanging="720" w:left="720"/>
      </w:pPr>
      <w:r>
        <w:rPr>
          <w:b w:val="0"/>
          <w:i w:val="0"/>
          <w:u w:val="none"/>
        </w:rPr>
        <w:t>1. Cummer, S.A.; Christensen, J.; Alu, A. Controlling sound with acoustic metamaterials. Nat. Rev. Mater. 2016, 1, 16001.</w:t>
      </w:r>
    </w:p>
    <w:p>
      <w:pPr>
        <w:pStyle w:val="Reference"/>
        <w:ind w:hanging="720" w:left="720"/>
      </w:pPr>
      <w:r>
        <w:rPr>
          <w:b w:val="0"/>
          <w:i w:val="0"/>
          <w:u w:val="none"/>
        </w:rPr>
        <w:t>2. Yang, Z.; Mei, J.; Yang, M.; Chan, N.H.; Sheng, P. Membrane-type acoustic metamaterial with negative dynamic mass. Phys. Rev. Lett. 2008, 101, 204301.</w:t>
      </w:r>
    </w:p>
    <w:p>
      <w:pPr>
        <w:pStyle w:val="Reference"/>
        <w:ind w:hanging="720" w:left="720"/>
      </w:pPr>
      <w:r>
        <w:rPr>
          <w:b w:val="0"/>
          <w:i w:val="0"/>
          <w:u w:val="none"/>
        </w:rPr>
        <w:t>3. World Health Organization. Environmental Noise Guidelines for the European Region; WHO Regional Office for Europe: Copenhagen, 2018.</w:t>
      </w:r>
    </w:p>
    <w:sectPr w:rsidR="00FC693F" w:rsidRPr="0006063C" w:rsidSect="00034616">
      <w:titlePg/>
      <w:docGrid w:linePitch="360"/>
      <w:pgSz w:w="11906" w:h="16838"/>
      <w:pgMar w:top="1440" w:right="1440" w:bottom="1440" w:left="1440" w:header="720" w:footer="720" w:gutter="0"/>
      <w:cols w:space="720"/>
      <w:headerReference w:type="default" r:id="rId9"/>
      <w:footerReference w:type="default" r:id="rId10"/>
      <w:headerReference w:type="first" r:id="rId11"/>
      <w:type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>Acoustics 2025, 7, x https://doi.org/10.3390/xxxxx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286000" cy="7294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coustic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729465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left"/>
    </w:pPr>
    <w:r>
      <w:rPr>
        <w:sz w:val="16"/>
      </w:rPr>
      <w:t>Acoustics 2025, 7, x  FOR PEER REVIEW 2 of 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286000" cy="7294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coustic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7294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