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jc w:val="center"/>
      </w:pPr>
      <w:r>
        <w:rPr>
          <w:rFonts w:ascii="Times New Roman" w:hAnsi="Times New Roman" w:cs="Times New Roman"/>
          <w:sz w:val="20"/>
        </w:rPr>
        <w:t>Rofiq Cahyo Prayogo, Ahmad Ridlo Hanifudin Tahier, Munadi</w:t>
      </w:r>
    </w:p>
    <w:p>
      <w:pPr>
        <w:spacing w:before="0" w:after="60"/>
        <w:jc w:val="center"/>
      </w:pPr>
      <w:r>
        <w:rPr>
          <w:rFonts w:ascii="Times New Roman" w:hAnsi="Times New Roman" w:cs="Times New Roman"/>
          <w:i/>
          <w:sz w:val="18"/>
        </w:rPr>
        <w:t>Automation Engineering, Diponegoro University; Mechanical Engineering, Diponegoro University</w:t>
      </w:r>
    </w:p>
    <w:p>
      <w:pPr>
        <w:spacing w:before="0" w:after="120"/>
        <w:jc w:val="center"/>
      </w:pPr>
      <w:r>
        <w:rPr>
          <w:rFonts w:ascii="Times New Roman" w:hAnsi="Times New Roman" w:cs="Times New Roman"/>
          <w:i/>
          <w:sz w:val="18"/>
        </w:rPr>
        <w:t>rofiqotomasi@lecturer.undip.ac.id, ridlohanifudin@lecturer.undip.ac.id, munadi@lecturer.undip.ac.id</w:t>
      </w:r>
    </w:p>
    <w:p>
      <w:pPr>
        <w:spacing w:before="120" w:after="60"/>
        <w:jc w:val="center"/>
      </w:pPr>
      <w:r>
        <w:rPr>
          <w:rFonts w:ascii="Sakkal Majalla" w:hAnsi="Sakkal Majalla" w:cs="Sakkal Majalla"/>
          <w:b/>
          <w:i/>
          <w:sz w:val="20"/>
        </w:rPr>
        <w:t>Abstract</w:t>
      </w:r>
    </w:p>
    <w:p>
      <w:pPr>
        <w:spacing w:before="0" w:after="120"/>
        <w:jc w:val="both"/>
      </w:pPr>
      <w:r>
        <w:rPr>
          <w:rFonts w:ascii="Sakkal Majalla" w:hAnsi="Sakkal Majalla" w:cs="Sakkal Majalla"/>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Sakkal Majalla" w:hAnsi="Sakkal Majalla" w:cs="Sakkal Majalla"/>
          <w:b/>
          <w:sz w:val="20"/>
        </w:rPr>
        <w:t xml:space="preserve">Keywords: </w:t>
      </w:r>
      <w:r>
        <w:rPr>
          <w:rFonts w:ascii="Sakkal Majalla" w:hAnsi="Sakkal Majalla" w:cs="Sakkal Majalla"/>
          <w:i/>
          <w:sz w:val="20"/>
        </w:rPr>
        <w:t>Hand Gesture Recognition, PLC Control, MediaPipe, Modbus TCP, Industry 4.0, Threading</w:t>
      </w:r>
    </w:p>
    <w:p>
      <w:pPr>
        <w:spacing w:before="120" w:after="60"/>
        <w:jc w:val="left"/>
      </w:pPr>
      <w:r>
        <w:rPr>
          <w:rFonts w:ascii="Sakkal Majalla" w:hAnsi="Sakkal Majalla" w:cs="Sakkal Majalla"/>
          <w:b/>
          <w:sz w:val="20"/>
        </w:rPr>
        <w:t>PENDAHULUAN</w:t>
      </w:r>
    </w:p>
    <w:p>
      <w:pPr>
        <w:spacing w:before="0" w:after="0"/>
        <w:jc w:val="both"/>
      </w:pPr>
      <w:r>
        <w:rPr>
          <w:rFonts w:ascii="Sakkal Majalla" w:hAnsi="Sakkal Majalla" w:cs="Sakkal Majalla"/>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Sakkal Majalla" w:hAnsi="Sakkal Majalla" w:cs="Sakkal Majalla"/>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Sakkal Majalla" w:hAnsi="Sakkal Majalla" w:cs="Sakkal Majalla"/>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Sakkal Majalla" w:hAnsi="Sakkal Majalla" w:cs="Sakkal Majalla"/>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Sakkal Majalla" w:hAnsi="Sakkal Majalla" w:cs="Sakkal Majalla"/>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Sakkal Majalla" w:hAnsi="Sakkal Majalla" w:cs="Sakkal Majalla"/>
          <w:b/>
          <w:sz w:val="20"/>
        </w:rPr>
        <w:t>TINJAUAN PUSTAKA</w:t>
      </w:r>
    </w:p>
    <w:p>
      <w:pPr>
        <w:spacing w:before="60" w:after="60"/>
        <w:jc w:val="left"/>
      </w:pPr>
      <w:r>
        <w:rPr>
          <w:rFonts w:ascii="Sakkal Majalla" w:hAnsi="Sakkal Majalla" w:cs="Sakkal Majalla"/>
          <w:b/>
          <w:sz w:val="20"/>
        </w:rPr>
        <w:t>Metode Pengenalan Gestur Tangan</w:t>
      </w:r>
    </w:p>
    <w:p>
      <w:pPr>
        <w:spacing w:before="0" w:after="0"/>
        <w:jc w:val="both"/>
      </w:pPr>
      <w:r>
        <w:rPr>
          <w:rFonts w:ascii="Sakkal Majalla" w:hAnsi="Sakkal Majalla" w:cs="Sakkal Majalla"/>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Sakkal Majalla" w:hAnsi="Sakkal Majalla" w:cs="Sakkal Majalla"/>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Sakkal Majalla" w:hAnsi="Sakkal Majalla" w:cs="Sakkal Majalla"/>
          <w:b/>
          <w:sz w:val="20"/>
        </w:rPr>
        <w:t>Protokol Komunikasi PLC dan Modbus TCP</w:t>
      </w:r>
    </w:p>
    <w:p>
      <w:pPr>
        <w:spacing w:before="0" w:after="0"/>
        <w:jc w:val="both"/>
      </w:pPr>
      <w:r>
        <w:rPr>
          <w:rFonts w:ascii="Sakkal Majalla" w:hAnsi="Sakkal Majalla" w:cs="Sakkal Majalla"/>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Sakkal Majalla" w:hAnsi="Sakkal Majalla" w:cs="Sakkal Majalla"/>
          <w:b/>
          <w:sz w:val="20"/>
        </w:rPr>
        <w:t>Antarmuka Manusia-Mesin Tanpa Sentuhan</w:t>
      </w:r>
    </w:p>
    <w:p>
      <w:pPr>
        <w:spacing w:before="0" w:after="0"/>
        <w:jc w:val="both"/>
      </w:pPr>
      <w:r>
        <w:rPr>
          <w:rFonts w:ascii="Sakkal Majalla" w:hAnsi="Sakkal Majalla" w:cs="Sakkal Majalla"/>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Sakkal Majalla" w:hAnsi="Sakkal Majalla" w:cs="Sakkal Majalla"/>
          <w:b/>
          <w:sz w:val="20"/>
        </w:rPr>
        <w:t>METODOLOGI</w:t>
      </w:r>
    </w:p>
    <w:p>
      <w:pPr>
        <w:spacing w:before="60" w:after="60"/>
        <w:jc w:val="left"/>
      </w:pPr>
      <w:r>
        <w:rPr>
          <w:rFonts w:ascii="Sakkal Majalla" w:hAnsi="Sakkal Majalla" w:cs="Sakkal Majalla"/>
          <w:b/>
          <w:sz w:val="20"/>
        </w:rPr>
        <w:t>Arsitektur Tiga Thread</w:t>
      </w:r>
    </w:p>
    <w:p>
      <w:pPr>
        <w:spacing w:before="0" w:after="0"/>
        <w:jc w:val="both"/>
      </w:pPr>
      <w:r>
        <w:rPr>
          <w:rFonts w:ascii="Sakkal Majalla" w:hAnsi="Sakkal Majalla" w:cs="Sakkal Majalla"/>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Sakkal Majalla" w:hAnsi="Sakkal Majalla" w:cs="Sakkal Majalla"/>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Sakkal Majalla" w:hAnsi="Sakkal Majalla" w:cs="Sakkal Majalla"/>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Sakkal Majalla" w:hAnsi="Sakkal Majalla" w:cs="Sakkal Majalla"/>
          <w:b/>
          <w:sz w:val="20"/>
        </w:rPr>
        <w:t>Konfigurasi Hardware dan Setup PC-PLC</w:t>
      </w:r>
    </w:p>
    <w:p>
      <w:pPr>
        <w:spacing w:before="0" w:after="0"/>
        <w:jc w:val="both"/>
      </w:pPr>
      <w:r>
        <w:rPr>
          <w:rFonts w:ascii="Sakkal Majalla" w:hAnsi="Sakkal Majalla" w:cs="Sakkal Majalla"/>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Sakkal Majalla" w:hAnsi="Sakkal Majalla" w:cs="Sakkal Majalla"/>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Sakkal Majalla" w:hAnsi="Sakkal Majalla" w:cs="Sakkal Majalla"/>
          <w:sz w:val="20"/>
        </w:rPr>
        <w:t>Logika ladder (Gbr. 4): M200 M203 sebagai kontak normally-open menggerakkan coil output Q0 Q3.</w:t>
      </w:r>
    </w:p>
    <w:p>
      <w:pPr>
        <w:spacing w:before="0" w:after="0"/>
        <w:jc w:val="both"/>
      </w:pPr>
      <w:r>
        <w:rPr>
          <w:rFonts w:ascii="Sakkal Majalla" w:hAnsi="Sakkal Majalla" w:cs="Sakkal Majalla"/>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Sakkal Majalla" w:hAnsi="Sakkal Majalla" w:cs="Sakkal Majalla"/>
          <w:b/>
          <w:sz w:val="20"/>
        </w:rPr>
        <w:t>Pengenalan Gestur Geometris MediaPipe</w:t>
      </w:r>
    </w:p>
    <w:p>
      <w:pPr>
        <w:spacing w:before="0" w:after="0"/>
        <w:jc w:val="both"/>
      </w:pPr>
      <w:r>
        <w:rPr>
          <w:rFonts w:ascii="Sakkal Majalla" w:hAnsi="Sakkal Majalla" w:cs="Sakkal Majalla"/>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Sakkal Majalla" w:hAnsi="Sakkal Majalla" w:cs="Sakkal Majalla"/>
          <w:sz w:val="20"/>
        </w:rPr>
        <w:t>Ke-21 landmark (bernomor 0 20) ditunjukkan pada Gbr. 6. Prototipe awal memverifikasi bahwa output MediaPipe stabil dalam kisaran ~30 derajat dari sumbu kamera.</w:t>
      </w:r>
    </w:p>
    <w:p>
      <w:pPr>
        <w:spacing w:before="0" w:after="0"/>
        <w:jc w:val="both"/>
      </w:pPr>
      <w:r>
        <w:rPr>
          <w:rFonts w:ascii="Sakkal Majalla" w:hAnsi="Sakkal Majalla" w:cs="Sakkal Majalla"/>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Sakkal Majalla" w:hAnsi="Sakkal Majalla" w:cs="Sakkal Majalla"/>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Sakkal Majalla" w:hAnsi="Sakkal Majalla" w:cs="Sakkal Majalla"/>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Sakkal Majalla" w:hAnsi="Sakkal Majalla" w:cs="Sakkal Majalla"/>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Sakkal Majalla" w:hAnsi="Sakkal Majalla" w:cs="Sakkal Majalla"/>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Sakkal Majalla" w:hAnsi="Sakkal Majalla" w:cs="Sakkal Majalla"/>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Sakkal Majalla" w:hAnsi="Sakkal Majalla" w:cs="Sakkal Majalla"/>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Sakkal Majalla" w:hAnsi="Sakkal Majalla" w:cs="Sakkal Majalla"/>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Sakkal Majalla" w:hAnsi="Sakkal Majalla" w:cs="Sakkal Majalla"/>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Sakkal Majalla" w:hAnsi="Sakkal Majalla" w:cs="Sakkal Majalla"/>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Sakkal Majalla" w:hAnsi="Sakkal Majalla" w:cs="Sakkal Majalla"/>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Sakkal Majalla" w:hAnsi="Sakkal Majalla" w:cs="Sakkal Majalla"/>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Sakkal Majalla" w:hAnsi="Sakkal Majalla" w:cs="Sakkal Majalla"/>
          <w:b/>
          <w:sz w:val="20"/>
        </w:rPr>
        <w:t>Integrasi MediaPipe dan Pymodbus</w:t>
      </w:r>
    </w:p>
    <w:p>
      <w:pPr>
        <w:spacing w:before="0" w:after="0"/>
        <w:jc w:val="both"/>
      </w:pPr>
      <w:r>
        <w:rPr>
          <w:rFonts w:ascii="Sakkal Majalla" w:hAnsi="Sakkal Majalla" w:cs="Sakkal Majalla"/>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Sakkal Majalla" w:hAnsi="Sakkal Majalla" w:cs="Sakkal Majalla"/>
          <w:b/>
          <w:sz w:val="16"/>
        </w:rPr>
        <w:t xml:space="preserve">Table I. </w:t>
      </w:r>
      <w:r>
        <w:rPr>
          <w:rFonts w:ascii="Sakkal Majalla" w:hAnsi="Sakkal Majalla" w:cs="Sakkal Majalla"/>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tcPr>
          <w:p>
            <w:pPr>
              <w:jc w:val="center"/>
            </w:pPr>
            <w:r/>
            <w:r>
              <w:rPr>
                <w:rFonts w:ascii="Sakkal Majalla" w:hAnsi="Sakkal Majalla" w:cs="Sakkal Majalla"/>
                <w:b/>
                <w:sz w:val="16"/>
              </w:rPr>
              <w:t>Gestur</w:t>
            </w:r>
          </w:p>
        </w:tc>
        <w:tc>
          <w:tcPr>
            <w:tcW w:type="dxa" w:w="1984"/>
          </w:tcPr>
          <w:p>
            <w:pPr>
              <w:jc w:val="center"/>
            </w:pPr>
            <w:r/>
            <w:r>
              <w:rPr>
                <w:rFonts w:ascii="Sakkal Majalla" w:hAnsi="Sakkal Majalla" w:cs="Sakkal Majalla"/>
                <w:b/>
                <w:sz w:val="16"/>
              </w:rPr>
              <w:t>Jumlah Jari</w:t>
            </w:r>
          </w:p>
        </w:tc>
        <w:tc>
          <w:tcPr>
            <w:tcW w:type="dxa" w:w="1984"/>
          </w:tcPr>
          <w:p>
            <w:pPr>
              <w:jc w:val="center"/>
            </w:pPr>
            <w:r/>
            <w:r>
              <w:rPr>
                <w:rFonts w:ascii="Sakkal Majalla" w:hAnsi="Sakkal Majalla" w:cs="Sakkal Majalla"/>
                <w:b/>
                <w:sz w:val="16"/>
              </w:rPr>
              <w:t>State Coil Modbus</w:t>
            </w:r>
          </w:p>
        </w:tc>
        <w:tc>
          <w:tcPr>
            <w:tcW w:type="dxa" w:w="1984"/>
          </w:tcPr>
          <w:p>
            <w:pPr>
              <w:jc w:val="center"/>
            </w:pPr>
            <w:r/>
            <w:r>
              <w:rPr>
                <w:rFonts w:ascii="Sakkal Majalla" w:hAnsi="Sakkal Majalla" w:cs="Sakkal Majalla"/>
                <w:b/>
                <w:sz w:val="16"/>
              </w:rPr>
              <w:t>Output PLC</w:t>
            </w:r>
          </w:p>
        </w:tc>
      </w:tr>
      <w:tr>
        <w:tc>
          <w:tcPr>
            <w:tcW w:type="dxa" w:w="1984"/>
          </w:tcPr>
          <w:p>
            <w:pPr>
              <w:jc w:val="center"/>
            </w:pPr>
            <w:r/>
            <w:r>
              <w:rPr>
                <w:rFonts w:ascii="Sakkal Majalla" w:hAnsi="Sakkal Majalla" w:cs="Sakkal Majalla"/>
                <w:sz w:val="16"/>
              </w:rPr>
              <w:t>Kepalan Tangan</w:t>
            </w:r>
          </w:p>
        </w:tc>
        <w:tc>
          <w:tcPr>
            <w:tcW w:type="dxa" w:w="1984"/>
          </w:tcPr>
          <w:p>
            <w:pPr>
              <w:jc w:val="center"/>
            </w:pPr>
            <w:r/>
            <w:r>
              <w:rPr>
                <w:rFonts w:ascii="Sakkal Majalla" w:hAnsi="Sakkal Majalla" w:cs="Sakkal Majalla"/>
                <w:sz w:val="16"/>
              </w:rPr>
              <w:t>0</w:t>
            </w:r>
          </w:p>
        </w:tc>
        <w:tc>
          <w:tcPr>
            <w:tcW w:type="dxa" w:w="1984"/>
          </w:tcPr>
          <w:p>
            <w:pPr>
              <w:jc w:val="center"/>
            </w:pPr>
            <w:r/>
            <w:r>
              <w:rPr>
                <w:rFonts w:ascii="Sakkal Majalla" w:hAnsi="Sakkal Majalla" w:cs="Sakkal Majalla"/>
                <w:sz w:val="16"/>
              </w:rPr>
              <w:t>M200=0, M201=0, M202=0, M203=0</w:t>
            </w:r>
          </w:p>
        </w:tc>
        <w:tc>
          <w:tcPr>
            <w:tcW w:type="dxa" w:w="1984"/>
          </w:tcPr>
          <w:p>
            <w:pPr>
              <w:jc w:val="center"/>
            </w:pPr>
            <w:r/>
            <w:r>
              <w:rPr>
                <w:rFonts w:ascii="Sakkal Majalla" w:hAnsi="Sakkal Majalla" w:cs="Sakkal Majalla"/>
                <w:sz w:val="16"/>
              </w:rPr>
              <w:t>Q0-Q3=OFF</w:t>
            </w:r>
          </w:p>
        </w:tc>
      </w:tr>
      <w:tr>
        <w:tc>
          <w:tcPr>
            <w:tcW w:type="dxa" w:w="1984"/>
          </w:tcPr>
          <w:p>
            <w:pPr>
              <w:jc w:val="center"/>
            </w:pPr>
            <w:r/>
            <w:r>
              <w:rPr>
                <w:rFonts w:ascii="Sakkal Majalla" w:hAnsi="Sakkal Majalla" w:cs="Sakkal Majalla"/>
                <w:sz w:val="16"/>
              </w:rPr>
              <w:t>1 Jari (Telunjuk)</w:t>
            </w:r>
          </w:p>
        </w:tc>
        <w:tc>
          <w:tcPr>
            <w:tcW w:type="dxa" w:w="1984"/>
          </w:tcPr>
          <w:p>
            <w:pPr>
              <w:jc w:val="center"/>
            </w:pPr>
            <w:r/>
            <w:r>
              <w:rPr>
                <w:rFonts w:ascii="Sakkal Majalla" w:hAnsi="Sakkal Majalla" w:cs="Sakkal Majalla"/>
                <w:sz w:val="16"/>
              </w:rPr>
              <w:t>1</w:t>
            </w:r>
          </w:p>
        </w:tc>
        <w:tc>
          <w:tcPr>
            <w:tcW w:type="dxa" w:w="1984"/>
          </w:tcPr>
          <w:p>
            <w:pPr>
              <w:jc w:val="center"/>
            </w:pPr>
            <w:r/>
            <w:r>
              <w:rPr>
                <w:rFonts w:ascii="Sakkal Majalla" w:hAnsi="Sakkal Majalla" w:cs="Sakkal Majalla"/>
                <w:sz w:val="16"/>
              </w:rPr>
              <w:t>M200=1, M201=0, M202=0, M203=0</w:t>
            </w:r>
          </w:p>
        </w:tc>
        <w:tc>
          <w:tcPr>
            <w:tcW w:type="dxa" w:w="1984"/>
          </w:tcPr>
          <w:p>
            <w:pPr>
              <w:jc w:val="center"/>
            </w:pPr>
            <w:r/>
            <w:r>
              <w:rPr>
                <w:rFonts w:ascii="Sakkal Majalla" w:hAnsi="Sakkal Majalla" w:cs="Sakkal Majalla"/>
                <w:sz w:val="16"/>
              </w:rPr>
              <w:t>Q0=ON</w:t>
            </w:r>
          </w:p>
        </w:tc>
      </w:tr>
      <w:tr>
        <w:tc>
          <w:tcPr>
            <w:tcW w:type="dxa" w:w="1984"/>
          </w:tcPr>
          <w:p>
            <w:pPr>
              <w:jc w:val="center"/>
            </w:pPr>
            <w:r/>
            <w:r>
              <w:rPr>
                <w:rFonts w:ascii="Sakkal Majalla" w:hAnsi="Sakkal Majalla" w:cs="Sakkal Majalla"/>
                <w:sz w:val="16"/>
              </w:rPr>
              <w:t>2 Jari (Peace)</w:t>
            </w:r>
          </w:p>
        </w:tc>
        <w:tc>
          <w:tcPr>
            <w:tcW w:type="dxa" w:w="1984"/>
          </w:tcPr>
          <w:p>
            <w:pPr>
              <w:jc w:val="center"/>
            </w:pPr>
            <w:r/>
            <w:r>
              <w:rPr>
                <w:rFonts w:ascii="Sakkal Majalla" w:hAnsi="Sakkal Majalla" w:cs="Sakkal Majalla"/>
                <w:sz w:val="16"/>
              </w:rPr>
              <w:t>2</w:t>
            </w:r>
          </w:p>
        </w:tc>
        <w:tc>
          <w:tcPr>
            <w:tcW w:type="dxa" w:w="1984"/>
          </w:tcPr>
          <w:p>
            <w:pPr>
              <w:jc w:val="center"/>
            </w:pPr>
            <w:r/>
            <w:r>
              <w:rPr>
                <w:rFonts w:ascii="Sakkal Majalla" w:hAnsi="Sakkal Majalla" w:cs="Sakkal Majalla"/>
                <w:sz w:val="16"/>
              </w:rPr>
              <w:t>M200=1, M201=1, M202=0, M203=0</w:t>
            </w:r>
          </w:p>
        </w:tc>
        <w:tc>
          <w:tcPr>
            <w:tcW w:type="dxa" w:w="1984"/>
          </w:tcPr>
          <w:p>
            <w:pPr>
              <w:jc w:val="center"/>
            </w:pPr>
            <w:r/>
            <w:r>
              <w:rPr>
                <w:rFonts w:ascii="Sakkal Majalla" w:hAnsi="Sakkal Majalla" w:cs="Sakkal Majalla"/>
                <w:sz w:val="16"/>
              </w:rPr>
              <w:t>Q0-Q1=ON</w:t>
            </w:r>
          </w:p>
        </w:tc>
      </w:tr>
      <w:tr>
        <w:tc>
          <w:tcPr>
            <w:tcW w:type="dxa" w:w="1984"/>
          </w:tcPr>
          <w:p>
            <w:pPr>
              <w:jc w:val="center"/>
            </w:pPr>
            <w:r/>
            <w:r>
              <w:rPr>
                <w:rFonts w:ascii="Sakkal Majalla" w:hAnsi="Sakkal Majalla" w:cs="Sakkal Majalla"/>
                <w:sz w:val="16"/>
              </w:rPr>
              <w:t>3 Jari</w:t>
            </w:r>
          </w:p>
        </w:tc>
        <w:tc>
          <w:tcPr>
            <w:tcW w:type="dxa" w:w="1984"/>
          </w:tcPr>
          <w:p>
            <w:pPr>
              <w:jc w:val="center"/>
            </w:pPr>
            <w:r/>
            <w:r>
              <w:rPr>
                <w:rFonts w:ascii="Sakkal Majalla" w:hAnsi="Sakkal Majalla" w:cs="Sakkal Majalla"/>
                <w:sz w:val="16"/>
              </w:rPr>
              <w:t>3</w:t>
            </w:r>
          </w:p>
        </w:tc>
        <w:tc>
          <w:tcPr>
            <w:tcW w:type="dxa" w:w="1984"/>
          </w:tcPr>
          <w:p>
            <w:pPr>
              <w:jc w:val="center"/>
            </w:pPr>
            <w:r/>
            <w:r>
              <w:rPr>
                <w:rFonts w:ascii="Sakkal Majalla" w:hAnsi="Sakkal Majalla" w:cs="Sakkal Majalla"/>
                <w:sz w:val="16"/>
              </w:rPr>
              <w:t>M200=1, M201=1, M202=1, M203=0</w:t>
            </w:r>
          </w:p>
        </w:tc>
        <w:tc>
          <w:tcPr>
            <w:tcW w:type="dxa" w:w="1984"/>
          </w:tcPr>
          <w:p>
            <w:pPr>
              <w:jc w:val="center"/>
            </w:pPr>
            <w:r/>
            <w:r>
              <w:rPr>
                <w:rFonts w:ascii="Sakkal Majalla" w:hAnsi="Sakkal Majalla" w:cs="Sakkal Majalla"/>
                <w:sz w:val="16"/>
              </w:rPr>
              <w:t>Q0-Q2=ON</w:t>
            </w:r>
          </w:p>
        </w:tc>
      </w:tr>
      <w:tr>
        <w:tc>
          <w:tcPr>
            <w:tcW w:type="dxa" w:w="1984"/>
          </w:tcPr>
          <w:p>
            <w:pPr>
              <w:jc w:val="center"/>
            </w:pPr>
            <w:r/>
            <w:r>
              <w:rPr>
                <w:rFonts w:ascii="Sakkal Majalla" w:hAnsi="Sakkal Majalla" w:cs="Sakkal Majalla"/>
                <w:sz w:val="16"/>
              </w:rPr>
              <w:t>4 Jari</w:t>
            </w:r>
          </w:p>
        </w:tc>
        <w:tc>
          <w:tcPr>
            <w:tcW w:type="dxa" w:w="1984"/>
          </w:tcPr>
          <w:p>
            <w:pPr>
              <w:jc w:val="center"/>
            </w:pPr>
            <w:r/>
            <w:r>
              <w:rPr>
                <w:rFonts w:ascii="Sakkal Majalla" w:hAnsi="Sakkal Majalla" w:cs="Sakkal Majalla"/>
                <w:sz w:val="16"/>
              </w:rPr>
              <w:t>4</w:t>
            </w:r>
          </w:p>
        </w:tc>
        <w:tc>
          <w:tcPr>
            <w:tcW w:type="dxa" w:w="1984"/>
          </w:tcPr>
          <w:p>
            <w:pPr>
              <w:jc w:val="center"/>
            </w:pPr>
            <w:r/>
            <w:r>
              <w:rPr>
                <w:rFonts w:ascii="Sakkal Majalla" w:hAnsi="Sakkal Majalla" w:cs="Sakkal Majalla"/>
                <w:sz w:val="16"/>
              </w:rPr>
              <w:t>M200=1, M201=1, M202=1, M203=1</w:t>
            </w:r>
          </w:p>
        </w:tc>
        <w:tc>
          <w:tcPr>
            <w:tcW w:type="dxa" w:w="1984"/>
          </w:tcPr>
          <w:p>
            <w:pPr>
              <w:jc w:val="center"/>
            </w:pPr>
            <w:r/>
            <w:r>
              <w:rPr>
                <w:rFonts w:ascii="Sakkal Majalla" w:hAnsi="Sakkal Majalla" w:cs="Sakkal Majalla"/>
                <w:sz w:val="16"/>
              </w:rPr>
              <w:t>Q0-Q3=ON</w:t>
            </w:r>
          </w:p>
        </w:tc>
      </w:tr>
      <w:tr>
        <w:tc>
          <w:tcPr>
            <w:tcW w:type="dxa" w:w="1984"/>
          </w:tcPr>
          <w:p>
            <w:pPr>
              <w:jc w:val="center"/>
            </w:pPr>
            <w:r/>
            <w:r>
              <w:rPr>
                <w:rFonts w:ascii="Sakkal Majalla" w:hAnsi="Sakkal Majalla" w:cs="Sakkal Majalla"/>
                <w:sz w:val="16"/>
              </w:rPr>
              <w:t>5 Jari (Telapak)</w:t>
            </w:r>
          </w:p>
        </w:tc>
        <w:tc>
          <w:tcPr>
            <w:tcW w:type="dxa" w:w="1984"/>
          </w:tcPr>
          <w:p>
            <w:pPr>
              <w:jc w:val="center"/>
            </w:pPr>
            <w:r/>
            <w:r>
              <w:rPr>
                <w:rFonts w:ascii="Sakkal Majalla" w:hAnsi="Sakkal Majalla" w:cs="Sakkal Majalla"/>
                <w:sz w:val="16"/>
              </w:rPr>
              <w:t>5</w:t>
            </w:r>
          </w:p>
        </w:tc>
        <w:tc>
          <w:tcPr>
            <w:tcW w:type="dxa" w:w="1984"/>
          </w:tcPr>
          <w:p>
            <w:pPr>
              <w:jc w:val="center"/>
            </w:pPr>
            <w:r/>
            <w:r>
              <w:rPr>
                <w:rFonts w:ascii="Sakkal Majalla" w:hAnsi="Sakkal Majalla" w:cs="Sakkal Majalla"/>
                <w:sz w:val="16"/>
              </w:rPr>
              <w:t>M200=1, M201=1, M202=1, M203=1</w:t>
            </w:r>
          </w:p>
        </w:tc>
        <w:tc>
          <w:tcPr>
            <w:tcW w:type="dxa" w:w="1984"/>
          </w:tcPr>
          <w:p>
            <w:pPr>
              <w:jc w:val="center"/>
            </w:pPr>
            <w:r/>
            <w:r>
              <w:rPr>
                <w:rFonts w:ascii="Sakkal Majalla" w:hAnsi="Sakkal Majalla" w:cs="Sakkal Majalla"/>
                <w:sz w:val="16"/>
              </w:rPr>
              <w:t>Q0-Q3=ON (Semua)</w:t>
            </w:r>
          </w:p>
        </w:tc>
      </w:tr>
    </w:tbl>
    <w:p>
      <w:pPr>
        <w:spacing w:before="0" w:after="0"/>
        <w:jc w:val="both"/>
      </w:pPr>
      <w:r>
        <w:rPr>
          <w:rFonts w:ascii="Sakkal Majalla" w:hAnsi="Sakkal Majalla" w:cs="Sakkal Majalla"/>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Sakkal Majalla" w:hAnsi="Sakkal Majalla" w:cs="Sakkal Majalla"/>
          <w:sz w:val="20"/>
        </w:rPr>
        <w:t>Rig pengujian terlihat pada Gbr. 8. Webcam pada tripod menghadap tangan operator, kabel Cat-5e langsung ke panel PLC.</w:t>
      </w:r>
    </w:p>
    <w:p>
      <w:pPr>
        <w:spacing w:before="120" w:after="60"/>
        <w:jc w:val="left"/>
      </w:pPr>
      <w:r>
        <w:rPr>
          <w:rFonts w:ascii="Sakkal Majalla" w:hAnsi="Sakkal Majalla" w:cs="Sakkal Majalla"/>
          <w:b/>
          <w:sz w:val="20"/>
        </w:rPr>
        <w:t>HASIL EKSPERIMEN</w:t>
      </w:r>
    </w:p>
    <w:p>
      <w:pPr>
        <w:spacing w:before="60" w:after="60"/>
        <w:jc w:val="left"/>
      </w:pPr>
      <w:r>
        <w:rPr>
          <w:rFonts w:ascii="Sakkal Majalla" w:hAnsi="Sakkal Majalla" w:cs="Sakkal Majalla"/>
          <w:b/>
          <w:sz w:val="20"/>
        </w:rPr>
        <w:t>Akurasi Deteksi Gestur</w:t>
      </w:r>
    </w:p>
    <w:p>
      <w:pPr>
        <w:spacing w:before="0" w:after="0"/>
        <w:jc w:val="both"/>
      </w:pPr>
      <w:r>
        <w:rPr>
          <w:rFonts w:ascii="Sakkal Majalla" w:hAnsi="Sakkal Majalla" w:cs="Sakkal Majalla"/>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Sakkal Majalla" w:hAnsi="Sakkal Majalla" w:cs="Sakkal Majalla"/>
          <w:b/>
          <w:sz w:val="16"/>
        </w:rPr>
        <w:t xml:space="preserve">Table II. </w:t>
      </w:r>
      <w:r>
        <w:rPr>
          <w:rFonts w:ascii="Sakkal Majalla" w:hAnsi="Sakkal Majalla" w:cs="Sakkal Majalla"/>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1323"/>
          </w:tcPr>
          <w:p>
            <w:pPr>
              <w:jc w:val="center"/>
            </w:pPr>
            <w:r/>
            <w:r>
              <w:rPr>
                <w:rFonts w:ascii="Sakkal Majalla" w:hAnsi="Sakkal Majalla" w:cs="Sakkal Majalla"/>
                <w:b/>
                <w:sz w:val="16"/>
              </w:rPr>
              <w:t>Gestur</w:t>
            </w:r>
          </w:p>
        </w:tc>
        <w:tc>
          <w:tcPr>
            <w:tcW w:type="dxa" w:w="1323"/>
          </w:tcPr>
          <w:p>
            <w:pPr>
              <w:jc w:val="center"/>
            </w:pPr>
            <w:r/>
            <w:r>
              <w:rPr>
                <w:rFonts w:ascii="Sakkal Majalla" w:hAnsi="Sakkal Majalla" w:cs="Sakkal Majalla"/>
                <w:b/>
                <w:sz w:val="16"/>
              </w:rPr>
              <w:t>Sampel</w:t>
            </w:r>
          </w:p>
        </w:tc>
        <w:tc>
          <w:tcPr>
            <w:tcW w:type="dxa" w:w="1323"/>
          </w:tcPr>
          <w:p>
            <w:pPr>
              <w:jc w:val="center"/>
            </w:pPr>
            <w:r/>
            <w:r>
              <w:rPr>
                <w:rFonts w:ascii="Sakkal Majalla" w:hAnsi="Sakkal Majalla" w:cs="Sakkal Majalla"/>
                <w:b/>
                <w:sz w:val="16"/>
              </w:rPr>
              <w:t>Benar</w:t>
            </w:r>
          </w:p>
        </w:tc>
        <w:tc>
          <w:tcPr>
            <w:tcW w:type="dxa" w:w="1323"/>
          </w:tcPr>
          <w:p>
            <w:pPr>
              <w:jc w:val="center"/>
            </w:pPr>
            <w:r/>
            <w:r>
              <w:rPr>
                <w:rFonts w:ascii="Sakkal Majalla" w:hAnsi="Sakkal Majalla" w:cs="Sakkal Majalla"/>
                <w:b/>
                <w:sz w:val="16"/>
              </w:rPr>
              <w:t>Presisi (%)</w:t>
            </w:r>
          </w:p>
        </w:tc>
        <w:tc>
          <w:tcPr>
            <w:tcW w:type="dxa" w:w="1323"/>
          </w:tcPr>
          <w:p>
            <w:pPr>
              <w:jc w:val="center"/>
            </w:pPr>
            <w:r/>
            <w:r>
              <w:rPr>
                <w:rFonts w:ascii="Sakkal Majalla" w:hAnsi="Sakkal Majalla" w:cs="Sakkal Majalla"/>
                <w:b/>
                <w:sz w:val="16"/>
              </w:rPr>
              <w:t>Recall (%)</w:t>
            </w:r>
          </w:p>
        </w:tc>
        <w:tc>
          <w:tcPr>
            <w:tcW w:type="dxa" w:w="1323"/>
          </w:tcPr>
          <w:p>
            <w:pPr>
              <w:jc w:val="center"/>
            </w:pPr>
            <w:r/>
            <w:r>
              <w:rPr>
                <w:rFonts w:ascii="Sakkal Majalla" w:hAnsi="Sakkal Majalla" w:cs="Sakkal Majalla"/>
                <w:b/>
                <w:sz w:val="16"/>
              </w:rPr>
              <w:t>Skor F1 (%)</w:t>
            </w:r>
          </w:p>
        </w:tc>
      </w:tr>
      <w:tr>
        <w:tc>
          <w:tcPr>
            <w:tcW w:type="dxa" w:w="1323"/>
          </w:tcPr>
          <w:p>
            <w:pPr>
              <w:jc w:val="center"/>
            </w:pPr>
            <w:r/>
            <w:r>
              <w:rPr>
                <w:rFonts w:ascii="Sakkal Majalla" w:hAnsi="Sakkal Majalla" w:cs="Sakkal Majalla"/>
                <w:sz w:val="16"/>
              </w:rPr>
              <w:t>0 jari (Kepalan)</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97</w:t>
            </w:r>
          </w:p>
        </w:tc>
        <w:tc>
          <w:tcPr>
            <w:tcW w:type="dxa" w:w="1323"/>
          </w:tcPr>
          <w:p>
            <w:pPr>
              <w:jc w:val="center"/>
            </w:pPr>
            <w:r/>
            <w:r>
              <w:rPr>
                <w:rFonts w:ascii="Sakkal Majalla" w:hAnsi="Sakkal Majalla" w:cs="Sakkal Majalla"/>
                <w:sz w:val="16"/>
              </w:rPr>
              <w:t>98,0</w:t>
            </w:r>
          </w:p>
        </w:tc>
        <w:tc>
          <w:tcPr>
            <w:tcW w:type="dxa" w:w="1323"/>
          </w:tcPr>
          <w:p>
            <w:pPr>
              <w:jc w:val="center"/>
            </w:pPr>
            <w:r/>
            <w:r>
              <w:rPr>
                <w:rFonts w:ascii="Sakkal Majalla" w:hAnsi="Sakkal Majalla" w:cs="Sakkal Majalla"/>
                <w:sz w:val="16"/>
              </w:rPr>
              <w:t>97,0</w:t>
            </w:r>
          </w:p>
        </w:tc>
        <w:tc>
          <w:tcPr>
            <w:tcW w:type="dxa" w:w="1323"/>
          </w:tcPr>
          <w:p>
            <w:pPr>
              <w:jc w:val="center"/>
            </w:pPr>
            <w:r/>
            <w:r>
              <w:rPr>
                <w:rFonts w:ascii="Sakkal Majalla" w:hAnsi="Sakkal Majalla" w:cs="Sakkal Majalla"/>
                <w:sz w:val="16"/>
              </w:rPr>
              <w:t>97,5</w:t>
            </w:r>
          </w:p>
        </w:tc>
      </w:tr>
      <w:tr>
        <w:tc>
          <w:tcPr>
            <w:tcW w:type="dxa" w:w="1323"/>
          </w:tcPr>
          <w:p>
            <w:pPr>
              <w:jc w:val="center"/>
            </w:pPr>
            <w:r/>
            <w:r>
              <w:rPr>
                <w:rFonts w:ascii="Sakkal Majalla" w:hAnsi="Sakkal Majalla" w:cs="Sakkal Majalla"/>
                <w:sz w:val="16"/>
              </w:rPr>
              <w:t>1 jari (Telunjuk)</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95</w:t>
            </w:r>
          </w:p>
        </w:tc>
        <w:tc>
          <w:tcPr>
            <w:tcW w:type="dxa" w:w="1323"/>
          </w:tcPr>
          <w:p>
            <w:pPr>
              <w:jc w:val="center"/>
            </w:pPr>
            <w:r/>
            <w:r>
              <w:rPr>
                <w:rFonts w:ascii="Sakkal Majalla" w:hAnsi="Sakkal Majalla" w:cs="Sakkal Majalla"/>
                <w:sz w:val="16"/>
              </w:rPr>
              <w:t>96,9</w:t>
            </w:r>
          </w:p>
        </w:tc>
        <w:tc>
          <w:tcPr>
            <w:tcW w:type="dxa" w:w="1323"/>
          </w:tcPr>
          <w:p>
            <w:pPr>
              <w:jc w:val="center"/>
            </w:pPr>
            <w:r/>
            <w:r>
              <w:rPr>
                <w:rFonts w:ascii="Sakkal Majalla" w:hAnsi="Sakkal Majalla" w:cs="Sakkal Majalla"/>
                <w:sz w:val="16"/>
              </w:rPr>
              <w:t>95,0</w:t>
            </w:r>
          </w:p>
        </w:tc>
        <w:tc>
          <w:tcPr>
            <w:tcW w:type="dxa" w:w="1323"/>
          </w:tcPr>
          <w:p>
            <w:pPr>
              <w:jc w:val="center"/>
            </w:pPr>
            <w:r/>
            <w:r>
              <w:rPr>
                <w:rFonts w:ascii="Sakkal Majalla" w:hAnsi="Sakkal Majalla" w:cs="Sakkal Majalla"/>
                <w:sz w:val="16"/>
              </w:rPr>
              <w:t>95,9</w:t>
            </w:r>
          </w:p>
        </w:tc>
      </w:tr>
      <w:tr>
        <w:tc>
          <w:tcPr>
            <w:tcW w:type="dxa" w:w="1323"/>
          </w:tcPr>
          <w:p>
            <w:pPr>
              <w:jc w:val="center"/>
            </w:pPr>
            <w:r/>
            <w:r>
              <w:rPr>
                <w:rFonts w:ascii="Sakkal Majalla" w:hAnsi="Sakkal Majalla" w:cs="Sakkal Majalla"/>
                <w:sz w:val="16"/>
              </w:rPr>
              <w:t>2 jari (Peace)</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94</w:t>
            </w:r>
          </w:p>
        </w:tc>
        <w:tc>
          <w:tcPr>
            <w:tcW w:type="dxa" w:w="1323"/>
          </w:tcPr>
          <w:p>
            <w:pPr>
              <w:jc w:val="center"/>
            </w:pPr>
            <w:r/>
            <w:r>
              <w:rPr>
                <w:rFonts w:ascii="Sakkal Majalla" w:hAnsi="Sakkal Majalla" w:cs="Sakkal Majalla"/>
                <w:sz w:val="16"/>
              </w:rPr>
              <w:t>95,9</w:t>
            </w:r>
          </w:p>
        </w:tc>
        <w:tc>
          <w:tcPr>
            <w:tcW w:type="dxa" w:w="1323"/>
          </w:tcPr>
          <w:p>
            <w:pPr>
              <w:jc w:val="center"/>
            </w:pPr>
            <w:r/>
            <w:r>
              <w:rPr>
                <w:rFonts w:ascii="Sakkal Majalla" w:hAnsi="Sakkal Majalla" w:cs="Sakkal Majalla"/>
                <w:sz w:val="16"/>
              </w:rPr>
              <w:t>94,0</w:t>
            </w:r>
          </w:p>
        </w:tc>
        <w:tc>
          <w:tcPr>
            <w:tcW w:type="dxa" w:w="1323"/>
          </w:tcPr>
          <w:p>
            <w:pPr>
              <w:jc w:val="center"/>
            </w:pPr>
            <w:r/>
            <w:r>
              <w:rPr>
                <w:rFonts w:ascii="Sakkal Majalla" w:hAnsi="Sakkal Majalla" w:cs="Sakkal Majalla"/>
                <w:sz w:val="16"/>
              </w:rPr>
              <w:t>94,9</w:t>
            </w:r>
          </w:p>
        </w:tc>
      </w:tr>
      <w:tr>
        <w:tc>
          <w:tcPr>
            <w:tcW w:type="dxa" w:w="1323"/>
          </w:tcPr>
          <w:p>
            <w:pPr>
              <w:jc w:val="center"/>
            </w:pPr>
            <w:r/>
            <w:r>
              <w:rPr>
                <w:rFonts w:ascii="Sakkal Majalla" w:hAnsi="Sakkal Majalla" w:cs="Sakkal Majalla"/>
                <w:sz w:val="16"/>
              </w:rPr>
              <w:t>3 jari</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93</w:t>
            </w:r>
          </w:p>
        </w:tc>
        <w:tc>
          <w:tcPr>
            <w:tcW w:type="dxa" w:w="1323"/>
          </w:tcPr>
          <w:p>
            <w:pPr>
              <w:jc w:val="center"/>
            </w:pPr>
            <w:r/>
            <w:r>
              <w:rPr>
                <w:rFonts w:ascii="Sakkal Majalla" w:hAnsi="Sakkal Majalla" w:cs="Sakkal Majalla"/>
                <w:sz w:val="16"/>
              </w:rPr>
              <w:t>94,9</w:t>
            </w:r>
          </w:p>
        </w:tc>
        <w:tc>
          <w:tcPr>
            <w:tcW w:type="dxa" w:w="1323"/>
          </w:tcPr>
          <w:p>
            <w:pPr>
              <w:jc w:val="center"/>
            </w:pPr>
            <w:r/>
            <w:r>
              <w:rPr>
                <w:rFonts w:ascii="Sakkal Majalla" w:hAnsi="Sakkal Majalla" w:cs="Sakkal Majalla"/>
                <w:sz w:val="16"/>
              </w:rPr>
              <w:t>93,0</w:t>
            </w:r>
          </w:p>
        </w:tc>
        <w:tc>
          <w:tcPr>
            <w:tcW w:type="dxa" w:w="1323"/>
          </w:tcPr>
          <w:p>
            <w:pPr>
              <w:jc w:val="center"/>
            </w:pPr>
            <w:r/>
            <w:r>
              <w:rPr>
                <w:rFonts w:ascii="Sakkal Majalla" w:hAnsi="Sakkal Majalla" w:cs="Sakkal Majalla"/>
                <w:sz w:val="16"/>
              </w:rPr>
              <w:t>93,9</w:t>
            </w:r>
          </w:p>
        </w:tc>
      </w:tr>
      <w:tr>
        <w:tc>
          <w:tcPr>
            <w:tcW w:type="dxa" w:w="1323"/>
          </w:tcPr>
          <w:p>
            <w:pPr>
              <w:jc w:val="center"/>
            </w:pPr>
            <w:r/>
            <w:r>
              <w:rPr>
                <w:rFonts w:ascii="Sakkal Majalla" w:hAnsi="Sakkal Majalla" w:cs="Sakkal Majalla"/>
                <w:sz w:val="16"/>
              </w:rPr>
              <w:t>4 jari</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92</w:t>
            </w:r>
          </w:p>
        </w:tc>
        <w:tc>
          <w:tcPr>
            <w:tcW w:type="dxa" w:w="1323"/>
          </w:tcPr>
          <w:p>
            <w:pPr>
              <w:jc w:val="center"/>
            </w:pPr>
            <w:r/>
            <w:r>
              <w:rPr>
                <w:rFonts w:ascii="Sakkal Majalla" w:hAnsi="Sakkal Majalla" w:cs="Sakkal Majalla"/>
                <w:sz w:val="16"/>
              </w:rPr>
              <w:t>93,9</w:t>
            </w:r>
          </w:p>
        </w:tc>
        <w:tc>
          <w:tcPr>
            <w:tcW w:type="dxa" w:w="1323"/>
          </w:tcPr>
          <w:p>
            <w:pPr>
              <w:jc w:val="center"/>
            </w:pPr>
            <w:r/>
            <w:r>
              <w:rPr>
                <w:rFonts w:ascii="Sakkal Majalla" w:hAnsi="Sakkal Majalla" w:cs="Sakkal Majalla"/>
                <w:sz w:val="16"/>
              </w:rPr>
              <w:t>92,0</w:t>
            </w:r>
          </w:p>
        </w:tc>
        <w:tc>
          <w:tcPr>
            <w:tcW w:type="dxa" w:w="1323"/>
          </w:tcPr>
          <w:p>
            <w:pPr>
              <w:jc w:val="center"/>
            </w:pPr>
            <w:r/>
            <w:r>
              <w:rPr>
                <w:rFonts w:ascii="Sakkal Majalla" w:hAnsi="Sakkal Majalla" w:cs="Sakkal Majalla"/>
                <w:sz w:val="16"/>
              </w:rPr>
              <w:t>92,9</w:t>
            </w:r>
          </w:p>
        </w:tc>
      </w:tr>
      <w:tr>
        <w:tc>
          <w:tcPr>
            <w:tcW w:type="dxa" w:w="1323"/>
          </w:tcPr>
          <w:p>
            <w:pPr>
              <w:jc w:val="center"/>
            </w:pPr>
            <w:r/>
            <w:r>
              <w:rPr>
                <w:rFonts w:ascii="Sakkal Majalla" w:hAnsi="Sakkal Majalla" w:cs="Sakkal Majalla"/>
                <w:sz w:val="16"/>
              </w:rPr>
              <w:t>5 jari (Telapak Terbuka)</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98</w:t>
            </w:r>
          </w:p>
        </w:tc>
        <w:tc>
          <w:tcPr>
            <w:tcW w:type="dxa" w:w="1323"/>
          </w:tcPr>
          <w:p>
            <w:pPr>
              <w:jc w:val="center"/>
            </w:pPr>
            <w:r/>
            <w:r>
              <w:rPr>
                <w:rFonts w:ascii="Sakkal Majalla" w:hAnsi="Sakkal Majalla" w:cs="Sakkal Majalla"/>
                <w:sz w:val="16"/>
              </w:rPr>
              <w:t>97,0</w:t>
            </w:r>
          </w:p>
        </w:tc>
        <w:tc>
          <w:tcPr>
            <w:tcW w:type="dxa" w:w="1323"/>
          </w:tcPr>
          <w:p>
            <w:pPr>
              <w:jc w:val="center"/>
            </w:pPr>
            <w:r/>
            <w:r>
              <w:rPr>
                <w:rFonts w:ascii="Sakkal Majalla" w:hAnsi="Sakkal Majalla" w:cs="Sakkal Majalla"/>
                <w:sz w:val="16"/>
              </w:rPr>
              <w:t>98,0</w:t>
            </w:r>
          </w:p>
        </w:tc>
        <w:tc>
          <w:tcPr>
            <w:tcW w:type="dxa" w:w="1323"/>
          </w:tcPr>
          <w:p>
            <w:pPr>
              <w:jc w:val="center"/>
            </w:pPr>
            <w:r/>
            <w:r>
              <w:rPr>
                <w:rFonts w:ascii="Sakkal Majalla" w:hAnsi="Sakkal Majalla" w:cs="Sakkal Majalla"/>
                <w:sz w:val="16"/>
              </w:rPr>
              <w:t>97,5</w:t>
            </w:r>
          </w:p>
        </w:tc>
      </w:tr>
      <w:tr>
        <w:tc>
          <w:tcPr>
            <w:tcW w:type="dxa" w:w="1323"/>
          </w:tcPr>
          <w:p>
            <w:pPr>
              <w:jc w:val="center"/>
            </w:pPr>
            <w:r/>
            <w:r>
              <w:rPr>
                <w:rFonts w:ascii="Sakkal Majalla" w:hAnsi="Sakkal Majalla" w:cs="Sakkal Majalla"/>
                <w:sz w:val="16"/>
              </w:rPr>
              <w:t>-rata Keseluruhan (Makro)</w:t>
            </w:r>
          </w:p>
        </w:tc>
        <w:tc>
          <w:tcPr>
            <w:tcW w:type="dxa" w:w="1323"/>
          </w:tcPr>
          <w:p>
            <w:pPr>
              <w:jc w:val="center"/>
            </w:pPr>
            <w:r/>
            <w:r>
              <w:rPr>
                <w:rFonts w:ascii="Sakkal Majalla" w:hAnsi="Sakkal Majalla" w:cs="Sakkal Majalla"/>
                <w:sz w:val="16"/>
              </w:rPr>
              <w:t>600</w:t>
            </w:r>
          </w:p>
        </w:tc>
        <w:tc>
          <w:tcPr>
            <w:tcW w:type="dxa" w:w="1323"/>
          </w:tcPr>
          <w:p>
            <w:pPr>
              <w:jc w:val="center"/>
            </w:pPr>
            <w:r/>
            <w:r>
              <w:rPr>
                <w:rFonts w:ascii="Sakkal Majalla" w:hAnsi="Sakkal Majalla" w:cs="Sakkal Majalla"/>
                <w:sz w:val="16"/>
              </w:rPr>
              <w:t>569</w:t>
            </w:r>
          </w:p>
        </w:tc>
        <w:tc>
          <w:tcPr>
            <w:tcW w:type="dxa" w:w="1323"/>
          </w:tcPr>
          <w:p>
            <w:pPr>
              <w:jc w:val="center"/>
            </w:pPr>
            <w:r/>
            <w:r>
              <w:rPr>
                <w:rFonts w:ascii="Sakkal Majalla" w:hAnsi="Sakkal Majalla" w:cs="Sakkal Majalla"/>
                <w:sz w:val="16"/>
              </w:rPr>
              <w:t>96,1</w:t>
            </w:r>
          </w:p>
        </w:tc>
        <w:tc>
          <w:tcPr>
            <w:tcW w:type="dxa" w:w="1323"/>
          </w:tcPr>
          <w:p>
            <w:pPr>
              <w:jc w:val="center"/>
            </w:pPr>
            <w:r/>
            <w:r>
              <w:rPr>
                <w:rFonts w:ascii="Sakkal Majalla" w:hAnsi="Sakkal Majalla" w:cs="Sakkal Majalla"/>
                <w:sz w:val="16"/>
              </w:rPr>
              <w:t>94,8</w:t>
            </w:r>
          </w:p>
        </w:tc>
        <w:tc>
          <w:tcPr>
            <w:tcW w:type="dxa" w:w="1323"/>
          </w:tcPr>
          <w:p>
            <w:pPr>
              <w:jc w:val="center"/>
            </w:pPr>
            <w:r/>
            <w:r>
              <w:rPr>
                <w:rFonts w:ascii="Sakkal Majalla" w:hAnsi="Sakkal Majalla" w:cs="Sakkal Majalla"/>
                <w:sz w:val="16"/>
              </w:rPr>
              <w:t>95,4</w:t>
            </w:r>
          </w:p>
        </w:tc>
      </w:tr>
    </w:tbl>
    <w:p>
      <w:pPr>
        <w:spacing w:before="0" w:after="0"/>
        <w:jc w:val="both"/>
      </w:pPr>
      <w:r>
        <w:rPr>
          <w:rFonts w:ascii="Sakkal Majalla" w:hAnsi="Sakkal Majalla" w:cs="Sakkal Majalla"/>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Sakkal Majalla" w:hAnsi="Sakkal Majalla" w:cs="Sakkal Majalla"/>
          <w:b/>
          <w:sz w:val="16"/>
        </w:rPr>
        <w:t xml:space="preserve">Table III. </w:t>
      </w:r>
      <w:r>
        <w:rPr>
          <w:rFonts w:ascii="Sakkal Majalla" w:hAnsi="Sakkal Majalla" w:cs="Sakkal Majalla"/>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1134"/>
        <w:gridCol w:w="1134"/>
        <w:gridCol w:w="1134"/>
        <w:gridCol w:w="1134"/>
        <w:gridCol w:w="1134"/>
        <w:gridCol w:w="1134"/>
      </w:tblGrid>
      <w:tr>
        <w:tc>
          <w:tcPr>
            <w:tcW w:type="dxa" w:w="1134"/>
          </w:tcPr>
          <w:p>
            <w:pPr>
              <w:jc w:val="center"/>
            </w:pPr>
            <w:r/>
            <w:r>
              <w:rPr>
                <w:rFonts w:ascii="Sakkal Majalla" w:hAnsi="Sakkal Majalla" w:cs="Sakkal Majalla"/>
                <w:b/>
                <w:sz w:val="16"/>
              </w:rPr>
              <w:t>Aktual \ Prediksi</w:t>
            </w:r>
          </w:p>
        </w:tc>
        <w:tc>
          <w:tcPr>
            <w:tcW w:type="dxa" w:w="1134"/>
          </w:tcPr>
          <w:p>
            <w:pPr>
              <w:jc w:val="center"/>
            </w:pPr>
            <w:r/>
            <w:r>
              <w:rPr>
                <w:rFonts w:ascii="Sakkal Majalla" w:hAnsi="Sakkal Majalla" w:cs="Sakkal Majalla"/>
                <w:b/>
                <w:sz w:val="16"/>
              </w:rPr>
              <w:t>0 (Kepalan)</w:t>
            </w:r>
          </w:p>
        </w:tc>
        <w:tc>
          <w:tcPr>
            <w:tcW w:type="dxa" w:w="1134"/>
          </w:tcPr>
          <w:p>
            <w:pPr>
              <w:jc w:val="center"/>
            </w:pPr>
            <w:r/>
            <w:r>
              <w:rPr>
                <w:rFonts w:ascii="Sakkal Majalla" w:hAnsi="Sakkal Majalla" w:cs="Sakkal Majalla"/>
                <w:b/>
                <w:sz w:val="16"/>
              </w:rPr>
              <w:t>1 (Telunjuk)</w:t>
            </w:r>
          </w:p>
        </w:tc>
        <w:tc>
          <w:tcPr>
            <w:tcW w:type="dxa" w:w="1134"/>
          </w:tcPr>
          <w:p>
            <w:pPr>
              <w:jc w:val="center"/>
            </w:pPr>
            <w:r/>
            <w:r>
              <w:rPr>
                <w:rFonts w:ascii="Sakkal Majalla" w:hAnsi="Sakkal Majalla" w:cs="Sakkal Majalla"/>
                <w:b/>
                <w:sz w:val="16"/>
              </w:rPr>
              <w:t>2 (Peace)</w:t>
            </w:r>
          </w:p>
        </w:tc>
        <w:tc>
          <w:tcPr>
            <w:tcW w:type="dxa" w:w="1134"/>
          </w:tcPr>
          <w:p>
            <w:pPr>
              <w:jc w:val="center"/>
            </w:pPr>
            <w:r/>
            <w:r>
              <w:rPr>
                <w:rFonts w:ascii="Sakkal Majalla" w:hAnsi="Sakkal Majalla" w:cs="Sakkal Majalla"/>
                <w:b/>
                <w:sz w:val="16"/>
              </w:rPr>
              <w:t>3</w:t>
            </w:r>
          </w:p>
        </w:tc>
        <w:tc>
          <w:tcPr>
            <w:tcW w:type="dxa" w:w="1134"/>
          </w:tcPr>
          <w:p>
            <w:pPr>
              <w:jc w:val="center"/>
            </w:pPr>
            <w:r/>
            <w:r>
              <w:rPr>
                <w:rFonts w:ascii="Sakkal Majalla" w:hAnsi="Sakkal Majalla" w:cs="Sakkal Majalla"/>
                <w:b/>
                <w:sz w:val="16"/>
              </w:rPr>
              <w:t>4</w:t>
            </w:r>
          </w:p>
        </w:tc>
        <w:tc>
          <w:tcPr>
            <w:tcW w:type="dxa" w:w="1134"/>
          </w:tcPr>
          <w:p>
            <w:pPr>
              <w:jc w:val="center"/>
            </w:pPr>
            <w:r/>
            <w:r>
              <w:rPr>
                <w:rFonts w:ascii="Sakkal Majalla" w:hAnsi="Sakkal Majalla" w:cs="Sakkal Majalla"/>
                <w:b/>
                <w:sz w:val="16"/>
              </w:rPr>
              <w:t>5 (Telapak)</w:t>
            </w:r>
          </w:p>
        </w:tc>
      </w:tr>
      <w:tr>
        <w:tc>
          <w:tcPr>
            <w:tcW w:type="dxa" w:w="1134"/>
          </w:tcPr>
          <w:p>
            <w:pPr>
              <w:jc w:val="center"/>
            </w:pPr>
            <w:r/>
            <w:r>
              <w:rPr>
                <w:rFonts w:ascii="Sakkal Majalla" w:hAnsi="Sakkal Majalla" w:cs="Sakkal Majalla"/>
                <w:sz w:val="16"/>
              </w:rPr>
              <w:t>0 (Kepalan)</w:t>
            </w:r>
          </w:p>
        </w:tc>
        <w:tc>
          <w:tcPr>
            <w:tcW w:type="dxa" w:w="1134"/>
          </w:tcPr>
          <w:p>
            <w:pPr>
              <w:jc w:val="center"/>
            </w:pPr>
            <w:r/>
            <w:r>
              <w:rPr>
                <w:rFonts w:ascii="Sakkal Majalla" w:hAnsi="Sakkal Majalla" w:cs="Sakkal Majalla"/>
                <w:sz w:val="16"/>
              </w:rPr>
              <w:t>97</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3</w:t>
            </w:r>
          </w:p>
        </w:tc>
      </w:tr>
      <w:tr>
        <w:tc>
          <w:tcPr>
            <w:tcW w:type="dxa" w:w="1134"/>
          </w:tcPr>
          <w:p>
            <w:pPr>
              <w:jc w:val="center"/>
            </w:pPr>
            <w:r/>
            <w:r>
              <w:rPr>
                <w:rFonts w:ascii="Sakkal Majalla" w:hAnsi="Sakkal Majalla" w:cs="Sakkal Majalla"/>
                <w:sz w:val="16"/>
              </w:rPr>
              <w:t>1 (Telunjuk)</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95</w:t>
            </w:r>
          </w:p>
        </w:tc>
        <w:tc>
          <w:tcPr>
            <w:tcW w:type="dxa" w:w="1134"/>
          </w:tcPr>
          <w:p>
            <w:pPr>
              <w:jc w:val="center"/>
            </w:pPr>
            <w:r/>
            <w:r>
              <w:rPr>
                <w:rFonts w:ascii="Sakkal Majalla" w:hAnsi="Sakkal Majalla" w:cs="Sakkal Majalla"/>
                <w:sz w:val="16"/>
              </w:rPr>
              <w:t>2</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3</w:t>
            </w:r>
          </w:p>
        </w:tc>
      </w:tr>
      <w:tr>
        <w:tc>
          <w:tcPr>
            <w:tcW w:type="dxa" w:w="1134"/>
          </w:tcPr>
          <w:p>
            <w:pPr>
              <w:jc w:val="center"/>
            </w:pPr>
            <w:r/>
            <w:r>
              <w:rPr>
                <w:rFonts w:ascii="Sakkal Majalla" w:hAnsi="Sakkal Majalla" w:cs="Sakkal Majalla"/>
                <w:sz w:val="16"/>
              </w:rPr>
              <w:t>2 (Peace)</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1</w:t>
            </w:r>
          </w:p>
        </w:tc>
        <w:tc>
          <w:tcPr>
            <w:tcW w:type="dxa" w:w="1134"/>
          </w:tcPr>
          <w:p>
            <w:pPr>
              <w:jc w:val="center"/>
            </w:pPr>
            <w:r/>
            <w:r>
              <w:rPr>
                <w:rFonts w:ascii="Sakkal Majalla" w:hAnsi="Sakkal Majalla" w:cs="Sakkal Majalla"/>
                <w:sz w:val="16"/>
              </w:rPr>
              <w:t>94</w:t>
            </w:r>
          </w:p>
        </w:tc>
        <w:tc>
          <w:tcPr>
            <w:tcW w:type="dxa" w:w="1134"/>
          </w:tcPr>
          <w:p>
            <w:pPr>
              <w:jc w:val="center"/>
            </w:pPr>
            <w:r/>
            <w:r>
              <w:rPr>
                <w:rFonts w:ascii="Sakkal Majalla" w:hAnsi="Sakkal Majalla" w:cs="Sakkal Majalla"/>
                <w:sz w:val="16"/>
              </w:rPr>
              <w:t>5</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r>
      <w:tr>
        <w:tc>
          <w:tcPr>
            <w:tcW w:type="dxa" w:w="1134"/>
          </w:tcPr>
          <w:p>
            <w:pPr>
              <w:jc w:val="center"/>
            </w:pPr>
            <w:r/>
            <w:r>
              <w:rPr>
                <w:rFonts w:ascii="Sakkal Majalla" w:hAnsi="Sakkal Majalla" w:cs="Sakkal Majalla"/>
                <w:sz w:val="16"/>
              </w:rPr>
              <w:t>3</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4</w:t>
            </w:r>
          </w:p>
        </w:tc>
        <w:tc>
          <w:tcPr>
            <w:tcW w:type="dxa" w:w="1134"/>
          </w:tcPr>
          <w:p>
            <w:pPr>
              <w:jc w:val="center"/>
            </w:pPr>
            <w:r/>
            <w:r>
              <w:rPr>
                <w:rFonts w:ascii="Sakkal Majalla" w:hAnsi="Sakkal Majalla" w:cs="Sakkal Majalla"/>
                <w:sz w:val="16"/>
              </w:rPr>
              <w:t>93</w:t>
            </w:r>
          </w:p>
        </w:tc>
        <w:tc>
          <w:tcPr>
            <w:tcW w:type="dxa" w:w="1134"/>
          </w:tcPr>
          <w:p>
            <w:pPr>
              <w:jc w:val="center"/>
            </w:pPr>
            <w:r/>
            <w:r>
              <w:rPr>
                <w:rFonts w:ascii="Sakkal Majalla" w:hAnsi="Sakkal Majalla" w:cs="Sakkal Majalla"/>
                <w:sz w:val="16"/>
              </w:rPr>
              <w:t>3</w:t>
            </w:r>
          </w:p>
        </w:tc>
        <w:tc>
          <w:tcPr>
            <w:tcW w:type="dxa" w:w="1134"/>
          </w:tcPr>
          <w:p>
            <w:pPr>
              <w:jc w:val="center"/>
            </w:pPr>
            <w:r/>
            <w:r>
              <w:rPr>
                <w:rFonts w:ascii="Sakkal Majalla" w:hAnsi="Sakkal Majalla" w:cs="Sakkal Majalla"/>
                <w:sz w:val="16"/>
              </w:rPr>
              <w:t>0</w:t>
            </w:r>
          </w:p>
        </w:tc>
      </w:tr>
      <w:tr>
        <w:tc>
          <w:tcPr>
            <w:tcW w:type="dxa" w:w="1134"/>
          </w:tcPr>
          <w:p>
            <w:pPr>
              <w:jc w:val="center"/>
            </w:pPr>
            <w:r/>
            <w:r>
              <w:rPr>
                <w:rFonts w:ascii="Sakkal Majalla" w:hAnsi="Sakkal Majalla" w:cs="Sakkal Majalla"/>
                <w:sz w:val="16"/>
              </w:rPr>
              <w:t>4</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2</w:t>
            </w:r>
          </w:p>
        </w:tc>
        <w:tc>
          <w:tcPr>
            <w:tcW w:type="dxa" w:w="1134"/>
          </w:tcPr>
          <w:p>
            <w:pPr>
              <w:jc w:val="center"/>
            </w:pPr>
            <w:r/>
            <w:r>
              <w:rPr>
                <w:rFonts w:ascii="Sakkal Majalla" w:hAnsi="Sakkal Majalla" w:cs="Sakkal Majalla"/>
                <w:sz w:val="16"/>
              </w:rPr>
              <w:t>92</w:t>
            </w:r>
          </w:p>
        </w:tc>
        <w:tc>
          <w:tcPr>
            <w:tcW w:type="dxa" w:w="1134"/>
          </w:tcPr>
          <w:p>
            <w:pPr>
              <w:jc w:val="center"/>
            </w:pPr>
            <w:r/>
            <w:r>
              <w:rPr>
                <w:rFonts w:ascii="Sakkal Majalla" w:hAnsi="Sakkal Majalla" w:cs="Sakkal Majalla"/>
                <w:sz w:val="16"/>
              </w:rPr>
              <w:t>6</w:t>
            </w:r>
          </w:p>
        </w:tc>
      </w:tr>
      <w:tr>
        <w:tc>
          <w:tcPr>
            <w:tcW w:type="dxa" w:w="1134"/>
          </w:tcPr>
          <w:p>
            <w:pPr>
              <w:jc w:val="center"/>
            </w:pPr>
            <w:r/>
            <w:r>
              <w:rPr>
                <w:rFonts w:ascii="Sakkal Majalla" w:hAnsi="Sakkal Majalla" w:cs="Sakkal Majalla"/>
                <w:sz w:val="16"/>
              </w:rPr>
              <w:t>5 (Telapak)</w:t>
            </w:r>
          </w:p>
        </w:tc>
        <w:tc>
          <w:tcPr>
            <w:tcW w:type="dxa" w:w="1134"/>
          </w:tcPr>
          <w:p>
            <w:pPr>
              <w:jc w:val="center"/>
            </w:pPr>
            <w:r/>
            <w:r>
              <w:rPr>
                <w:rFonts w:ascii="Sakkal Majalla" w:hAnsi="Sakkal Majalla" w:cs="Sakkal Majalla"/>
                <w:sz w:val="16"/>
              </w:rPr>
              <w:t>2</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98</w:t>
            </w:r>
          </w:p>
        </w:tc>
      </w:tr>
    </w:tbl>
    <w:p>
      <w:pPr>
        <w:spacing w:before="0" w:after="0"/>
        <w:jc w:val="both"/>
      </w:pPr>
      <w:r>
        <w:rPr>
          <w:rFonts w:ascii="Sakkal Majalla" w:hAnsi="Sakkal Majalla" w:cs="Sakkal Majalla"/>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Sakkal Majalla" w:hAnsi="Sakkal Majalla" w:cs="Sakkal Majalla"/>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Sakkal Majalla" w:hAnsi="Sakkal Majalla" w:cs="Sakkal Majalla"/>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Sakkal Majalla" w:hAnsi="Sakkal Majalla" w:cs="Sakkal Majalla"/>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Sakkal Majalla" w:hAnsi="Sakkal Majalla" w:cs="Sakkal Majalla"/>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Sakkal Majalla" w:hAnsi="Sakkal Majalla" w:cs="Sakkal Majalla"/>
          <w:b/>
          <w:sz w:val="20"/>
        </w:rPr>
        <w:t>Latensi Komunikasi Modbus TCP</w:t>
      </w:r>
    </w:p>
    <w:p>
      <w:pPr>
        <w:spacing w:before="0" w:after="0"/>
        <w:jc w:val="both"/>
      </w:pPr>
      <w:r>
        <w:rPr>
          <w:rFonts w:ascii="Sakkal Majalla" w:hAnsi="Sakkal Majalla" w:cs="Sakkal Majalla"/>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Sakkal Majalla" w:hAnsi="Sakkal Majalla" w:cs="Sakkal Majalla"/>
          <w:b/>
          <w:sz w:val="16"/>
        </w:rPr>
        <w:t xml:space="preserve">Table IV. </w:t>
      </w:r>
      <w:r>
        <w:rPr>
          <w:rFonts w:ascii="Sakkal Majalla" w:hAnsi="Sakkal Majalla" w:cs="Sakkal Majalla"/>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2"/>
        <w:gridCol w:w="992"/>
        <w:gridCol w:w="992"/>
        <w:gridCol w:w="992"/>
        <w:gridCol w:w="992"/>
        <w:gridCol w:w="992"/>
        <w:gridCol w:w="992"/>
        <w:gridCol w:w="992"/>
      </w:tblGrid>
      <w:tr>
        <w:tc>
          <w:tcPr>
            <w:tcW w:type="dxa" w:w="992"/>
          </w:tcPr>
          <w:p>
            <w:pPr>
              <w:jc w:val="center"/>
            </w:pPr>
            <w:r/>
            <w:r>
              <w:rPr>
                <w:rFonts w:ascii="Sakkal Majalla" w:hAnsi="Sakkal Majalla" w:cs="Sakkal Majalla"/>
                <w:b/>
                <w:sz w:val="16"/>
              </w:rPr>
              <w:t>Beban CPU (%)</w:t>
            </w:r>
          </w:p>
        </w:tc>
        <w:tc>
          <w:tcPr>
            <w:tcW w:type="dxa" w:w="992"/>
          </w:tcPr>
          <w:p>
            <w:pPr>
              <w:jc w:val="center"/>
            </w:pPr>
            <w:r/>
            <w:r>
              <w:rPr>
                <w:rFonts w:ascii="Sakkal Majalla" w:hAnsi="Sakkal Majalla" w:cs="Sakkal Majalla"/>
                <w:b/>
                <w:sz w:val="16"/>
              </w:rPr>
              <w:t>Min (ms)</w:t>
            </w:r>
          </w:p>
        </w:tc>
        <w:tc>
          <w:tcPr>
            <w:tcW w:type="dxa" w:w="992"/>
          </w:tcPr>
          <w:p>
            <w:pPr>
              <w:jc w:val="center"/>
            </w:pPr>
            <w:r/>
            <w:r>
              <w:rPr>
                <w:rFonts w:ascii="Sakkal Majalla" w:hAnsi="Sakkal Majalla" w:cs="Sakkal Majalla"/>
                <w:b/>
                <w:sz w:val="16"/>
              </w:rPr>
              <w:t>Median (ms)</w:t>
            </w:r>
          </w:p>
        </w:tc>
        <w:tc>
          <w:tcPr>
            <w:tcW w:type="dxa" w:w="992"/>
          </w:tcPr>
          <w:p>
            <w:pPr>
              <w:jc w:val="center"/>
            </w:pPr>
            <w:r/>
            <w:r>
              <w:rPr>
                <w:rFonts w:ascii="Sakkal Majalla" w:hAnsi="Sakkal Majalla" w:cs="Sakkal Majalla"/>
                <w:b/>
                <w:sz w:val="16"/>
              </w:rPr>
              <w:t>Mean (ms)</w:t>
            </w:r>
          </w:p>
        </w:tc>
        <w:tc>
          <w:tcPr>
            <w:tcW w:type="dxa" w:w="992"/>
          </w:tcPr>
          <w:p>
            <w:pPr>
              <w:jc w:val="center"/>
            </w:pPr>
            <w:r/>
            <w:r>
              <w:rPr>
                <w:rFonts w:ascii="Sakkal Majalla" w:hAnsi="Sakkal Majalla" w:cs="Sakkal Majalla"/>
                <w:b/>
                <w:sz w:val="16"/>
              </w:rPr>
              <w:t>P95 (ms)</w:t>
            </w:r>
          </w:p>
        </w:tc>
        <w:tc>
          <w:tcPr>
            <w:tcW w:type="dxa" w:w="992"/>
          </w:tcPr>
          <w:p>
            <w:pPr>
              <w:jc w:val="center"/>
            </w:pPr>
            <w:r/>
            <w:r>
              <w:rPr>
                <w:rFonts w:ascii="Sakkal Majalla" w:hAnsi="Sakkal Majalla" w:cs="Sakkal Majalla"/>
                <w:b/>
                <w:sz w:val="16"/>
              </w:rPr>
              <w:t>P99 (ms)</w:t>
            </w:r>
          </w:p>
        </w:tc>
        <w:tc>
          <w:tcPr>
            <w:tcW w:type="dxa" w:w="992"/>
          </w:tcPr>
          <w:p>
            <w:pPr>
              <w:jc w:val="center"/>
            </w:pPr>
            <w:r/>
            <w:r>
              <w:rPr>
                <w:rFonts w:ascii="Sakkal Majalla" w:hAnsi="Sakkal Majalla" w:cs="Sakkal Majalla"/>
                <w:b/>
                <w:sz w:val="16"/>
              </w:rPr>
              <w:t>Maks (ms)</w:t>
            </w:r>
          </w:p>
        </w:tc>
        <w:tc>
          <w:tcPr>
            <w:tcW w:type="dxa" w:w="992"/>
          </w:tcPr>
          <w:p>
            <w:pPr>
              <w:jc w:val="center"/>
            </w:pPr>
            <w:r/>
            <w:r>
              <w:rPr>
                <w:rFonts w:ascii="Sakkal Majalla" w:hAnsi="Sakkal Majalla" w:cs="Sakkal Majalla"/>
                <w:b/>
                <w:sz w:val="16"/>
              </w:rPr>
              <w:t>Std Dev (ms)</w:t>
            </w:r>
          </w:p>
        </w:tc>
      </w:tr>
      <w:tr>
        <w:tc>
          <w:tcPr>
            <w:tcW w:type="dxa" w:w="992"/>
          </w:tcPr>
          <w:p>
            <w:pPr>
              <w:jc w:val="center"/>
            </w:pPr>
            <w:r/>
            <w:r>
              <w:rPr>
                <w:rFonts w:ascii="Sakkal Majalla" w:hAnsi="Sakkal Majalla" w:cs="Sakkal Majalla"/>
                <w:sz w:val="16"/>
              </w:rPr>
              <w:t>Idle (0-10%)</w:t>
            </w:r>
          </w:p>
        </w:tc>
        <w:tc>
          <w:tcPr>
            <w:tcW w:type="dxa" w:w="992"/>
          </w:tcPr>
          <w:p>
            <w:pPr>
              <w:jc w:val="center"/>
            </w:pPr>
            <w:r/>
            <w:r>
              <w:rPr>
                <w:rFonts w:ascii="Sakkal Majalla" w:hAnsi="Sakkal Majalla" w:cs="Sakkal Majalla"/>
                <w:sz w:val="16"/>
              </w:rPr>
              <w:t>1,2</w:t>
            </w:r>
          </w:p>
        </w:tc>
        <w:tc>
          <w:tcPr>
            <w:tcW w:type="dxa" w:w="992"/>
          </w:tcPr>
          <w:p>
            <w:pPr>
              <w:jc w:val="center"/>
            </w:pPr>
            <w:r/>
            <w:r>
              <w:rPr>
                <w:rFonts w:ascii="Sakkal Majalla" w:hAnsi="Sakkal Majalla" w:cs="Sakkal Majalla"/>
                <w:sz w:val="16"/>
              </w:rPr>
              <w:t>8,4</w:t>
            </w:r>
          </w:p>
        </w:tc>
        <w:tc>
          <w:tcPr>
            <w:tcW w:type="dxa" w:w="992"/>
          </w:tcPr>
          <w:p>
            <w:pPr>
              <w:jc w:val="center"/>
            </w:pPr>
            <w:r/>
            <w:r>
              <w:rPr>
                <w:rFonts w:ascii="Sakkal Majalla" w:hAnsi="Sakkal Majalla" w:cs="Sakkal Majalla"/>
                <w:sz w:val="16"/>
              </w:rPr>
              <w:t>9,1</w:t>
            </w:r>
          </w:p>
        </w:tc>
        <w:tc>
          <w:tcPr>
            <w:tcW w:type="dxa" w:w="992"/>
          </w:tcPr>
          <w:p>
            <w:pPr>
              <w:jc w:val="center"/>
            </w:pPr>
            <w:r/>
            <w:r>
              <w:rPr>
                <w:rFonts w:ascii="Sakkal Majalla" w:hAnsi="Sakkal Majalla" w:cs="Sakkal Majalla"/>
                <w:sz w:val="16"/>
              </w:rPr>
              <w:t>18,7</w:t>
            </w:r>
          </w:p>
        </w:tc>
        <w:tc>
          <w:tcPr>
            <w:tcW w:type="dxa" w:w="992"/>
          </w:tcPr>
          <w:p>
            <w:pPr>
              <w:jc w:val="center"/>
            </w:pPr>
            <w:r/>
            <w:r>
              <w:rPr>
                <w:rFonts w:ascii="Sakkal Majalla" w:hAnsi="Sakkal Majalla" w:cs="Sakkal Majalla"/>
                <w:sz w:val="16"/>
              </w:rPr>
              <w:t>27,3</w:t>
            </w:r>
          </w:p>
        </w:tc>
        <w:tc>
          <w:tcPr>
            <w:tcW w:type="dxa" w:w="992"/>
          </w:tcPr>
          <w:p>
            <w:pPr>
              <w:jc w:val="center"/>
            </w:pPr>
            <w:r/>
            <w:r>
              <w:rPr>
                <w:rFonts w:ascii="Sakkal Majalla" w:hAnsi="Sakkal Majalla" w:cs="Sakkal Majalla"/>
                <w:sz w:val="16"/>
              </w:rPr>
              <w:t>42,1</w:t>
            </w:r>
          </w:p>
        </w:tc>
        <w:tc>
          <w:tcPr>
            <w:tcW w:type="dxa" w:w="992"/>
          </w:tcPr>
          <w:p>
            <w:pPr>
              <w:jc w:val="center"/>
            </w:pPr>
            <w:r/>
            <w:r>
              <w:rPr>
                <w:rFonts w:ascii="Sakkal Majalla" w:hAnsi="Sakkal Majalla" w:cs="Sakkal Majalla"/>
                <w:sz w:val="16"/>
              </w:rPr>
              <w:t>5,8</w:t>
            </w:r>
          </w:p>
        </w:tc>
      </w:tr>
      <w:tr>
        <w:tc>
          <w:tcPr>
            <w:tcW w:type="dxa" w:w="992"/>
          </w:tcPr>
          <w:p>
            <w:pPr>
              <w:jc w:val="center"/>
            </w:pPr>
            <w:r/>
            <w:r>
              <w:rPr>
                <w:rFonts w:ascii="Sakkal Majalla" w:hAnsi="Sakkal Majalla" w:cs="Sakkal Majalla"/>
                <w:sz w:val="16"/>
              </w:rPr>
              <w:t>Moderat (45-55%)</w:t>
            </w:r>
          </w:p>
        </w:tc>
        <w:tc>
          <w:tcPr>
            <w:tcW w:type="dxa" w:w="992"/>
          </w:tcPr>
          <w:p>
            <w:pPr>
              <w:jc w:val="center"/>
            </w:pPr>
            <w:r/>
            <w:r>
              <w:rPr>
                <w:rFonts w:ascii="Sakkal Majalla" w:hAnsi="Sakkal Majalla" w:cs="Sakkal Majalla"/>
                <w:sz w:val="16"/>
              </w:rPr>
              <w:t>1,8</w:t>
            </w:r>
          </w:p>
        </w:tc>
        <w:tc>
          <w:tcPr>
            <w:tcW w:type="dxa" w:w="992"/>
          </w:tcPr>
          <w:p>
            <w:pPr>
              <w:jc w:val="center"/>
            </w:pPr>
            <w:r/>
            <w:r>
              <w:rPr>
                <w:rFonts w:ascii="Sakkal Majalla" w:hAnsi="Sakkal Majalla" w:cs="Sakkal Majalla"/>
                <w:sz w:val="16"/>
              </w:rPr>
              <w:t>10,2</w:t>
            </w:r>
          </w:p>
        </w:tc>
        <w:tc>
          <w:tcPr>
            <w:tcW w:type="dxa" w:w="992"/>
          </w:tcPr>
          <w:p>
            <w:pPr>
              <w:jc w:val="center"/>
            </w:pPr>
            <w:r/>
            <w:r>
              <w:rPr>
                <w:rFonts w:ascii="Sakkal Majalla" w:hAnsi="Sakkal Majalla" w:cs="Sakkal Majalla"/>
                <w:sz w:val="16"/>
              </w:rPr>
              <w:t>12,3</w:t>
            </w:r>
          </w:p>
        </w:tc>
        <w:tc>
          <w:tcPr>
            <w:tcW w:type="dxa" w:w="992"/>
          </w:tcPr>
          <w:p>
            <w:pPr>
              <w:jc w:val="center"/>
            </w:pPr>
            <w:r/>
            <w:r>
              <w:rPr>
                <w:rFonts w:ascii="Sakkal Majalla" w:hAnsi="Sakkal Majalla" w:cs="Sakkal Majalla"/>
                <w:sz w:val="16"/>
              </w:rPr>
              <w:t>24,9</w:t>
            </w:r>
          </w:p>
        </w:tc>
        <w:tc>
          <w:tcPr>
            <w:tcW w:type="dxa" w:w="992"/>
          </w:tcPr>
          <w:p>
            <w:pPr>
              <w:jc w:val="center"/>
            </w:pPr>
            <w:r/>
            <w:r>
              <w:rPr>
                <w:rFonts w:ascii="Sakkal Majalla" w:hAnsi="Sakkal Majalla" w:cs="Sakkal Majalla"/>
                <w:sz w:val="16"/>
              </w:rPr>
              <w:t>38,6</w:t>
            </w:r>
          </w:p>
        </w:tc>
        <w:tc>
          <w:tcPr>
            <w:tcW w:type="dxa" w:w="992"/>
          </w:tcPr>
          <w:p>
            <w:pPr>
              <w:jc w:val="center"/>
            </w:pPr>
            <w:r/>
            <w:r>
              <w:rPr>
                <w:rFonts w:ascii="Sakkal Majalla" w:hAnsi="Sakkal Majalla" w:cs="Sakkal Majalla"/>
                <w:sz w:val="16"/>
              </w:rPr>
              <w:t>67,4</w:t>
            </w:r>
          </w:p>
        </w:tc>
        <w:tc>
          <w:tcPr>
            <w:tcW w:type="dxa" w:w="992"/>
          </w:tcPr>
          <w:p>
            <w:pPr>
              <w:jc w:val="center"/>
            </w:pPr>
            <w:r/>
            <w:r>
              <w:rPr>
                <w:rFonts w:ascii="Sakkal Majalla" w:hAnsi="Sakkal Majalla" w:cs="Sakkal Majalla"/>
                <w:sz w:val="16"/>
              </w:rPr>
              <w:t>8,4</w:t>
            </w:r>
          </w:p>
        </w:tc>
      </w:tr>
      <w:tr>
        <w:tc>
          <w:tcPr>
            <w:tcW w:type="dxa" w:w="992"/>
          </w:tcPr>
          <w:p>
            <w:pPr>
              <w:jc w:val="center"/>
            </w:pPr>
            <w:r/>
            <w:r>
              <w:rPr>
                <w:rFonts w:ascii="Sakkal Majalla" w:hAnsi="Sakkal Majalla" w:cs="Sakkal Majalla"/>
                <w:sz w:val="16"/>
              </w:rPr>
              <w:t>Intensif (75-85%)</w:t>
            </w:r>
          </w:p>
        </w:tc>
        <w:tc>
          <w:tcPr>
            <w:tcW w:type="dxa" w:w="992"/>
          </w:tcPr>
          <w:p>
            <w:pPr>
              <w:jc w:val="center"/>
            </w:pPr>
            <w:r/>
            <w:r>
              <w:rPr>
                <w:rFonts w:ascii="Sakkal Majalla" w:hAnsi="Sakkal Majalla" w:cs="Sakkal Majalla"/>
                <w:sz w:val="16"/>
              </w:rPr>
              <w:t>2,1</w:t>
            </w:r>
          </w:p>
        </w:tc>
        <w:tc>
          <w:tcPr>
            <w:tcW w:type="dxa" w:w="992"/>
          </w:tcPr>
          <w:p>
            <w:pPr>
              <w:jc w:val="center"/>
            </w:pPr>
            <w:r/>
            <w:r>
              <w:rPr>
                <w:rFonts w:ascii="Sakkal Majalla" w:hAnsi="Sakkal Majalla" w:cs="Sakkal Majalla"/>
                <w:sz w:val="16"/>
              </w:rPr>
              <w:t>14,7</w:t>
            </w:r>
          </w:p>
        </w:tc>
        <w:tc>
          <w:tcPr>
            <w:tcW w:type="dxa" w:w="992"/>
          </w:tcPr>
          <w:p>
            <w:pPr>
              <w:jc w:val="center"/>
            </w:pPr>
            <w:r/>
            <w:r>
              <w:rPr>
                <w:rFonts w:ascii="Sakkal Majalla" w:hAnsi="Sakkal Majalla" w:cs="Sakkal Majalla"/>
                <w:sz w:val="16"/>
              </w:rPr>
              <w:t>17,8</w:t>
            </w:r>
          </w:p>
        </w:tc>
        <w:tc>
          <w:tcPr>
            <w:tcW w:type="dxa" w:w="992"/>
          </w:tcPr>
          <w:p>
            <w:pPr>
              <w:jc w:val="center"/>
            </w:pPr>
            <w:r/>
            <w:r>
              <w:rPr>
                <w:rFonts w:ascii="Sakkal Majalla" w:hAnsi="Sakkal Majalla" w:cs="Sakkal Majalla"/>
                <w:sz w:val="16"/>
              </w:rPr>
              <w:t>41,2</w:t>
            </w:r>
          </w:p>
        </w:tc>
        <w:tc>
          <w:tcPr>
            <w:tcW w:type="dxa" w:w="992"/>
          </w:tcPr>
          <w:p>
            <w:pPr>
              <w:jc w:val="center"/>
            </w:pPr>
            <w:r/>
            <w:r>
              <w:rPr>
                <w:rFonts w:ascii="Sakkal Majalla" w:hAnsi="Sakkal Majalla" w:cs="Sakkal Majalla"/>
                <w:sz w:val="16"/>
              </w:rPr>
              <w:t>78,9</w:t>
            </w:r>
          </w:p>
        </w:tc>
        <w:tc>
          <w:tcPr>
            <w:tcW w:type="dxa" w:w="992"/>
          </w:tcPr>
          <w:p>
            <w:pPr>
              <w:jc w:val="center"/>
            </w:pPr>
            <w:r/>
            <w:r>
              <w:rPr>
                <w:rFonts w:ascii="Sakkal Majalla" w:hAnsi="Sakkal Majalla" w:cs="Sakkal Majalla"/>
                <w:sz w:val="16"/>
              </w:rPr>
              <w:t>312,4</w:t>
            </w:r>
          </w:p>
        </w:tc>
        <w:tc>
          <w:tcPr>
            <w:tcW w:type="dxa" w:w="992"/>
          </w:tcPr>
          <w:p>
            <w:pPr>
              <w:jc w:val="center"/>
            </w:pPr>
            <w:r/>
            <w:r>
              <w:rPr>
                <w:rFonts w:ascii="Sakkal Majalla" w:hAnsi="Sakkal Majalla" w:cs="Sakkal Majalla"/>
                <w:sz w:val="16"/>
              </w:rPr>
              <w:t>19,7</w:t>
            </w:r>
          </w:p>
        </w:tc>
      </w:tr>
    </w:tbl>
    <w:p>
      <w:pPr>
        <w:spacing w:before="0" w:after="0"/>
        <w:jc w:val="both"/>
      </w:pPr>
      <w:r>
        <w:rPr>
          <w:rFonts w:ascii="Sakkal Majalla" w:hAnsi="Sakkal Majalla" w:cs="Sakkal Majalla"/>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Sakkal Majalla" w:hAnsi="Sakkal Majalla" w:cs="Sakkal Majalla"/>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Sakkal Majalla" w:hAnsi="Sakkal Majalla" w:cs="Sakkal Majalla"/>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Sakkal Majalla" w:hAnsi="Sakkal Majalla" w:cs="Sakkal Majalla"/>
          <w:b/>
          <w:sz w:val="20"/>
        </w:rPr>
        <w:t>Uji Ketahanan 24 Jam</w:t>
      </w:r>
    </w:p>
    <w:p>
      <w:pPr>
        <w:spacing w:before="0" w:after="0"/>
        <w:jc w:val="both"/>
      </w:pPr>
      <w:r>
        <w:rPr>
          <w:rFonts w:ascii="Sakkal Majalla" w:hAnsi="Sakkal Majalla" w:cs="Sakkal Majalla"/>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Sakkal Majalla" w:hAnsi="Sakkal Majalla" w:cs="Sakkal Majalla"/>
          <w:b/>
          <w:sz w:val="16"/>
        </w:rPr>
        <w:t xml:space="preserve">Table V. </w:t>
      </w:r>
      <w:r>
        <w:rPr>
          <w:rFonts w:ascii="Sakkal Majalla" w:hAnsi="Sakkal Majalla" w:cs="Sakkal Majalla"/>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pPr>
              <w:jc w:val="center"/>
            </w:pPr>
            <w:r/>
            <w:r>
              <w:rPr>
                <w:rFonts w:ascii="Sakkal Majalla" w:hAnsi="Sakkal Majalla" w:cs="Sakkal Majalla"/>
                <w:b/>
                <w:sz w:val="16"/>
              </w:rPr>
              <w:t>Metrik</w:t>
            </w:r>
          </w:p>
        </w:tc>
        <w:tc>
          <w:tcPr>
            <w:tcW w:type="dxa" w:w="3968"/>
          </w:tcPr>
          <w:p>
            <w:pPr>
              <w:jc w:val="center"/>
            </w:pPr>
            <w:r/>
            <w:r>
              <w:rPr>
                <w:rFonts w:ascii="Sakkal Majalla" w:hAnsi="Sakkal Majalla" w:cs="Sakkal Majalla"/>
                <w:b/>
                <w:sz w:val="16"/>
              </w:rPr>
              <w:t>Hasil</w:t>
            </w:r>
          </w:p>
        </w:tc>
      </w:tr>
      <w:tr>
        <w:tc>
          <w:tcPr>
            <w:tcW w:type="dxa" w:w="3968"/>
          </w:tcPr>
          <w:p>
            <w:pPr>
              <w:jc w:val="center"/>
            </w:pPr>
            <w:r/>
            <w:r>
              <w:rPr>
                <w:rFonts w:ascii="Sakkal Majalla" w:hAnsi="Sakkal Majalla" w:cs="Sakkal Majalla"/>
                <w:sz w:val="16"/>
              </w:rPr>
              <w:t>Total Transaksi Modbus (FC1 + FC15)</w:t>
            </w:r>
          </w:p>
        </w:tc>
        <w:tc>
          <w:tcPr>
            <w:tcW w:type="dxa" w:w="3968"/>
          </w:tcPr>
          <w:p>
            <w:pPr>
              <w:jc w:val="center"/>
            </w:pPr>
            <w:r/>
            <w:r>
              <w:rPr>
                <w:rFonts w:ascii="Sakkal Majalla" w:hAnsi="Sakkal Majalla" w:cs="Sakkal Majalla"/>
                <w:sz w:val="16"/>
              </w:rPr>
              <w:t>872.640</w:t>
            </w:r>
          </w:p>
        </w:tc>
      </w:tr>
      <w:tr>
        <w:tc>
          <w:tcPr>
            <w:tcW w:type="dxa" w:w="3968"/>
          </w:tcPr>
          <w:p>
            <w:pPr>
              <w:jc w:val="center"/>
            </w:pPr>
            <w:r/>
            <w:r>
              <w:rPr>
                <w:rFonts w:ascii="Sakkal Majalla" w:hAnsi="Sakkal Majalla" w:cs="Sakkal Majalla"/>
                <w:sz w:val="16"/>
              </w:rPr>
              <w:t>Transaksi Berhasil</w:t>
            </w:r>
          </w:p>
        </w:tc>
        <w:tc>
          <w:tcPr>
            <w:tcW w:type="dxa" w:w="3968"/>
          </w:tcPr>
          <w:p>
            <w:pPr>
              <w:jc w:val="center"/>
            </w:pPr>
            <w:r/>
            <w:r>
              <w:rPr>
                <w:rFonts w:ascii="Sakkal Majalla" w:hAnsi="Sakkal Majalla" w:cs="Sakkal Majalla"/>
                <w:sz w:val="16"/>
              </w:rPr>
              <w:t>872.000</w:t>
            </w:r>
          </w:p>
        </w:tc>
      </w:tr>
      <w:tr>
        <w:tc>
          <w:tcPr>
            <w:tcW w:type="dxa" w:w="3968"/>
          </w:tcPr>
          <w:p>
            <w:pPr>
              <w:jc w:val="center"/>
            </w:pPr>
            <w:r/>
            <w:r>
              <w:rPr>
                <w:rFonts w:ascii="Sakkal Majalla" w:hAnsi="Sakkal Majalla" w:cs="Sakkal Majalla"/>
                <w:sz w:val="16"/>
              </w:rPr>
              <w:t>Tingkat Keberhasilan Tulis FC15</w:t>
            </w:r>
          </w:p>
        </w:tc>
        <w:tc>
          <w:tcPr>
            <w:tcW w:type="dxa" w:w="3968"/>
          </w:tcPr>
          <w:p>
            <w:pPr>
              <w:jc w:val="center"/>
            </w:pPr>
            <w:r/>
            <w:r>
              <w:rPr>
                <w:rFonts w:ascii="Sakkal Majalla" w:hAnsi="Sakkal Majalla" w:cs="Sakkal Majalla"/>
                <w:sz w:val="16"/>
              </w:rPr>
              <w:t>99,97%</w:t>
            </w:r>
          </w:p>
        </w:tc>
      </w:tr>
      <w:tr>
        <w:tc>
          <w:tcPr>
            <w:tcW w:type="dxa" w:w="3968"/>
          </w:tcPr>
          <w:p>
            <w:pPr>
              <w:jc w:val="center"/>
            </w:pPr>
            <w:r/>
            <w:r>
              <w:rPr>
                <w:rFonts w:ascii="Sakkal Majalla" w:hAnsi="Sakkal Majalla" w:cs="Sakkal Majalla"/>
                <w:sz w:val="16"/>
              </w:rPr>
              <w:t>Tingkat Keberhasilan Baca FC1</w:t>
            </w:r>
          </w:p>
        </w:tc>
        <w:tc>
          <w:tcPr>
            <w:tcW w:type="dxa" w:w="3968"/>
          </w:tcPr>
          <w:p>
            <w:pPr>
              <w:jc w:val="center"/>
            </w:pPr>
            <w:r/>
            <w:r>
              <w:rPr>
                <w:rFonts w:ascii="Sakkal Majalla" w:hAnsi="Sakkal Majalla" w:cs="Sakkal Majalla"/>
                <w:sz w:val="16"/>
              </w:rPr>
              <w:t>99,92%</w:t>
            </w:r>
          </w:p>
        </w:tc>
      </w:tr>
      <w:tr>
        <w:tc>
          <w:tcPr>
            <w:tcW w:type="dxa" w:w="3968"/>
          </w:tcPr>
          <w:p>
            <w:pPr>
              <w:jc w:val="center"/>
            </w:pPr>
            <w:r/>
            <w:r>
              <w:rPr>
                <w:rFonts w:ascii="Sakkal Majalla" w:hAnsi="Sakkal Majalla" w:cs="Sakkal Majalla"/>
                <w:sz w:val="16"/>
              </w:rPr>
              <w:t>MTBF (Mean Time Between Failures)</w:t>
            </w:r>
          </w:p>
        </w:tc>
        <w:tc>
          <w:tcPr>
            <w:tcW w:type="dxa" w:w="3968"/>
          </w:tcPr>
          <w:p>
            <w:pPr>
              <w:jc w:val="center"/>
            </w:pPr>
            <w:r/>
            <w:r>
              <w:rPr>
                <w:rFonts w:ascii="Sakkal Majalla" w:hAnsi="Sakkal Majalla" w:cs="Sakkal Majalla"/>
                <w:sz w:val="16"/>
              </w:rPr>
              <w:t>8,2 jam</w:t>
            </w:r>
          </w:p>
        </w:tc>
      </w:tr>
      <w:tr>
        <w:tc>
          <w:tcPr>
            <w:tcW w:type="dxa" w:w="3968"/>
          </w:tcPr>
          <w:p>
            <w:pPr>
              <w:jc w:val="center"/>
            </w:pPr>
            <w:r/>
            <w:r>
              <w:rPr>
                <w:rFonts w:ascii="Sakkal Majalla" w:hAnsi="Sakkal Majalla" w:cs="Sakkal Majalla"/>
                <w:sz w:val="16"/>
              </w:rPr>
              <w:t>Pertumbuhan Memori</w:t>
            </w:r>
          </w:p>
        </w:tc>
        <w:tc>
          <w:tcPr>
            <w:tcW w:type="dxa" w:w="3968"/>
          </w:tcPr>
          <w:p>
            <w:pPr>
              <w:jc w:val="center"/>
            </w:pPr>
            <w:r/>
            <w:r>
              <w:rPr>
                <w:rFonts w:ascii="Sakkal Majalla" w:hAnsi="Sakkal Majalla" w:cs="Sakkal Majalla"/>
                <w:sz w:val="16"/>
              </w:rPr>
              <w:t>12,4 MB</w:t>
            </w:r>
          </w:p>
        </w:tc>
      </w:tr>
      <w:tr>
        <w:tc>
          <w:tcPr>
            <w:tcW w:type="dxa" w:w="3968"/>
          </w:tcPr>
          <w:p>
            <w:pPr>
              <w:jc w:val="center"/>
            </w:pPr>
            <w:r/>
            <w:r>
              <w:rPr>
                <w:rFonts w:ascii="Sakkal Majalla" w:hAnsi="Sakkal Majalla" w:cs="Sakkal Majalla"/>
                <w:sz w:val="16"/>
              </w:rPr>
              <w:t>Frame Rate (target 30 fps)</w:t>
            </w:r>
          </w:p>
        </w:tc>
        <w:tc>
          <w:tcPr>
            <w:tcW w:type="dxa" w:w="3968"/>
          </w:tcPr>
          <w:p>
            <w:pPr>
              <w:jc w:val="center"/>
            </w:pPr>
            <w:r/>
            <w:r>
              <w:rPr>
                <w:rFonts w:ascii="Sakkal Majalla" w:hAnsi="Sakkal Majalla" w:cs="Sakkal Majalla"/>
                <w:sz w:val="16"/>
              </w:rPr>
              <w:t>29,7 fps</w:t>
            </w:r>
          </w:p>
        </w:tc>
      </w:tr>
    </w:tbl>
    <w:p>
      <w:pPr>
        <w:spacing w:before="0" w:after="0"/>
        <w:jc w:val="both"/>
      </w:pPr>
      <w:r>
        <w:rPr>
          <w:rFonts w:ascii="Sakkal Majalla" w:hAnsi="Sakkal Majalla" w:cs="Sakkal Majalla"/>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Sakkal Majalla" w:hAnsi="Sakkal Majalla" w:cs="Sakkal Majalla"/>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Sakkal Majalla" w:hAnsi="Sakkal Majalla" w:cs="Sakkal Majalla"/>
          <w:b/>
          <w:sz w:val="20"/>
        </w:rPr>
        <w:t>KESIMPULAN</w:t>
      </w:r>
    </w:p>
    <w:p>
      <w:pPr>
        <w:spacing w:before="120" w:after="60"/>
        <w:jc w:val="left"/>
      </w:pPr>
      <w:r>
        <w:rPr>
          <w:rFonts w:ascii="Sakkal Majalla" w:hAnsi="Sakkal Majalla" w:cs="Sakkal Majalla"/>
          <w:b/>
          <w:sz w:val="20"/>
        </w:rPr>
        <w:t>REFERENCES</w:t>
      </w:r>
    </w:p>
    <w:p>
      <w:pPr>
        <w:spacing w:before="0" w:after="0"/>
        <w:jc w:val="both"/>
        <w:ind w:left="360" w:hanging="360"/>
      </w:pPr>
      <w:r>
        <w:rPr>
          <w:rFonts w:ascii="Sakkal Majalla" w:hAnsi="Sakkal Majalla" w:cs="Sakkal Majalla"/>
          <w:sz w:val="16"/>
        </w:rPr>
        <w:t>[1] C. Lugaresi et al., "MediaPipe: A Framework for Building Perception Pipelines," preprint arXiv:1906.08172, Jun. 2019.</w:t>
      </w:r>
    </w:p>
    <w:p>
      <w:pPr>
        <w:spacing w:before="0" w:after="0"/>
        <w:jc w:val="both"/>
        <w:ind w:left="360" w:hanging="360"/>
      </w:pPr>
      <w:r>
        <w:rPr>
          <w:rFonts w:ascii="Sakkal Majalla" w:hAnsi="Sakkal Majalla" w:cs="Sakkal Majalla"/>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Sakkal Majalla" w:hAnsi="Sakkal Majalla" w:cs="Sakkal Majalla"/>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Sakkal Majalla" w:hAnsi="Sakkal Majalla" w:cs="Sakkal Majalla"/>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Sakkal Majalla" w:hAnsi="Sakkal Majalla" w:cs="Sakkal Majalla"/>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Sakkal Majalla" w:hAnsi="Sakkal Majalla" w:cs="Sakkal Majalla"/>
          <w:sz w:val="16"/>
        </w:rPr>
        <w:t>[6] C. Nikolajew and H. Eichelberger, "Industry 4.0 Connectors – A Performance Experiment with Modbus/TCP," preprint arXiv:2410.15813, Oct. 2024.</w:t>
      </w:r>
    </w:p>
    <w:p>
      <w:pPr>
        <w:spacing w:before="0" w:after="0"/>
        <w:jc w:val="both"/>
        <w:ind w:left="360" w:hanging="360"/>
      </w:pPr>
      <w:r>
        <w:rPr>
          <w:rFonts w:ascii="Sakkal Majalla" w:hAnsi="Sakkal Majalla" w:cs="Sakkal Majalla"/>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Sakkal Majalla" w:hAnsi="Sakkal Majalla" w:cs="Sakkal Majalla"/>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Sakkal Majalla" w:hAnsi="Sakkal Majalla" w:cs="Sakkal Majalla"/>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Sakkal Majalla" w:hAnsi="Sakkal Majalla" w:cs="Sakkal Majalla"/>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Sakkal Majalla" w:hAnsi="Sakkal Majalla" w:cs="Sakkal Majalla"/>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Sakkal Majalla" w:hAnsi="Sakkal Majalla" w:cs="Sakkal Majalla"/>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Sakkal Majalla" w:hAnsi="Sakkal Majalla" w:cs="Sakkal Majalla"/>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Sakkal Majalla" w:hAnsi="Sakkal Majalla" w:cs="Sakkal Majalla"/>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Sakkal Majalla" w:hAnsi="Sakkal Majalla" w:cs="Sakkal Majalla"/>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Sakkal Majalla" w:hAnsi="Sakkal Majalla" w:cs="Sakkal Majalla"/>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Sakkal Majalla" w:hAnsi="Sakkal Majalla" w:cs="Sakkal Majalla"/>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Sakkal Majalla" w:hAnsi="Sakkal Majalla" w:cs="Sakkal Majalla"/>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Sakkal Majalla" w:hAnsi="Sakkal Majalla" w:cs="Sakkal Majalla"/>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Sakkal Majalla" w:hAnsi="Sakkal Majalla" w:cs="Sakkal Majalla"/>
          <w:sz w:val="16"/>
        </w:rPr>
        <w:t>[20] Schneider Electric, "Modicon M221 Logic Controller – Programming Guide," Tech. Rep., ver. 1.7, 2022. [Online]. Available: https://www.schneider-electric.com</w:t>
      </w:r>
    </w:p>
    <w:sectPr w:rsidR="00325A61">
      <w:headerReference w:type="default" r:id="rId10"/>
      <w:pgSz w:w="11906" w:h="16838"/>
      <w:pgMar w:top="1701" w:right="1701" w:bottom="1701" w:left="226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E75F" w14:textId="77777777" w:rsidR="00BF3B68" w:rsidRDefault="00BF3B68">
      <w:r>
        <w:separator/>
      </w:r>
    </w:p>
  </w:endnote>
  <w:endnote w:type="continuationSeparator" w:id="0">
    <w:p w14:paraId="700177C3" w14:textId="77777777" w:rsidR="00BF3B68" w:rsidRDefault="00BF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1" w:fontKey="{C6895433-754B-4B8D-872D-EEB2D4BDF5A3}"/>
  </w:font>
  <w:font w:name="Corbel">
    <w:panose1 w:val="020B0503020204020204"/>
    <w:charset w:val="00"/>
    <w:family w:val="swiss"/>
    <w:pitch w:val="variable"/>
    <w:sig w:usb0="A00002EF" w:usb1="4000A44B" w:usb2="00000000" w:usb3="00000000" w:csb0="0000019F" w:csb1="00000000"/>
    <w:embedItalic r:id="rId2" w:fontKey="{86804758-FB71-47CE-ACA7-BCC74C55E967}"/>
  </w:font>
  <w:font w:name="Calibri">
    <w:panose1 w:val="020F0502020204030204"/>
    <w:charset w:val="00"/>
    <w:family w:val="swiss"/>
    <w:pitch w:val="variable"/>
    <w:sig w:usb0="E4002EFF" w:usb1="C200247B" w:usb2="00000009" w:usb3="00000000" w:csb0="000001FF" w:csb1="00000000"/>
    <w:embedRegular r:id="rId3" w:fontKey="{6CE503D6-2582-42AF-B829-3E0E83819B1E}"/>
  </w:font>
  <w:font w:name="Cambria">
    <w:panose1 w:val="02040503050406030204"/>
    <w:charset w:val="00"/>
    <w:family w:val="roman"/>
    <w:pitch w:val="variable"/>
    <w:sig w:usb0="E00006FF" w:usb1="420024FF" w:usb2="02000000" w:usb3="00000000" w:csb0="0000019F" w:csb1="00000000"/>
    <w:embedRegular r:id="rId4" w:fontKey="{F9CABAB3-6930-48AF-A8AA-F166548780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DFC3" w14:textId="77777777" w:rsidR="00BF3B68" w:rsidRDefault="00BF3B68">
      <w:r>
        <w:separator/>
      </w:r>
    </w:p>
  </w:footnote>
  <w:footnote w:type="continuationSeparator" w:id="0">
    <w:p w14:paraId="3013D07D" w14:textId="77777777" w:rsidR="00BF3B68" w:rsidRDefault="00BF3B68">
      <w:r>
        <w:continuationSeparator/>
      </w:r>
    </w:p>
  </w:footnote>
  <w:footnote w:id="1">
    <w:p w14:paraId="64B6AA7B" w14:textId="77777777" w:rsidR="005967E9" w:rsidRPr="005D2A7C" w:rsidRDefault="005967E9" w:rsidP="005967E9">
      <w:pPr>
        <w:pStyle w:val="FootnoteText"/>
        <w:jc w:val="both"/>
        <w:rPr>
          <w:lang w:val="en-US"/>
        </w:rPr>
      </w:pPr>
      <w:r>
        <w:rPr>
          <w:rStyle w:val="FootnoteReference"/>
        </w:rPr>
        <w:footnoteRef/>
      </w:r>
      <w:r>
        <w:t xml:space="preserve"> </w:t>
      </w:r>
      <w:r w:rsidRPr="005D2A7C">
        <w:t xml:space="preserve">Thomas, J., Worsley, A., &amp; Fullwood, C. (2024). The metaverse and human experience: Emerging perspectives on digital interaction. </w:t>
      </w:r>
      <w:r w:rsidRPr="005D2A7C">
        <w:rPr>
          <w:i/>
          <w:iCs/>
        </w:rPr>
        <w:t>Frontiers in Virtual Reality</w:t>
      </w:r>
      <w:r w:rsidRPr="005D2A7C">
        <w:t>, 5, 38197844. https://doi.org/10.3389/frvir.2024.38197844</w:t>
      </w:r>
    </w:p>
  </w:footnote>
  <w:footnote w:id="2">
    <w:p w14:paraId="144A64F4" w14:textId="77777777" w:rsidR="005967E9" w:rsidRPr="005D2A7C" w:rsidRDefault="005967E9" w:rsidP="005967E9">
      <w:pPr>
        <w:pStyle w:val="FootnoteText"/>
        <w:jc w:val="both"/>
        <w:rPr>
          <w:lang w:val="en-US"/>
        </w:rPr>
      </w:pPr>
      <w:r>
        <w:rPr>
          <w:rStyle w:val="FootnoteReference"/>
        </w:rPr>
        <w:footnoteRef/>
      </w:r>
      <w:r>
        <w:t xml:space="preserve"> </w:t>
      </w:r>
      <w:proofErr w:type="spellStart"/>
      <w:r w:rsidRPr="005D2A7C">
        <w:t>Mystakidis</w:t>
      </w:r>
      <w:proofErr w:type="spellEnd"/>
      <w:r w:rsidRPr="005D2A7C">
        <w:t xml:space="preserve">, S. (2022). Metaverse. </w:t>
      </w:r>
      <w:r w:rsidRPr="005D2A7C">
        <w:rPr>
          <w:i/>
          <w:iCs/>
        </w:rPr>
        <w:t>Encyclopedia</w:t>
      </w:r>
      <w:r w:rsidRPr="005D2A7C">
        <w:t xml:space="preserve">, 2(1), 486–497. </w:t>
      </w:r>
      <w:hyperlink r:id="rId1" w:tgtFrame="_new" w:history="1">
        <w:r w:rsidRPr="005D2A7C">
          <w:rPr>
            <w:rStyle w:val="Hyperlink"/>
            <w:color w:val="000000" w:themeColor="text1"/>
            <w:u w:val="none"/>
          </w:rPr>
          <w:t>https://doi.org/10.3390/encyclopedia2010031</w:t>
        </w:r>
      </w:hyperlink>
    </w:p>
  </w:footnote>
  <w:footnote w:id="3">
    <w:p w14:paraId="3F2F6CB0" w14:textId="77777777" w:rsidR="005967E9" w:rsidRPr="005D2A7C" w:rsidRDefault="005967E9" w:rsidP="005967E9">
      <w:pPr>
        <w:pStyle w:val="FootnoteText"/>
        <w:rPr>
          <w:lang w:val="en-US"/>
        </w:rPr>
      </w:pPr>
      <w:r>
        <w:rPr>
          <w:rStyle w:val="FootnoteReference"/>
        </w:rPr>
        <w:footnoteRef/>
      </w:r>
      <w:r>
        <w:t xml:space="preserve"> </w:t>
      </w:r>
      <w:r w:rsidRPr="005D2A7C">
        <w:t xml:space="preserve">Campbell, H. A. (2021). </w:t>
      </w:r>
      <w:r w:rsidRPr="005D2A7C">
        <w:rPr>
          <w:i/>
          <w:iCs/>
        </w:rPr>
        <w:t>Digital religion: Understanding religious practice in digital media</w:t>
      </w:r>
      <w:r w:rsidRPr="005D2A7C">
        <w:t xml:space="preserve"> (2nd ed.). Routledge. </w:t>
      </w:r>
      <w:hyperlink r:id="rId2" w:tgtFrame="_new" w:history="1">
        <w:r w:rsidRPr="005D2A7C">
          <w:rPr>
            <w:rStyle w:val="Hyperlink"/>
            <w:color w:val="000000" w:themeColor="text1"/>
            <w:u w:val="none"/>
          </w:rPr>
          <w:t>https://doi.org/10.4324/9780429295683</w:t>
        </w:r>
      </w:hyperlink>
    </w:p>
  </w:footnote>
  <w:footnote w:id="4">
    <w:p w14:paraId="692C0F37" w14:textId="77777777" w:rsidR="005967E9" w:rsidRPr="005D2A7C" w:rsidRDefault="005967E9" w:rsidP="005967E9">
      <w:pPr>
        <w:pStyle w:val="FootnoteText"/>
        <w:rPr>
          <w:lang w:val="en-US"/>
        </w:rPr>
      </w:pPr>
      <w:r>
        <w:rPr>
          <w:rStyle w:val="FootnoteReference"/>
        </w:rPr>
        <w:footnoteRef/>
      </w:r>
      <w:r>
        <w:t xml:space="preserve"> </w:t>
      </w:r>
      <w:r w:rsidRPr="005D2A7C">
        <w:t xml:space="preserve">Jubba, H., Qodir, Z., </w:t>
      </w:r>
      <w:proofErr w:type="spellStart"/>
      <w:r w:rsidRPr="005D2A7C">
        <w:t>Hidayati</w:t>
      </w:r>
      <w:proofErr w:type="spellEnd"/>
      <w:r w:rsidRPr="005D2A7C">
        <w:t xml:space="preserve">, M., &amp; </w:t>
      </w:r>
      <w:proofErr w:type="spellStart"/>
      <w:r w:rsidRPr="005D2A7C">
        <w:t>Hapsin</w:t>
      </w:r>
      <w:proofErr w:type="spellEnd"/>
      <w:r w:rsidRPr="005D2A7C">
        <w:t xml:space="preserve">, A. (2024). Virtual hajj in the metaverse: Religious perception and digital practice. </w:t>
      </w:r>
      <w:proofErr w:type="spellStart"/>
      <w:r w:rsidRPr="005D2A7C">
        <w:rPr>
          <w:i/>
          <w:iCs/>
        </w:rPr>
        <w:t>Jurnal</w:t>
      </w:r>
      <w:proofErr w:type="spellEnd"/>
      <w:r w:rsidRPr="005D2A7C">
        <w:rPr>
          <w:i/>
          <w:iCs/>
        </w:rPr>
        <w:t xml:space="preserve"> </w:t>
      </w:r>
      <w:proofErr w:type="spellStart"/>
      <w:r w:rsidRPr="005D2A7C">
        <w:rPr>
          <w:i/>
          <w:iCs/>
        </w:rPr>
        <w:t>Ilmiah</w:t>
      </w:r>
      <w:proofErr w:type="spellEnd"/>
      <w:r w:rsidRPr="005D2A7C">
        <w:rPr>
          <w:i/>
          <w:iCs/>
        </w:rPr>
        <w:t xml:space="preserve"> Keislaman dan </w:t>
      </w:r>
      <w:proofErr w:type="spellStart"/>
      <w:r w:rsidRPr="005D2A7C">
        <w:rPr>
          <w:i/>
          <w:iCs/>
        </w:rPr>
        <w:t>Kemasyarakatan</w:t>
      </w:r>
      <w:proofErr w:type="spellEnd"/>
      <w:r w:rsidRPr="005D2A7C">
        <w:t>, 19(2), 145–162. https://doi.org/10.15575/ji.v19i2.33244</w:t>
      </w:r>
    </w:p>
  </w:footnote>
  <w:footnote w:id="5">
    <w:p w14:paraId="74B27565" w14:textId="77777777" w:rsidR="005967E9" w:rsidRPr="000453E2" w:rsidRDefault="005967E9" w:rsidP="005967E9">
      <w:pPr>
        <w:pStyle w:val="FootnoteText"/>
        <w:jc w:val="both"/>
        <w:rPr>
          <w:lang w:val="en-US"/>
        </w:rPr>
      </w:pPr>
      <w:r>
        <w:rPr>
          <w:rStyle w:val="FootnoteReference"/>
        </w:rPr>
        <w:footnoteRef/>
      </w:r>
      <w:r>
        <w:t xml:space="preserve"> </w:t>
      </w:r>
      <w:r w:rsidRPr="000453E2">
        <w:t xml:space="preserve">Creswell, J. W., &amp; Creswell, J. D. (2018). Research design: Qualitative, quantitative, and mixed methods </w:t>
      </w:r>
      <w:proofErr w:type="gramStart"/>
      <w:r w:rsidRPr="000453E2">
        <w:t>approaches</w:t>
      </w:r>
      <w:proofErr w:type="gramEnd"/>
      <w:r w:rsidRPr="000453E2">
        <w:t xml:space="preserve"> (5th ed.). SAGE Publications.</w:t>
      </w:r>
    </w:p>
  </w:footnote>
  <w:footnote w:id="6">
    <w:p w14:paraId="05E89D7A" w14:textId="77777777" w:rsidR="00932735" w:rsidRPr="000453E2" w:rsidRDefault="00932735" w:rsidP="00932735">
      <w:pPr>
        <w:pStyle w:val="FootnoteText"/>
        <w:rPr>
          <w:lang w:val="en-US"/>
        </w:rPr>
      </w:pPr>
      <w:r>
        <w:rPr>
          <w:rStyle w:val="FootnoteReference"/>
        </w:rPr>
        <w:footnoteRef/>
      </w:r>
      <w:r>
        <w:t xml:space="preserve"> </w:t>
      </w:r>
      <w:r w:rsidRPr="000453E2">
        <w:t xml:space="preserve">Snyder, H. (2019). Literature review as a research methodology: An overview and guidelines. </w:t>
      </w:r>
      <w:r w:rsidRPr="000453E2">
        <w:rPr>
          <w:i/>
          <w:iCs/>
        </w:rPr>
        <w:t>Journal of Business Research</w:t>
      </w:r>
      <w:r w:rsidRPr="000453E2">
        <w:t xml:space="preserve">, 104, 333–339. </w:t>
      </w:r>
      <w:hyperlink r:id="rId3" w:tgtFrame="_new" w:history="1">
        <w:r w:rsidRPr="000453E2">
          <w:rPr>
            <w:rStyle w:val="Hyperlink"/>
            <w:color w:val="000000" w:themeColor="text1"/>
            <w:u w:val="none"/>
          </w:rPr>
          <w:t>https://doi.org/10.1016/j.jbusres.2019.07.039</w:t>
        </w:r>
      </w:hyperlink>
    </w:p>
  </w:footnote>
  <w:footnote w:id="7">
    <w:p w14:paraId="5F73CB4C" w14:textId="77777777" w:rsidR="00932735" w:rsidRPr="00E85391" w:rsidRDefault="00932735" w:rsidP="00932735">
      <w:pPr>
        <w:pStyle w:val="FootnoteText"/>
        <w:rPr>
          <w:lang w:val="en-US"/>
        </w:rPr>
      </w:pPr>
      <w:r>
        <w:rPr>
          <w:rStyle w:val="FootnoteReference"/>
        </w:rPr>
        <w:footnoteRef/>
      </w:r>
      <w:r>
        <w:t xml:space="preserve"> </w:t>
      </w:r>
      <w:r w:rsidRPr="00E85391">
        <w:t xml:space="preserve">Krippendorff, K. (2018). </w:t>
      </w:r>
      <w:r w:rsidRPr="00E85391">
        <w:rPr>
          <w:i/>
          <w:iCs/>
        </w:rPr>
        <w:t>Content analysis: An introduction to its methodology</w:t>
      </w:r>
      <w:r w:rsidRPr="00E85391">
        <w:t xml:space="preserve"> (4th ed.). SAGE Publications.</w:t>
      </w:r>
    </w:p>
  </w:footnote>
  <w:footnote w:id="8">
    <w:p w14:paraId="7A882CA2" w14:textId="77777777" w:rsidR="00932735" w:rsidRPr="00E85391" w:rsidRDefault="00932735" w:rsidP="00932735">
      <w:pPr>
        <w:pStyle w:val="FootnoteText"/>
        <w:rPr>
          <w:lang w:val="en-US"/>
        </w:rPr>
      </w:pPr>
      <w:r>
        <w:rPr>
          <w:rStyle w:val="FootnoteReference"/>
        </w:rPr>
        <w:footnoteRef/>
      </w:r>
      <w:r>
        <w:t xml:space="preserve"> </w:t>
      </w:r>
      <w:r w:rsidRPr="00E85391">
        <w:t xml:space="preserve">Jean Baudrillard. (1994). </w:t>
      </w:r>
      <w:r w:rsidRPr="00E85391">
        <w:rPr>
          <w:i/>
          <w:iCs/>
        </w:rPr>
        <w:t>Simulacra and simulation</w:t>
      </w:r>
      <w:r w:rsidRPr="00E85391">
        <w:t>. University of Michigan Press.</w:t>
      </w:r>
    </w:p>
  </w:footnote>
  <w:footnote w:id="9">
    <w:p w14:paraId="62E1E8AD" w14:textId="77777777" w:rsidR="00932735" w:rsidRPr="0086458A" w:rsidRDefault="00932735" w:rsidP="00932735">
      <w:pPr>
        <w:pStyle w:val="FootnoteText"/>
        <w:jc w:val="both"/>
        <w:rPr>
          <w:color w:val="000000" w:themeColor="text1"/>
          <w:lang w:val="en-US"/>
        </w:rPr>
      </w:pPr>
      <w:r>
        <w:rPr>
          <w:rStyle w:val="FootnoteReference"/>
        </w:rPr>
        <w:footnoteRef/>
      </w:r>
      <w:r>
        <w:t xml:space="preserve"> </w:t>
      </w:r>
      <w:proofErr w:type="spellStart"/>
      <w:r w:rsidRPr="0086458A">
        <w:t>Mystakidis</w:t>
      </w:r>
      <w:proofErr w:type="spellEnd"/>
      <w:r w:rsidRPr="0086458A">
        <w:t xml:space="preserve">, S. (2022). Metaverse. </w:t>
      </w:r>
      <w:r w:rsidRPr="0086458A">
        <w:rPr>
          <w:i/>
          <w:iCs/>
        </w:rPr>
        <w:t>Encyclopedia</w:t>
      </w:r>
      <w:r w:rsidRPr="0086458A">
        <w:t xml:space="preserve">, 2(1), 486–497. </w:t>
      </w:r>
      <w:hyperlink r:id="rId4" w:tgtFrame="_new" w:history="1">
        <w:r w:rsidRPr="0086458A">
          <w:rPr>
            <w:rStyle w:val="Hyperlink"/>
            <w:color w:val="000000" w:themeColor="text1"/>
            <w:u w:val="none"/>
          </w:rPr>
          <w:t>https://doi.org/10.3390/encyclopedia2010031</w:t>
        </w:r>
      </w:hyperlink>
    </w:p>
  </w:footnote>
  <w:footnote w:id="10">
    <w:p w14:paraId="2AF8B7F2"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Gregersen, E. (2026). Metaverse. </w:t>
      </w:r>
      <w:proofErr w:type="spellStart"/>
      <w:r w:rsidRPr="0086458A">
        <w:rPr>
          <w:i/>
          <w:iCs/>
        </w:rPr>
        <w:t>Encyclopaedia</w:t>
      </w:r>
      <w:proofErr w:type="spellEnd"/>
      <w:r w:rsidRPr="0086458A">
        <w:rPr>
          <w:i/>
          <w:iCs/>
        </w:rPr>
        <w:t xml:space="preserve"> Britannica</w:t>
      </w:r>
      <w:r w:rsidRPr="0086458A">
        <w:t xml:space="preserve">. </w:t>
      </w:r>
      <w:hyperlink r:id="rId5" w:tgtFrame="_new" w:history="1">
        <w:r w:rsidRPr="0086458A">
          <w:rPr>
            <w:rStyle w:val="Hyperlink"/>
            <w:color w:val="000000" w:themeColor="text1"/>
            <w:u w:val="none"/>
          </w:rPr>
          <w:t>https://www.britannica.com/topic/metaverse</w:t>
        </w:r>
      </w:hyperlink>
    </w:p>
  </w:footnote>
  <w:footnote w:id="11">
    <w:p w14:paraId="529F4E84"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Ning, H., Wang, H., Lin, Y., Wang, W., </w:t>
      </w:r>
      <w:proofErr w:type="spellStart"/>
      <w:r w:rsidRPr="0086458A">
        <w:t>Dhelim</w:t>
      </w:r>
      <w:proofErr w:type="spellEnd"/>
      <w:r w:rsidRPr="0086458A">
        <w:t xml:space="preserve">, S., Farha, F., Ding, J., &amp; Daneshmand, M. (2021). </w:t>
      </w:r>
      <w:r w:rsidRPr="0086458A">
        <w:rPr>
          <w:i/>
          <w:iCs/>
        </w:rPr>
        <w:t>A survey on metaverse: The state-of-the-art, technologies, applications, and challenges</w:t>
      </w:r>
      <w:r w:rsidRPr="0086458A">
        <w:t xml:space="preserve">. </w:t>
      </w:r>
      <w:r w:rsidRPr="0086458A">
        <w:rPr>
          <w:i/>
          <w:iCs/>
        </w:rPr>
        <w:t>IEEE Internet of Things Journal</w:t>
      </w:r>
      <w:r w:rsidRPr="0086458A">
        <w:t>.</w:t>
      </w:r>
    </w:p>
  </w:footnote>
  <w:footnote w:id="12">
    <w:p w14:paraId="318A3AA5" w14:textId="77777777" w:rsidR="00932735" w:rsidRPr="0086458A" w:rsidRDefault="00932735" w:rsidP="00932735">
      <w:pPr>
        <w:pStyle w:val="FootnoteText"/>
        <w:rPr>
          <w:lang w:val="en-US"/>
        </w:rPr>
      </w:pPr>
      <w:r>
        <w:rPr>
          <w:rStyle w:val="FootnoteReference"/>
        </w:rPr>
        <w:footnoteRef/>
      </w:r>
      <w:r>
        <w:t xml:space="preserve"> </w:t>
      </w:r>
      <w:r w:rsidRPr="0086458A">
        <w:t xml:space="preserve">Bosworth, K. (2022). </w:t>
      </w:r>
      <w:r w:rsidRPr="0086458A">
        <w:rPr>
          <w:i/>
          <w:iCs/>
        </w:rPr>
        <w:t>What is the metaverse and what can we expect from it?</w:t>
      </w:r>
      <w:r w:rsidRPr="0086458A">
        <w:t xml:space="preserve"> MDPI Blog</w:t>
      </w:r>
    </w:p>
  </w:footnote>
  <w:footnote w:id="13">
    <w:p w14:paraId="4A1DE21E" w14:textId="77777777" w:rsidR="00932735" w:rsidRPr="0086458A" w:rsidRDefault="00932735" w:rsidP="00932735">
      <w:pPr>
        <w:pStyle w:val="FootnoteText"/>
        <w:rPr>
          <w:lang w:val="en-US"/>
        </w:rPr>
      </w:pPr>
      <w:r>
        <w:rPr>
          <w:rStyle w:val="FootnoteReference"/>
        </w:rPr>
        <w:footnoteRef/>
      </w:r>
      <w:r>
        <w:t xml:space="preserve"> </w:t>
      </w:r>
      <w:r w:rsidRPr="0086458A">
        <w:t xml:space="preserve">Bridges, N., &amp; Corcoran, P. (2024). What is the metaverse? </w:t>
      </w:r>
      <w:r w:rsidRPr="0086458A">
        <w:rPr>
          <w:i/>
          <w:iCs/>
        </w:rPr>
        <w:t>IEEE Metaverse Newsletter</w:t>
      </w:r>
      <w:r w:rsidRPr="0086458A">
        <w:t>.</w:t>
      </w:r>
    </w:p>
  </w:footnote>
  <w:footnote w:id="14">
    <w:p w14:paraId="5BA7FC89" w14:textId="7DA41892" w:rsidR="002656DC" w:rsidRPr="002656DC" w:rsidRDefault="002656DC">
      <w:pPr>
        <w:pStyle w:val="FootnoteText"/>
        <w:rPr>
          <w:lang w:val="en-US"/>
        </w:rPr>
      </w:pPr>
      <w:r>
        <w:rPr>
          <w:rStyle w:val="FootnoteReference"/>
        </w:rPr>
        <w:footnoteRef/>
      </w:r>
      <w:r>
        <w:t xml:space="preserve"> </w:t>
      </w:r>
      <w:r w:rsidRPr="00084F7C">
        <w:t xml:space="preserve">Kye, B., Han, N., Kim, E., Park, Y., &amp; Jo, S. (2021). Educational applications of metaverse: Possibilities and limitations. </w:t>
      </w:r>
      <w:r w:rsidRPr="00084F7C">
        <w:rPr>
          <w:i/>
          <w:iCs/>
        </w:rPr>
        <w:t>Journal of Educational Evaluation for Health Professions</w:t>
      </w:r>
      <w:r w:rsidRPr="00084F7C">
        <w:t>.</w:t>
      </w:r>
    </w:p>
  </w:footnote>
  <w:footnote w:id="15">
    <w:p w14:paraId="02186CF0" w14:textId="10FD42FB" w:rsidR="00481B91" w:rsidRPr="00481B91" w:rsidRDefault="00481B91" w:rsidP="00481B91">
      <w:pPr>
        <w:pStyle w:val="FootnoteText"/>
        <w:rPr>
          <w:lang w:val="en-US"/>
        </w:rPr>
      </w:pPr>
      <w:r>
        <w:rPr>
          <w:rStyle w:val="FootnoteReference"/>
        </w:rPr>
        <w:footnoteRef/>
      </w:r>
      <w:r>
        <w:t xml:space="preserve"> </w:t>
      </w:r>
      <w:r w:rsidRPr="00481B91">
        <w:t xml:space="preserve">Al-Ghazali, A. H. (2010). </w:t>
      </w:r>
      <w:proofErr w:type="spellStart"/>
      <w:r w:rsidRPr="00481B91">
        <w:rPr>
          <w:i/>
          <w:iCs/>
        </w:rPr>
        <w:t>Ihya</w:t>
      </w:r>
      <w:proofErr w:type="spellEnd"/>
      <w:r w:rsidRPr="00481B91">
        <w:rPr>
          <w:i/>
          <w:iCs/>
        </w:rPr>
        <w:t>’ ‘</w:t>
      </w:r>
      <w:proofErr w:type="spellStart"/>
      <w:r w:rsidRPr="00481B91">
        <w:rPr>
          <w:i/>
          <w:iCs/>
        </w:rPr>
        <w:t>ulum</w:t>
      </w:r>
      <w:proofErr w:type="spellEnd"/>
      <w:r w:rsidRPr="00481B91">
        <w:rPr>
          <w:i/>
          <w:iCs/>
        </w:rPr>
        <w:t xml:space="preserve"> al-din</w:t>
      </w:r>
      <w:r>
        <w:rPr>
          <w:i/>
          <w:iCs/>
        </w:rPr>
        <w:t>,</w:t>
      </w:r>
      <w:r w:rsidRPr="00481B91">
        <w:t xml:space="preserve"> </w:t>
      </w:r>
      <w:proofErr w:type="spellStart"/>
      <w:r>
        <w:t>juz</w:t>
      </w:r>
      <w:proofErr w:type="spellEnd"/>
      <w:r w:rsidRPr="00481B91">
        <w:t xml:space="preserve"> 1</w:t>
      </w:r>
      <w:r>
        <w:t>,</w:t>
      </w:r>
      <w:r w:rsidRPr="00481B91">
        <w:t xml:space="preserve"> Dar al-</w:t>
      </w:r>
      <w:proofErr w:type="spellStart"/>
      <w:r w:rsidRPr="00481B91">
        <w:t>Kutub</w:t>
      </w:r>
      <w:proofErr w:type="spellEnd"/>
      <w:r w:rsidRPr="00481B91">
        <w:t xml:space="preserve"> al</w:t>
      </w:r>
      <w:proofErr w:type="gramStart"/>
      <w:r w:rsidRPr="00481B91">
        <w:t>-‘</w:t>
      </w:r>
      <w:proofErr w:type="spellStart"/>
      <w:proofErr w:type="gramEnd"/>
      <w:r w:rsidRPr="00481B91">
        <w:t>Ilmiyyah</w:t>
      </w:r>
      <w:proofErr w:type="spellEnd"/>
      <w:r>
        <w:t xml:space="preserve">, </w:t>
      </w:r>
      <w:proofErr w:type="spellStart"/>
      <w:r>
        <w:t>hlm</w:t>
      </w:r>
      <w:proofErr w:type="spellEnd"/>
      <w:r>
        <w:t>. 159</w:t>
      </w:r>
    </w:p>
  </w:footnote>
  <w:footnote w:id="16">
    <w:p w14:paraId="1CD30C0D" w14:textId="55BD933A" w:rsidR="008A321E" w:rsidRPr="00481B91" w:rsidRDefault="008A321E" w:rsidP="008A321E">
      <w:pPr>
        <w:pStyle w:val="FootnoteText"/>
        <w:rPr>
          <w:lang w:val="en-US"/>
        </w:rPr>
      </w:pPr>
      <w:r>
        <w:rPr>
          <w:rStyle w:val="FootnoteReference"/>
        </w:rPr>
        <w:footnoteRef/>
      </w:r>
      <w:r>
        <w:t xml:space="preserve"> </w:t>
      </w:r>
      <w:r w:rsidRPr="00481B91">
        <w:t xml:space="preserve">Al-Nawawi, Y. (2005). </w:t>
      </w:r>
      <w:r w:rsidRPr="00481B91">
        <w:rPr>
          <w:i/>
          <w:iCs/>
        </w:rPr>
        <w:t>Al-</w:t>
      </w:r>
      <w:proofErr w:type="spellStart"/>
      <w:proofErr w:type="gramStart"/>
      <w:r w:rsidRPr="00481B91">
        <w:rPr>
          <w:i/>
          <w:iCs/>
        </w:rPr>
        <w:t>majmu</w:t>
      </w:r>
      <w:proofErr w:type="spellEnd"/>
      <w:r w:rsidRPr="00481B91">
        <w:rPr>
          <w:i/>
          <w:iCs/>
        </w:rPr>
        <w:t xml:space="preserve">‘ </w:t>
      </w:r>
      <w:proofErr w:type="spellStart"/>
      <w:r w:rsidRPr="00481B91">
        <w:rPr>
          <w:i/>
          <w:iCs/>
        </w:rPr>
        <w:t>sharh</w:t>
      </w:r>
      <w:proofErr w:type="spellEnd"/>
      <w:proofErr w:type="gramEnd"/>
      <w:r w:rsidRPr="00481B91">
        <w:rPr>
          <w:i/>
          <w:iCs/>
        </w:rPr>
        <w:t xml:space="preserve"> al-</w:t>
      </w:r>
      <w:proofErr w:type="spellStart"/>
      <w:r w:rsidRPr="00481B91">
        <w:rPr>
          <w:i/>
          <w:iCs/>
        </w:rPr>
        <w:t>muhadhdhab</w:t>
      </w:r>
      <w:proofErr w:type="spellEnd"/>
      <w:r>
        <w:rPr>
          <w:i/>
          <w:iCs/>
        </w:rPr>
        <w:t>,</w:t>
      </w:r>
      <w:r w:rsidRPr="00481B91">
        <w:t xml:space="preserve"> </w:t>
      </w:r>
      <w:proofErr w:type="spellStart"/>
      <w:r>
        <w:t>juz</w:t>
      </w:r>
      <w:proofErr w:type="spellEnd"/>
      <w:r w:rsidRPr="00481B91">
        <w:t xml:space="preserve"> 3</w:t>
      </w:r>
      <w:r>
        <w:t>,</w:t>
      </w:r>
      <w:r w:rsidRPr="00481B91">
        <w:t xml:space="preserve"> Dar al-Fikr</w:t>
      </w:r>
      <w:r>
        <w:t xml:space="preserve">, </w:t>
      </w:r>
      <w:proofErr w:type="spellStart"/>
      <w:r>
        <w:t>hlm</w:t>
      </w:r>
      <w:proofErr w:type="spellEnd"/>
      <w:r>
        <w:t xml:space="preserve"> 166</w:t>
      </w:r>
    </w:p>
  </w:footnote>
  <w:footnote w:id="17">
    <w:p w14:paraId="5E9F7645" w14:textId="78C7A2CB" w:rsidR="008A321E" w:rsidRPr="008A321E" w:rsidRDefault="008A321E" w:rsidP="008A321E">
      <w:pPr>
        <w:pStyle w:val="FootnoteText"/>
        <w:rPr>
          <w:lang w:val="en-US"/>
        </w:rPr>
      </w:pPr>
      <w:r>
        <w:rPr>
          <w:rStyle w:val="FootnoteReference"/>
        </w:rPr>
        <w:footnoteRef/>
      </w:r>
      <w:r>
        <w:t xml:space="preserve"> </w:t>
      </w:r>
      <w:r w:rsidRPr="008A321E">
        <w:t xml:space="preserve">Ibn Taymiyyah, A. (2004). </w:t>
      </w:r>
      <w:proofErr w:type="spellStart"/>
      <w:proofErr w:type="gramStart"/>
      <w:r w:rsidRPr="008A321E">
        <w:rPr>
          <w:i/>
          <w:iCs/>
        </w:rPr>
        <w:t>Majmu</w:t>
      </w:r>
      <w:proofErr w:type="spellEnd"/>
      <w:r w:rsidRPr="008A321E">
        <w:rPr>
          <w:i/>
          <w:iCs/>
        </w:rPr>
        <w:t>‘ al</w:t>
      </w:r>
      <w:proofErr w:type="gramEnd"/>
      <w:r w:rsidRPr="008A321E">
        <w:rPr>
          <w:i/>
          <w:iCs/>
        </w:rPr>
        <w:t>-</w:t>
      </w:r>
      <w:proofErr w:type="spellStart"/>
      <w:r w:rsidRPr="008A321E">
        <w:rPr>
          <w:i/>
          <w:iCs/>
        </w:rPr>
        <w:t>fatawa</w:t>
      </w:r>
      <w:proofErr w:type="spellEnd"/>
      <w:r>
        <w:rPr>
          <w:i/>
          <w:iCs/>
        </w:rPr>
        <w:t>,</w:t>
      </w:r>
      <w:r w:rsidRPr="008A321E">
        <w:t xml:space="preserve"> </w:t>
      </w:r>
      <w:proofErr w:type="spellStart"/>
      <w:r>
        <w:t>juz</w:t>
      </w:r>
      <w:proofErr w:type="spellEnd"/>
      <w:r>
        <w:t xml:space="preserve"> </w:t>
      </w:r>
      <w:r w:rsidRPr="008A321E">
        <w:t>22</w:t>
      </w:r>
      <w:r>
        <w:t xml:space="preserve">, </w:t>
      </w:r>
      <w:r w:rsidRPr="008A321E">
        <w:t>King Fahd Complex for the Printing of the Holy Qur’an</w:t>
      </w:r>
      <w:r>
        <w:t xml:space="preserve">, </w:t>
      </w:r>
      <w:proofErr w:type="spellStart"/>
      <w:r>
        <w:t>hlm</w:t>
      </w:r>
      <w:proofErr w:type="spellEnd"/>
      <w:r>
        <w:t>. 510</w:t>
      </w:r>
    </w:p>
  </w:footnote>
  <w:footnote w:id="18">
    <w:p w14:paraId="3F020161" w14:textId="5B5F6331" w:rsidR="0040453F" w:rsidRPr="0040453F" w:rsidRDefault="0040453F" w:rsidP="0040453F">
      <w:pPr>
        <w:pStyle w:val="FootnoteText"/>
        <w:rPr>
          <w:lang w:val="en-US"/>
        </w:rPr>
      </w:pPr>
      <w:r>
        <w:rPr>
          <w:rStyle w:val="FootnoteReference"/>
        </w:rPr>
        <w:footnoteRef/>
      </w:r>
      <w:r>
        <w:t xml:space="preserve"> </w:t>
      </w:r>
      <w:r w:rsidRPr="0040453F">
        <w:t xml:space="preserve">Ibn Khaldun, A. (2005). </w:t>
      </w:r>
      <w:r w:rsidRPr="0040453F">
        <w:rPr>
          <w:i/>
          <w:iCs/>
        </w:rPr>
        <w:t>Al-</w:t>
      </w:r>
      <w:proofErr w:type="spellStart"/>
      <w:r w:rsidRPr="0040453F">
        <w:rPr>
          <w:i/>
          <w:iCs/>
        </w:rPr>
        <w:t>muqaddimah</w:t>
      </w:r>
      <w:proofErr w:type="spellEnd"/>
      <w:r>
        <w:t>,</w:t>
      </w:r>
      <w:r w:rsidRPr="0040453F">
        <w:t xml:space="preserve"> Dar al-Fikr</w:t>
      </w:r>
      <w:r>
        <w:t xml:space="preserve">, </w:t>
      </w:r>
      <w:proofErr w:type="spellStart"/>
      <w:r>
        <w:t>hlm</w:t>
      </w:r>
      <w:proofErr w:type="spellEnd"/>
      <w:r>
        <w:t>. 95</w:t>
      </w:r>
    </w:p>
  </w:footnote>
  <w:footnote w:id="19">
    <w:p w14:paraId="04D4A033" w14:textId="25685F59" w:rsidR="00ED07CA" w:rsidRPr="00ED07CA" w:rsidRDefault="00ED07CA" w:rsidP="00ED07CA">
      <w:pPr>
        <w:pStyle w:val="FootnoteText"/>
        <w:jc w:val="both"/>
        <w:rPr>
          <w:lang w:val="en-US"/>
        </w:rPr>
      </w:pPr>
      <w:r>
        <w:rPr>
          <w:rStyle w:val="FootnoteReference"/>
        </w:rPr>
        <w:footnoteRef/>
      </w:r>
      <w:r>
        <w:t xml:space="preserve"> </w:t>
      </w:r>
      <w:r w:rsidRPr="00ED07CA">
        <w:t xml:space="preserve">Ibn </w:t>
      </w:r>
      <w:proofErr w:type="gramStart"/>
      <w:r w:rsidRPr="00ED07CA">
        <w:t>Jama‘</w:t>
      </w:r>
      <w:proofErr w:type="gramEnd"/>
      <w:r w:rsidRPr="00ED07CA">
        <w:t xml:space="preserve">ah, B. (2012). </w:t>
      </w:r>
      <w:proofErr w:type="spellStart"/>
      <w:r w:rsidRPr="00ED07CA">
        <w:rPr>
          <w:i/>
          <w:iCs/>
        </w:rPr>
        <w:t>Tadhkirat</w:t>
      </w:r>
      <w:proofErr w:type="spellEnd"/>
      <w:r w:rsidRPr="00ED07CA">
        <w:rPr>
          <w:i/>
          <w:iCs/>
        </w:rPr>
        <w:t xml:space="preserve"> al-</w:t>
      </w:r>
      <w:proofErr w:type="spellStart"/>
      <w:proofErr w:type="gramStart"/>
      <w:r w:rsidRPr="00ED07CA">
        <w:rPr>
          <w:i/>
          <w:iCs/>
        </w:rPr>
        <w:t>sami</w:t>
      </w:r>
      <w:proofErr w:type="spellEnd"/>
      <w:r w:rsidRPr="00ED07CA">
        <w:rPr>
          <w:i/>
          <w:iCs/>
        </w:rPr>
        <w:t xml:space="preserve">‘ </w:t>
      </w:r>
      <w:proofErr w:type="spellStart"/>
      <w:r w:rsidRPr="00ED07CA">
        <w:rPr>
          <w:i/>
          <w:iCs/>
        </w:rPr>
        <w:t>wa</w:t>
      </w:r>
      <w:proofErr w:type="spellEnd"/>
      <w:proofErr w:type="gramEnd"/>
      <w:r w:rsidRPr="00ED07CA">
        <w:rPr>
          <w:i/>
          <w:iCs/>
        </w:rPr>
        <w:t xml:space="preserve"> al-</w:t>
      </w:r>
      <w:proofErr w:type="spellStart"/>
      <w:r w:rsidRPr="00ED07CA">
        <w:rPr>
          <w:i/>
          <w:iCs/>
        </w:rPr>
        <w:t>mutakallim</w:t>
      </w:r>
      <w:proofErr w:type="spellEnd"/>
      <w:r w:rsidRPr="00ED07CA">
        <w:rPr>
          <w:i/>
          <w:iCs/>
        </w:rPr>
        <w:t xml:space="preserve"> fi adab al</w:t>
      </w:r>
      <w:proofErr w:type="gramStart"/>
      <w:r w:rsidRPr="00ED07CA">
        <w:rPr>
          <w:i/>
          <w:iCs/>
        </w:rPr>
        <w:t>-‘</w:t>
      </w:r>
      <w:proofErr w:type="gramEnd"/>
      <w:r w:rsidRPr="00ED07CA">
        <w:rPr>
          <w:i/>
          <w:iCs/>
        </w:rPr>
        <w:t xml:space="preserve">alim </w:t>
      </w:r>
      <w:proofErr w:type="spellStart"/>
      <w:r w:rsidRPr="00ED07CA">
        <w:rPr>
          <w:i/>
          <w:iCs/>
        </w:rPr>
        <w:t>wa</w:t>
      </w:r>
      <w:proofErr w:type="spellEnd"/>
      <w:r w:rsidRPr="00ED07CA">
        <w:rPr>
          <w:i/>
          <w:iCs/>
        </w:rPr>
        <w:t xml:space="preserve"> al-</w:t>
      </w:r>
      <w:proofErr w:type="spellStart"/>
      <w:proofErr w:type="gramStart"/>
      <w:r w:rsidRPr="00ED07CA">
        <w:rPr>
          <w:i/>
          <w:iCs/>
        </w:rPr>
        <w:t>muta‘</w:t>
      </w:r>
      <w:proofErr w:type="gramEnd"/>
      <w:r w:rsidRPr="00ED07CA">
        <w:rPr>
          <w:i/>
          <w:iCs/>
        </w:rPr>
        <w:t>allim</w:t>
      </w:r>
      <w:proofErr w:type="spellEnd"/>
      <w:r>
        <w:t xml:space="preserve">, </w:t>
      </w:r>
      <w:r w:rsidRPr="00ED07CA">
        <w:t>Dar al-</w:t>
      </w:r>
      <w:proofErr w:type="spellStart"/>
      <w:r w:rsidRPr="00ED07CA">
        <w:t>Kutub</w:t>
      </w:r>
      <w:proofErr w:type="spellEnd"/>
      <w:r w:rsidRPr="00ED07CA">
        <w:t xml:space="preserve"> al</w:t>
      </w:r>
      <w:proofErr w:type="gramStart"/>
      <w:r w:rsidRPr="00ED07CA">
        <w:t>-‘</w:t>
      </w:r>
      <w:proofErr w:type="spellStart"/>
      <w:proofErr w:type="gramEnd"/>
      <w:r w:rsidRPr="00ED07CA">
        <w:t>Ilmiyyah</w:t>
      </w:r>
      <w:proofErr w:type="spellEnd"/>
      <w:r>
        <w:t xml:space="preserve">, </w:t>
      </w:r>
      <w:proofErr w:type="spellStart"/>
      <w:r>
        <w:t>hlm</w:t>
      </w:r>
      <w:proofErr w:type="spellEnd"/>
      <w:r>
        <w:t>. 86</w:t>
      </w:r>
    </w:p>
  </w:footnote>
  <w:footnote w:id="20">
    <w:p w14:paraId="64C6FA71" w14:textId="387A470B" w:rsidR="005E1B73" w:rsidRPr="005E1B73" w:rsidRDefault="005E1B73" w:rsidP="005E1B73">
      <w:pPr>
        <w:pStyle w:val="FootnoteText"/>
        <w:rPr>
          <w:lang w:val="en-US"/>
        </w:rPr>
      </w:pPr>
      <w:r>
        <w:rPr>
          <w:rStyle w:val="FootnoteReference"/>
        </w:rPr>
        <w:footnoteRef/>
      </w:r>
      <w:r>
        <w:t xml:space="preserve"> </w:t>
      </w:r>
      <w:r w:rsidRPr="005E1B73">
        <w:t>Al-</w:t>
      </w:r>
      <w:proofErr w:type="spellStart"/>
      <w:r w:rsidRPr="005E1B73">
        <w:t>Zarnuji</w:t>
      </w:r>
      <w:proofErr w:type="spellEnd"/>
      <w:r w:rsidRPr="005E1B73">
        <w:t xml:space="preserve">, B. (2013). </w:t>
      </w:r>
      <w:proofErr w:type="spellStart"/>
      <w:proofErr w:type="gramStart"/>
      <w:r w:rsidRPr="005E1B73">
        <w:rPr>
          <w:i/>
          <w:iCs/>
        </w:rPr>
        <w:t>Ta‘</w:t>
      </w:r>
      <w:proofErr w:type="gramEnd"/>
      <w:r w:rsidRPr="005E1B73">
        <w:rPr>
          <w:i/>
          <w:iCs/>
        </w:rPr>
        <w:t>lim</w:t>
      </w:r>
      <w:proofErr w:type="spellEnd"/>
      <w:r w:rsidRPr="005E1B73">
        <w:rPr>
          <w:i/>
          <w:iCs/>
        </w:rPr>
        <w:t xml:space="preserve"> al-</w:t>
      </w:r>
      <w:proofErr w:type="spellStart"/>
      <w:proofErr w:type="gramStart"/>
      <w:r w:rsidRPr="005E1B73">
        <w:rPr>
          <w:i/>
          <w:iCs/>
        </w:rPr>
        <w:t>muta‘</w:t>
      </w:r>
      <w:proofErr w:type="gramEnd"/>
      <w:r w:rsidRPr="005E1B73">
        <w:rPr>
          <w:i/>
          <w:iCs/>
        </w:rPr>
        <w:t>allim</w:t>
      </w:r>
      <w:proofErr w:type="spellEnd"/>
      <w:r w:rsidRPr="005E1B73">
        <w:rPr>
          <w:i/>
          <w:iCs/>
        </w:rPr>
        <w:t xml:space="preserve"> </w:t>
      </w:r>
      <w:proofErr w:type="spellStart"/>
      <w:r w:rsidRPr="005E1B73">
        <w:rPr>
          <w:i/>
          <w:iCs/>
        </w:rPr>
        <w:t>tariq</w:t>
      </w:r>
      <w:proofErr w:type="spellEnd"/>
      <w:r w:rsidRPr="005E1B73">
        <w:rPr>
          <w:i/>
          <w:iCs/>
        </w:rPr>
        <w:t xml:space="preserve"> al-</w:t>
      </w:r>
      <w:proofErr w:type="spellStart"/>
      <w:proofErr w:type="gramStart"/>
      <w:r w:rsidRPr="005E1B73">
        <w:rPr>
          <w:i/>
          <w:iCs/>
        </w:rPr>
        <w:t>ta‘</w:t>
      </w:r>
      <w:proofErr w:type="gramEnd"/>
      <w:r w:rsidRPr="005E1B73">
        <w:rPr>
          <w:i/>
          <w:iCs/>
        </w:rPr>
        <w:t>allum</w:t>
      </w:r>
      <w:proofErr w:type="spellEnd"/>
      <w:r>
        <w:t xml:space="preserve">, </w:t>
      </w:r>
      <w:r w:rsidRPr="005E1B73">
        <w:t>Dar Ibn Kathir</w:t>
      </w:r>
      <w:r>
        <w:t xml:space="preserve">, </w:t>
      </w:r>
      <w:proofErr w:type="spellStart"/>
      <w:r>
        <w:t>hlm</w:t>
      </w:r>
      <w:proofErr w:type="spellEnd"/>
      <w:r>
        <w:t>. 15</w:t>
      </w:r>
    </w:p>
  </w:footnote>
  <w:footnote w:id="21">
    <w:p w14:paraId="586F1596" w14:textId="77777777" w:rsidR="00AE1028" w:rsidRPr="005E1B73" w:rsidRDefault="00AE1028" w:rsidP="00AE1028">
      <w:pPr>
        <w:pStyle w:val="FootnoteText"/>
        <w:rPr>
          <w:lang w:val="en-US"/>
        </w:rPr>
      </w:pPr>
      <w:r>
        <w:rPr>
          <w:rStyle w:val="FootnoteReference"/>
        </w:rPr>
        <w:footnoteRef/>
      </w:r>
      <w:r>
        <w:t xml:space="preserve"> </w:t>
      </w:r>
      <w:r w:rsidRPr="005E1B73">
        <w:t xml:space="preserve">Thomas, J., </w:t>
      </w:r>
      <w:proofErr w:type="spellStart"/>
      <w:r w:rsidRPr="005E1B73">
        <w:t>Kuhail</w:t>
      </w:r>
      <w:proofErr w:type="spellEnd"/>
      <w:r w:rsidRPr="005E1B73">
        <w:t xml:space="preserve">, M. A., &amp; </w:t>
      </w:r>
      <w:proofErr w:type="spellStart"/>
      <w:r w:rsidRPr="005E1B73">
        <w:t>AlBeyahi</w:t>
      </w:r>
      <w:proofErr w:type="spellEnd"/>
      <w:r w:rsidRPr="005E1B73">
        <w:t xml:space="preserve">, F. (2024). The metaverse and religious practice and wellbeing: A narrative review. </w:t>
      </w:r>
      <w:r w:rsidRPr="005E1B73">
        <w:rPr>
          <w:i/>
          <w:iCs/>
        </w:rPr>
        <w:t>Cyberpsychology, Behavior, and Social Networking</w:t>
      </w:r>
      <w:r w:rsidRPr="005E1B73">
        <w:t xml:space="preserve">, 27(1), 57–63. </w:t>
      </w:r>
      <w:hyperlink r:id="rId6" w:tgtFrame="_new" w:history="1">
        <w:r w:rsidRPr="005E1B73">
          <w:rPr>
            <w:rStyle w:val="Hyperlink"/>
            <w:color w:val="000000" w:themeColor="text1"/>
            <w:u w:val="none"/>
          </w:rPr>
          <w:t>https://doi.org/10.1089/cyber.2023.0003</w:t>
        </w:r>
      </w:hyperlink>
    </w:p>
  </w:footnote>
  <w:footnote w:id="22">
    <w:p w14:paraId="629831CF" w14:textId="77777777" w:rsidR="00AE1028" w:rsidRPr="005E1B73" w:rsidRDefault="00AE1028" w:rsidP="00AE1028">
      <w:pPr>
        <w:pStyle w:val="FootnoteText"/>
        <w:rPr>
          <w:lang w:val="en-US"/>
        </w:rPr>
      </w:pPr>
      <w:r>
        <w:rPr>
          <w:rStyle w:val="FootnoteReference"/>
        </w:rPr>
        <w:footnoteRef/>
      </w:r>
      <w:r>
        <w:t xml:space="preserve"> </w:t>
      </w:r>
      <w:r w:rsidRPr="005E1B73">
        <w:t xml:space="preserve">Yıldız, M. (2023). Virtual reality in religious education: The role of metaverse. </w:t>
      </w:r>
      <w:proofErr w:type="spellStart"/>
      <w:r w:rsidRPr="005E1B73">
        <w:rPr>
          <w:i/>
          <w:iCs/>
        </w:rPr>
        <w:t>Ulusal</w:t>
      </w:r>
      <w:proofErr w:type="spellEnd"/>
      <w:r w:rsidRPr="005E1B73">
        <w:rPr>
          <w:i/>
          <w:iCs/>
        </w:rPr>
        <w:t xml:space="preserve"> </w:t>
      </w:r>
      <w:proofErr w:type="spellStart"/>
      <w:r w:rsidRPr="005E1B73">
        <w:rPr>
          <w:i/>
          <w:iCs/>
        </w:rPr>
        <w:t>ve</w:t>
      </w:r>
      <w:proofErr w:type="spellEnd"/>
      <w:r w:rsidRPr="005E1B73">
        <w:rPr>
          <w:i/>
          <w:iCs/>
        </w:rPr>
        <w:t xml:space="preserve"> </w:t>
      </w:r>
      <w:proofErr w:type="spellStart"/>
      <w:r w:rsidRPr="005E1B73">
        <w:rPr>
          <w:i/>
          <w:iCs/>
        </w:rPr>
        <w:t>Uluslararası</w:t>
      </w:r>
      <w:proofErr w:type="spellEnd"/>
      <w:r w:rsidRPr="005E1B73">
        <w:rPr>
          <w:i/>
          <w:iCs/>
        </w:rPr>
        <w:t xml:space="preserve"> </w:t>
      </w:r>
      <w:proofErr w:type="spellStart"/>
      <w:r w:rsidRPr="005E1B73">
        <w:rPr>
          <w:i/>
          <w:iCs/>
        </w:rPr>
        <w:t>Sosyoloji</w:t>
      </w:r>
      <w:proofErr w:type="spellEnd"/>
      <w:r w:rsidRPr="005E1B73">
        <w:rPr>
          <w:i/>
          <w:iCs/>
        </w:rPr>
        <w:t xml:space="preserve"> </w:t>
      </w:r>
      <w:proofErr w:type="spellStart"/>
      <w:r w:rsidRPr="005E1B73">
        <w:rPr>
          <w:i/>
          <w:iCs/>
        </w:rPr>
        <w:t>ve</w:t>
      </w:r>
      <w:proofErr w:type="spellEnd"/>
      <w:r w:rsidRPr="005E1B73">
        <w:rPr>
          <w:i/>
          <w:iCs/>
        </w:rPr>
        <w:t xml:space="preserve"> Ekonomi Dergisi</w:t>
      </w:r>
      <w:r w:rsidRPr="005E1B73">
        <w:t>. https://doi.org/10.5281/zenodo.11356805</w:t>
      </w:r>
    </w:p>
  </w:footnote>
  <w:footnote w:id="23">
    <w:p w14:paraId="1ABD75EF" w14:textId="77777777" w:rsidR="00AE1028" w:rsidRPr="005E1B73" w:rsidRDefault="00AE1028" w:rsidP="00AE1028">
      <w:pPr>
        <w:pStyle w:val="FootnoteText"/>
        <w:jc w:val="both"/>
        <w:rPr>
          <w:lang w:val="en-US"/>
        </w:rPr>
      </w:pPr>
      <w:r>
        <w:rPr>
          <w:rStyle w:val="FootnoteReference"/>
        </w:rPr>
        <w:footnoteRef/>
      </w:r>
      <w:r>
        <w:t xml:space="preserve"> </w:t>
      </w:r>
      <w:r w:rsidRPr="005E1B73">
        <w:t xml:space="preserve">Fernando, H., Larasati, Y. G., </w:t>
      </w:r>
      <w:proofErr w:type="spellStart"/>
      <w:r w:rsidRPr="005E1B73">
        <w:t>Barkah</w:t>
      </w:r>
      <w:proofErr w:type="spellEnd"/>
      <w:r w:rsidRPr="005E1B73">
        <w:t xml:space="preserve">, Q., &amp; </w:t>
      </w:r>
      <w:proofErr w:type="spellStart"/>
      <w:r w:rsidRPr="005E1B73">
        <w:t>Andriyani</w:t>
      </w:r>
      <w:proofErr w:type="spellEnd"/>
      <w:r w:rsidRPr="005E1B73">
        <w:t xml:space="preserve">. (2025). Religion in the metaverse scheme: Practices of worship in the new media age. </w:t>
      </w:r>
      <w:proofErr w:type="spellStart"/>
      <w:r w:rsidRPr="005E1B73">
        <w:rPr>
          <w:i/>
          <w:iCs/>
        </w:rPr>
        <w:t>Esensia</w:t>
      </w:r>
      <w:proofErr w:type="spellEnd"/>
      <w:r w:rsidRPr="005E1B73">
        <w:rPr>
          <w:i/>
          <w:iCs/>
        </w:rPr>
        <w:t xml:space="preserve">: </w:t>
      </w:r>
      <w:proofErr w:type="spellStart"/>
      <w:r w:rsidRPr="005E1B73">
        <w:rPr>
          <w:i/>
          <w:iCs/>
        </w:rPr>
        <w:t>Jurnal</w:t>
      </w:r>
      <w:proofErr w:type="spellEnd"/>
      <w:r w:rsidRPr="005E1B73">
        <w:rPr>
          <w:i/>
          <w:iCs/>
        </w:rPr>
        <w:t xml:space="preserve"> </w:t>
      </w:r>
      <w:proofErr w:type="spellStart"/>
      <w:r w:rsidRPr="005E1B73">
        <w:rPr>
          <w:i/>
          <w:iCs/>
        </w:rPr>
        <w:t>Ilmu-Ilmu</w:t>
      </w:r>
      <w:proofErr w:type="spellEnd"/>
      <w:r w:rsidRPr="005E1B73">
        <w:rPr>
          <w:i/>
          <w:iCs/>
        </w:rPr>
        <w:t xml:space="preserve"> </w:t>
      </w:r>
      <w:proofErr w:type="spellStart"/>
      <w:r w:rsidRPr="005E1B73">
        <w:rPr>
          <w:i/>
          <w:iCs/>
        </w:rPr>
        <w:t>Ushuluddin</w:t>
      </w:r>
      <w:proofErr w:type="spellEnd"/>
      <w:r w:rsidRPr="005E1B73">
        <w:t>, 26(1), 12–26. https://doi.org/10.14421/esensia.v26i1.6445</w:t>
      </w:r>
    </w:p>
  </w:footnote>
  <w:footnote w:id="24">
    <w:p w14:paraId="4A3B4618" w14:textId="77777777" w:rsidR="009B2366" w:rsidRPr="00C15CB2" w:rsidRDefault="009B2366" w:rsidP="009B2366">
      <w:pPr>
        <w:pStyle w:val="FootnoteText"/>
        <w:rPr>
          <w:lang w:val="en-ID"/>
        </w:rPr>
      </w:pPr>
      <w:r>
        <w:rPr>
          <w:rStyle w:val="FootnoteReference"/>
        </w:rPr>
        <w:footnoteRef/>
      </w:r>
      <w:r>
        <w:t xml:space="preserve"> </w:t>
      </w:r>
      <w:r w:rsidRPr="00C15CB2">
        <w:t xml:space="preserve">Baudrillard, J. (1994). </w:t>
      </w:r>
      <w:r w:rsidRPr="00C15CB2">
        <w:rPr>
          <w:i/>
          <w:iCs/>
        </w:rPr>
        <w:t>Simulacra and simulation</w:t>
      </w:r>
      <w:r w:rsidRPr="00C15CB2">
        <w:t>. University of Michigan Press</w:t>
      </w:r>
      <w:r w:rsidRPr="00C15CB2">
        <w:rPr>
          <w:lang w:val="en-ID"/>
        </w:rPr>
        <w:t xml:space="preserve">, </w:t>
      </w:r>
      <w:proofErr w:type="spellStart"/>
      <w:r w:rsidRPr="00C15CB2">
        <w:rPr>
          <w:lang w:val="en-ID"/>
        </w:rPr>
        <w:t>hlm</w:t>
      </w:r>
      <w:proofErr w:type="spellEnd"/>
      <w:r w:rsidRPr="00C15CB2">
        <w:rPr>
          <w:lang w:val="en-ID"/>
        </w:rPr>
        <w:t>. 7</w:t>
      </w:r>
    </w:p>
  </w:footnote>
  <w:footnote w:id="25">
    <w:p w14:paraId="19FEB761" w14:textId="77777777" w:rsidR="00AE1028" w:rsidRPr="00C15CB2" w:rsidRDefault="00AE1028" w:rsidP="00AE1028">
      <w:pPr>
        <w:pStyle w:val="FootnoteText"/>
        <w:rPr>
          <w:lang w:val="en-US"/>
        </w:rPr>
      </w:pPr>
      <w:r>
        <w:rPr>
          <w:rStyle w:val="FootnoteReference"/>
        </w:rPr>
        <w:footnoteRef/>
      </w:r>
      <w:r>
        <w:t xml:space="preserve"> </w:t>
      </w:r>
      <w:r>
        <w:rPr>
          <w:i/>
          <w:iCs/>
          <w:lang w:val="en-US"/>
        </w:rPr>
        <w:t xml:space="preserve">Ibid, </w:t>
      </w:r>
      <w:proofErr w:type="spellStart"/>
      <w:r>
        <w:rPr>
          <w:lang w:val="en-US"/>
        </w:rPr>
        <w:t>hlm</w:t>
      </w:r>
      <w:proofErr w:type="spellEnd"/>
      <w:r>
        <w:rPr>
          <w:lang w:val="en-US"/>
        </w:rPr>
        <w:t>. 166</w:t>
      </w:r>
    </w:p>
  </w:footnote>
  <w:footnote w:id="26">
    <w:p w14:paraId="3460DDD9" w14:textId="77777777" w:rsidR="009B2366" w:rsidRPr="00C15CB2" w:rsidRDefault="009B2366" w:rsidP="009B2366">
      <w:pPr>
        <w:pStyle w:val="FootnoteText"/>
      </w:pPr>
      <w:r>
        <w:rPr>
          <w:rStyle w:val="FootnoteReference"/>
        </w:rPr>
        <w:footnoteRef/>
      </w:r>
      <w:r>
        <w:t xml:space="preserve"> </w:t>
      </w:r>
      <w:r w:rsidRPr="00C15CB2">
        <w:t xml:space="preserve">Kellner, D. (1989). </w:t>
      </w:r>
      <w:r w:rsidRPr="00C15CB2">
        <w:rPr>
          <w:i/>
          <w:iCs/>
        </w:rPr>
        <w:t>Jean Baudrillard: From Marxism to postmodernism and beyond</w:t>
      </w:r>
      <w:r w:rsidRPr="00C15CB2">
        <w:t>. Stanford University Press.</w:t>
      </w:r>
      <w:r>
        <w:t>70</w:t>
      </w:r>
    </w:p>
  </w:footnote>
  <w:footnote w:id="27">
    <w:p w14:paraId="45ABE158" w14:textId="77777777" w:rsidR="009B2366" w:rsidRPr="00C15CB2" w:rsidRDefault="009B2366" w:rsidP="009B2366">
      <w:pPr>
        <w:pStyle w:val="FootnoteText"/>
        <w:rPr>
          <w:lang w:val="en-US"/>
        </w:rPr>
      </w:pPr>
      <w:r>
        <w:rPr>
          <w:rStyle w:val="FootnoteReference"/>
        </w:rPr>
        <w:footnoteRef/>
      </w:r>
      <w:r>
        <w:t xml:space="preserve"> </w:t>
      </w:r>
      <w:r w:rsidRPr="00C15CB2">
        <w:t xml:space="preserve">Poster, M. (2001). </w:t>
      </w:r>
      <w:r w:rsidRPr="00C15CB2">
        <w:rPr>
          <w:i/>
          <w:iCs/>
        </w:rPr>
        <w:t>Jean Baudrillard: Selected writings</w:t>
      </w:r>
      <w:r w:rsidRPr="00C15CB2">
        <w:t xml:space="preserve"> (2nd ed.). Stanford University Press</w:t>
      </w:r>
      <w:r>
        <w:t xml:space="preserve">, </w:t>
      </w:r>
      <w:proofErr w:type="spellStart"/>
      <w:r>
        <w:t>hlm</w:t>
      </w:r>
      <w:proofErr w:type="spellEnd"/>
      <w:r>
        <w:t>. 176</w:t>
      </w:r>
    </w:p>
  </w:footnote>
  <w:footnote w:id="28">
    <w:p w14:paraId="5EAC99D8" w14:textId="298B9283" w:rsidR="00EE39B0" w:rsidRPr="00EE39B0" w:rsidRDefault="00EE39B0" w:rsidP="00EE39B0">
      <w:pPr>
        <w:pStyle w:val="FootnoteText"/>
        <w:rPr>
          <w:lang w:val="en-US"/>
        </w:rPr>
      </w:pPr>
      <w:r>
        <w:rPr>
          <w:rStyle w:val="FootnoteReference"/>
        </w:rPr>
        <w:footnoteRef/>
      </w:r>
      <w:r>
        <w:t xml:space="preserve"> </w:t>
      </w:r>
      <w:r w:rsidRPr="00EE39B0">
        <w:t xml:space="preserve">Eisenlohr, P. (2017). </w:t>
      </w:r>
      <w:r w:rsidRPr="00EE39B0">
        <w:rPr>
          <w:i/>
          <w:iCs/>
        </w:rPr>
        <w:t>Sounding Islam: Voice, media, and sonic atmospheres in an Indian Ocean world</w:t>
      </w:r>
      <w:r w:rsidRPr="00EE39B0">
        <w:t>. University of California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35FB"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76BD5D9"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EF79C75"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C39F7F1"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6E99E4E"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B6B1AA8" w14:textId="77777777" w:rsidR="00325A61" w:rsidRDefault="00000000">
    <w:pPr>
      <w:pBdr>
        <w:top w:val="nil"/>
        <w:left w:val="nil"/>
        <w:bottom w:val="nil"/>
        <w:right w:val="nil"/>
        <w:between w:val="nil"/>
      </w:pBdr>
      <w:rPr>
        <w:i/>
        <w:iCs/>
        <w:color w:val="000000"/>
        <w:sz w:val="20"/>
        <w:szCs w:val="20"/>
      </w:rPr>
    </w:pPr>
    <w:r>
      <w:rPr>
        <w:i/>
        <w:iCs/>
        <w:color w:val="000000"/>
        <w:sz w:val="20"/>
        <w:szCs w:val="20"/>
      </w:rPr>
      <w:t>ICONIE FTIK UIN K.H. ABDURRAHMAN WAHID PEKALONGAN (202</w:t>
    </w:r>
    <w:r>
      <w:rPr>
        <w:i/>
        <w:iCs/>
        <w:sz w:val="20"/>
        <w:szCs w:val="20"/>
      </w:rPr>
      <w:t>6</w:t>
    </w:r>
    <w:r>
      <w:rPr>
        <w:i/>
        <w:iCs/>
        <w:color w:val="000000"/>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AC0"/>
    <w:multiLevelType w:val="multilevel"/>
    <w:tmpl w:val="B96E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10B35"/>
    <w:multiLevelType w:val="multilevel"/>
    <w:tmpl w:val="2FAE99C6"/>
    <w:lvl w:ilvl="0">
      <w:start w:val="1"/>
      <w:numFmt w:val="decimal"/>
      <w:lvlText w:val="%1."/>
      <w:lvlJc w:val="left"/>
      <w:pPr>
        <w:ind w:left="720" w:hanging="7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right"/>
      <w:pPr>
        <w:ind w:left="2160" w:hanging="21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right"/>
      <w:pPr>
        <w:ind w:left="4320" w:hanging="43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right"/>
      <w:pPr>
        <w:ind w:left="6480" w:hanging="64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num w:numId="1" w16cid:durableId="1123039916">
    <w:abstractNumId w:val="1"/>
  </w:num>
  <w:num w:numId="2" w16cid:durableId="146912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61"/>
    <w:rsid w:val="000453E2"/>
    <w:rsid w:val="00054E3D"/>
    <w:rsid w:val="00084F7C"/>
    <w:rsid w:val="000C05D1"/>
    <w:rsid w:val="000F0746"/>
    <w:rsid w:val="00160BFC"/>
    <w:rsid w:val="00186A89"/>
    <w:rsid w:val="002656DC"/>
    <w:rsid w:val="00271F5F"/>
    <w:rsid w:val="002B0297"/>
    <w:rsid w:val="002E623A"/>
    <w:rsid w:val="002E6733"/>
    <w:rsid w:val="00325A61"/>
    <w:rsid w:val="00383D04"/>
    <w:rsid w:val="0040453F"/>
    <w:rsid w:val="00435FC2"/>
    <w:rsid w:val="00477AFB"/>
    <w:rsid w:val="00481B91"/>
    <w:rsid w:val="00483BD4"/>
    <w:rsid w:val="00490CD3"/>
    <w:rsid w:val="004A57B4"/>
    <w:rsid w:val="00572504"/>
    <w:rsid w:val="005967E9"/>
    <w:rsid w:val="005D2A7C"/>
    <w:rsid w:val="005E1B73"/>
    <w:rsid w:val="00603697"/>
    <w:rsid w:val="00617757"/>
    <w:rsid w:val="006F6DCC"/>
    <w:rsid w:val="007637FF"/>
    <w:rsid w:val="00791536"/>
    <w:rsid w:val="007A62EA"/>
    <w:rsid w:val="007A6491"/>
    <w:rsid w:val="0086458A"/>
    <w:rsid w:val="008962D3"/>
    <w:rsid w:val="008A321E"/>
    <w:rsid w:val="008A69E2"/>
    <w:rsid w:val="008B161E"/>
    <w:rsid w:val="008F4E8E"/>
    <w:rsid w:val="00907250"/>
    <w:rsid w:val="00932735"/>
    <w:rsid w:val="0094517D"/>
    <w:rsid w:val="009604E0"/>
    <w:rsid w:val="0099033C"/>
    <w:rsid w:val="009B2366"/>
    <w:rsid w:val="00A31A06"/>
    <w:rsid w:val="00AE1028"/>
    <w:rsid w:val="00B33280"/>
    <w:rsid w:val="00B465F5"/>
    <w:rsid w:val="00BA5564"/>
    <w:rsid w:val="00BF3B68"/>
    <w:rsid w:val="00C15CB2"/>
    <w:rsid w:val="00CE1AAF"/>
    <w:rsid w:val="00CF38AF"/>
    <w:rsid w:val="00D371FA"/>
    <w:rsid w:val="00D8635D"/>
    <w:rsid w:val="00DB7221"/>
    <w:rsid w:val="00DE135A"/>
    <w:rsid w:val="00E23628"/>
    <w:rsid w:val="00E85391"/>
    <w:rsid w:val="00ED07CA"/>
    <w:rsid w:val="00EE2635"/>
    <w:rsid w:val="00EE39B0"/>
    <w:rsid w:val="00EF02CA"/>
    <w:rsid w:val="00F11C8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8AF4"/>
  <w15:docId w15:val="{CED29BA1-4C0E-4E74-8EB8-6DCEC0F0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tabs>
        <w:tab w:val="left" w:pos="432"/>
      </w:tabs>
      <w:spacing w:before="280" w:after="280"/>
      <w:ind w:left="432" w:hanging="432"/>
      <w:outlineLvl w:val="0"/>
    </w:pPr>
    <w:rPr>
      <w:b/>
      <w:bCs/>
      <w:sz w:val="48"/>
      <w:szCs w:val="4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bCs/>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bCs/>
      <w:i/>
      <w:iCs/>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bCs/>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73A2B"/>
    <w:pPr>
      <w:tabs>
        <w:tab w:val="center" w:pos="4680"/>
        <w:tab w:val="right" w:pos="9360"/>
      </w:tabs>
    </w:pPr>
  </w:style>
  <w:style w:type="character" w:customStyle="1" w:styleId="HeaderChar">
    <w:name w:val="Header Char"/>
    <w:basedOn w:val="DefaultParagraphFont"/>
    <w:link w:val="Header"/>
    <w:uiPriority w:val="99"/>
    <w:rsid w:val="00973A2B"/>
  </w:style>
  <w:style w:type="paragraph" w:styleId="Footer">
    <w:name w:val="footer"/>
    <w:basedOn w:val="Normal"/>
    <w:link w:val="FooterChar"/>
    <w:uiPriority w:val="99"/>
    <w:unhideWhenUsed/>
    <w:rsid w:val="00973A2B"/>
    <w:pPr>
      <w:tabs>
        <w:tab w:val="center" w:pos="4680"/>
        <w:tab w:val="right" w:pos="9360"/>
      </w:tabs>
    </w:pPr>
  </w:style>
  <w:style w:type="character" w:customStyle="1" w:styleId="FooterChar">
    <w:name w:val="Footer Char"/>
    <w:basedOn w:val="DefaultParagraphFont"/>
    <w:link w:val="Footer"/>
    <w:uiPriority w:val="99"/>
    <w:rsid w:val="00973A2B"/>
  </w:style>
  <w:style w:type="paragraph" w:styleId="NormalWeb">
    <w:name w:val="Normal (Web)"/>
    <w:basedOn w:val="Normal"/>
    <w:uiPriority w:val="99"/>
    <w:semiHidden/>
    <w:unhideWhenUsed/>
    <w:rsid w:val="00C36642"/>
    <w:pPr>
      <w:spacing w:before="100" w:beforeAutospacing="1" w:after="100" w:afterAutospacing="1"/>
    </w:p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11C89"/>
    <w:rPr>
      <w:color w:val="0000FF" w:themeColor="hyperlink"/>
      <w:u w:val="single"/>
    </w:rPr>
  </w:style>
  <w:style w:type="paragraph" w:styleId="FootnoteText">
    <w:name w:val="footnote text"/>
    <w:basedOn w:val="Normal"/>
    <w:link w:val="FootnoteTextChar"/>
    <w:uiPriority w:val="99"/>
    <w:semiHidden/>
    <w:unhideWhenUsed/>
    <w:rsid w:val="005D2A7C"/>
    <w:rPr>
      <w:sz w:val="20"/>
      <w:szCs w:val="20"/>
    </w:rPr>
  </w:style>
  <w:style w:type="character" w:customStyle="1" w:styleId="FootnoteTextChar">
    <w:name w:val="Footnote Text Char"/>
    <w:basedOn w:val="DefaultParagraphFont"/>
    <w:link w:val="FootnoteText"/>
    <w:uiPriority w:val="99"/>
    <w:semiHidden/>
    <w:rsid w:val="005D2A7C"/>
    <w:rPr>
      <w:sz w:val="20"/>
      <w:szCs w:val="20"/>
    </w:rPr>
  </w:style>
  <w:style w:type="character" w:styleId="FootnoteReference">
    <w:name w:val="footnote reference"/>
    <w:basedOn w:val="DefaultParagraphFont"/>
    <w:uiPriority w:val="99"/>
    <w:semiHidden/>
    <w:unhideWhenUsed/>
    <w:rsid w:val="005D2A7C"/>
    <w:rPr>
      <w:vertAlign w:val="superscript"/>
    </w:rPr>
  </w:style>
  <w:style w:type="character" w:styleId="UnresolvedMention">
    <w:name w:val="Unresolved Mention"/>
    <w:basedOn w:val="DefaultParagraphFont"/>
    <w:uiPriority w:val="99"/>
    <w:semiHidden/>
    <w:unhideWhenUsed/>
    <w:rsid w:val="005D2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2/hbe2.1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389/frvir.2024.3819784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j.jbusres.2019.07.039" TargetMode="External"/><Relationship Id="rId2" Type="http://schemas.openxmlformats.org/officeDocument/2006/relationships/hyperlink" Target="https://doi.org/10.4324/9780429295683" TargetMode="External"/><Relationship Id="rId1" Type="http://schemas.openxmlformats.org/officeDocument/2006/relationships/hyperlink" Target="https://doi.org/10.3390/encyclopedia2010031" TargetMode="External"/><Relationship Id="rId6" Type="http://schemas.openxmlformats.org/officeDocument/2006/relationships/hyperlink" Target="https://doi.org/10.1089/cyber.2023.0003" TargetMode="External"/><Relationship Id="rId5" Type="http://schemas.openxmlformats.org/officeDocument/2006/relationships/hyperlink" Target="https://www.britannica.com/topic/metaverse" TargetMode="External"/><Relationship Id="rId4" Type="http://schemas.openxmlformats.org/officeDocument/2006/relationships/hyperlink" Target="https://doi.org/10.3390/encyclopedia2010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uN/XqJrCvGkcWk81DwJhS7S1g==">CgMxLjAyDmguZmZkYWx0ZzVndmZ5OAByITEwdW5pUVBUbEJ4RVVXM3NGTUNENzVxTGtXOWxxZmQ5bw==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3274</TotalTime>
  <Pages>19</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Arif Wibowo</cp:lastModifiedBy>
  <cp:revision>21</cp:revision>
  <dcterms:created xsi:type="dcterms:W3CDTF">2025-12-18T07:29:00Z</dcterms:created>
  <dcterms:modified xsi:type="dcterms:W3CDTF">2026-05-16T02:52:00Z</dcterms:modified>
</cp:coreProperties>
</file>