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sz w:val="24"/>
        </w:rPr>
        <w:t>GestPLC: Real-Time Hand Gesture Recognition for PLC Control using MediaPipe and Modbus TCP for Industry 4.0 Applications</w:t>
      </w:r>
    </w:p>
    <w:p>
      <w:pPr>
        <w:spacing w:before="0" w:after="0" w:line="240" w:lineRule="auto"/>
      </w:pPr>
    </w:p>
    <w:p>
      <w:pPr>
        <w:spacing w:before="0" w:after="0" w:line="240" w:lineRule="auto"/>
        <w:jc w:val="center"/>
      </w:pPr>
      <w:r>
        <w:rPr>
          <w:rFonts w:ascii="Times New Roman" w:hAnsi="Times New Roman" w:eastAsia="Times New Roman" w:cs="Times New Roman"/>
          <w:b/>
          <w:sz w:val="24"/>
        </w:rPr>
        <w:t>Rofiq Cahyo Prayogo</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w:t>
      </w:r>
      <w:r>
        <w:rPr>
          <w:rFonts w:ascii="Times New Roman" w:hAnsi="Times New Roman" w:eastAsia="Times New Roman" w:cs="Times New Roman"/>
          <w:b/>
          <w:sz w:val="24"/>
        </w:rPr>
        <w:t>Ahmad Ridlo Hanifudin Tahier</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&amp; </w:t>
      </w:r>
      <w:r>
        <w:rPr>
          <w:rFonts w:ascii="Times New Roman" w:hAnsi="Times New Roman" w:eastAsia="Times New Roman" w:cs="Times New Roman"/>
          <w:b/>
          <w:sz w:val="24"/>
        </w:rPr>
        <w:t>Munadi</w:t>
      </w:r>
      <w:r>
        <w:rPr>
          <w:rFonts w:ascii="Times New Roman" w:hAnsi="Times New Roman" w:eastAsia="Times New Roman" w:cs="Times New Roman"/>
          <w:b/>
          <w:sz w:val="24"/>
          <w:vertAlign w:val="superscript"/>
        </w:rPr>
        <w:t>***</w:t>
      </w:r>
    </w:p>
    <w:p>
      <w:pPr>
        <w:spacing w:before="0" w:after="0" w:line="240" w:lineRule="auto"/>
      </w:pPr>
    </w:p>
    <w:p>
      <w:pPr>
        <w:spacing w:before="0" w:after="0" w:line="240" w:lineRule="auto"/>
        <w:jc w:val="center"/>
      </w:pPr>
      <w:r>
        <w:rPr>
          <w:rFonts w:ascii="Times New Roman" w:hAnsi="Times New Roman" w:eastAsia="Times New Roman" w:cs="Times New Roman"/>
          <w:b/>
          <w:sz w:val="24"/>
        </w:rPr>
        <w:t>Abstract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pPr>
    </w:p>
    <w:p>
      <w:pPr>
        <w:spacing w:before="0" w:after="0" w:line="24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Hand Gesture Recognition, PLC Control, MediaPipe, Modbus TCP, Industry 4.0</w:t>
      </w:r>
    </w:p>
    <w:p>
      <w:pPr>
        <w:spacing w:before="0" w:after="0" w:line="240" w:lineRule="auto"/>
      </w:pPr>
    </w:p>
    <w:p>
      <w:pPr>
        <w:spacing w:before="60" w:after="60" w:line="240" w:lineRule="auto"/>
        <w:jc w:val="both"/>
      </w:pPr>
      <w:r>
        <w:rPr>
          <w:rFonts w:ascii="Times New Roman" w:hAnsi="Times New Roman" w:eastAsia="Times New Roman" w:cs="Times New Roman"/>
          <w:b/>
          <w:sz w:val="24"/>
        </w:rPr>
        <w:t>Pendahuluan</w:t>
      </w:r>
    </w:p>
    <w:p>
      <w:pPr>
        <w:spacing w:before="0" w:after="0" w:line="240" w:lineRule="auto"/>
        <w:jc w:val="both"/>
      </w:pPr>
      <w:r>
        <w:rPr>
          <w:rFonts w:ascii="Times New Roman" w:hAnsi="Times New Roman" w:eastAsia="Times New Roman" w:cs="Times New Roman"/>
          <w:b w:val="0"/>
          <w:i w:val="0"/>
          <w:sz w:val="24"/>
        </w:rPr>
        <w:t>Jutaan mesin di seluruh dunia masih beroperasi melalui PLC untuk sortasi konveyor hingga dosing bahan kimia</w:t>
      </w:r>
      <w:r>
        <w:rPr>
          <w:rStyle w:val="FootnoteReference"/>
          <w:vertAlign w:val="superscript"/>
        </w:rPr>
        <w:footnoteReference w:id="8"/>
      </w:r>
      <w:r>
        <w:rPr>
          <w:rFonts w:ascii="Times New Roman" w:hAnsi="Times New Roman" w:eastAsia="Times New Roman" w:cs="Times New Roman"/>
          <w:b w:val="0"/>
          <w:i w:val="0"/>
          <w:sz w:val="24"/>
        </w:rPr>
        <w:t>,</w:t>
      </w:r>
      <w:r>
        <w:rPr>
          <w:rStyle w:val="FootnoteReference"/>
          <w:vertAlign w:val="superscript"/>
        </w:rPr>
        <w:footnoteReference w:id="9"/>
      </w:r>
      <w:r>
        <w:rPr>
          <w:rFonts w:ascii="Times New Roman" w:hAnsi="Times New Roman" w:eastAsia="Times New Roman" w:cs="Times New Roman"/>
          <w:b w:val="0"/>
          <w:i w:val="0"/>
          <w:sz w:val="24"/>
        </w:rPr>
        <w:t>. Industry 4.0 mendorong kamera, modul suara, dan sensor gestur ke daftar input PLC yang diterima</w:t>
      </w:r>
      <w:r>
        <w:rPr>
          <w:rStyle w:val="FootnoteReference"/>
          <w:vertAlign w:val="superscript"/>
        </w:rPr>
        <w:footnoteReference w:id="10"/>
      </w:r>
      <w:r>
        <w:rPr>
          <w:rFonts w:ascii="Times New Roman" w:hAnsi="Times New Roman" w:eastAsia="Times New Roman" w:cs="Times New Roman"/>
          <w:b w:val="0"/>
          <w:i w:val="0"/>
          <w:sz w:val="24"/>
        </w:rPr>
        <w:t>,</w:t>
      </w:r>
      <w:r>
        <w:rPr>
          <w:rStyle w:val="FootnoteReference"/>
          <w:vertAlign w:val="superscript"/>
        </w:rPr>
        <w:footnoteReference w:id="11"/>
      </w:r>
      <w:r>
        <w:rPr>
          <w:rFonts w:ascii="Times New Roman" w:hAnsi="Times New Roman" w:eastAsia="Times New Roman" w:cs="Times New Roman"/>
          <w:b w:val="0"/>
          <w:i w:val="0"/>
          <w:sz w:val="24"/>
        </w:rPr>
        <w:t>, namun antarmuka manusia-mesin di sebagian besar pabrik masih berupa panel fisik. Di lingkungan food-grade dan cleanroom, menyentuh panel setelah menangani produk atau memakai sarung tangan merupakan jalur kontaminasi yang terdokumentasi</w:t>
      </w:r>
      <w:r>
        <w:rPr>
          <w:rStyle w:val="FootnoteReference"/>
          <w:vertAlign w:val="superscript"/>
        </w:rPr>
        <w:footnoteReference w:id="12"/>
      </w:r>
      <w:r>
        <w:rPr>
          <w:rFonts w:ascii="Times New Roman" w:hAnsi="Times New Roman" w:eastAsia="Times New Roman" w:cs="Times New Roman"/>
          <w:b w:val="0"/>
          <w:i w:val="0"/>
          <w:sz w:val="24"/>
        </w:rPr>
        <w:t>,</w:t>
      </w:r>
      <w:r>
        <w:rPr>
          <w:rStyle w:val="FootnoteReference"/>
          <w:vertAlign w:val="superscript"/>
        </w:rPr>
        <w:footnoteReference w:id="13"/>
      </w:r>
      <w:r>
        <w:rPr>
          <w:rFonts w:ascii="Times New Roman" w:hAnsi="Times New Roman" w:eastAsia="Times New Roman" w:cs="Times New Roman"/>
          <w:b w:val="0"/>
          <w:i w:val="0"/>
          <w:sz w:val="24"/>
        </w:rPr>
        <w:t>. Satu pertanyaan yang muncul: bisakah webcam USB biasa dengan classifier CPU-only menggantikan sentuhan panel tanpa hardware khusus?</w:t>
      </w:r>
    </w:p>
    <w:p>
      <w:pPr>
        <w:spacing w:before="0" w:after="0" w:line="240" w:lineRule="auto"/>
        <w:jc w:val="both"/>
      </w:pPr>
      <w:r>
        <w:rPr>
          <w:rFonts w:ascii="Times New Roman" w:hAnsi="Times New Roman" w:eastAsia="Times New Roman" w:cs="Times New Roman"/>
          <w:b w:val="0"/>
          <w:i w:val="0"/>
          <w:sz w:val="24"/>
        </w:rPr>
        <w:t>Pelacakan landmark tangan belum bisa dipakai secara praktis di lantai pabrik sebelum MediaPipe muncul pada 2019</w:t>
      </w:r>
      <w:r>
        <w:rPr>
          <w:rStyle w:val="FootnoteReference"/>
          <w:vertAlign w:val="superscript"/>
        </w:rPr>
        <w:footnoteReference w:id="14"/>
      </w:r>
      <w:r>
        <w:rPr>
          <w:rFonts w:ascii="Times New Roman" w:hAnsi="Times New Roman" w:eastAsia="Times New Roman" w:cs="Times New Roman"/>
          <w:b w:val="0"/>
          <w:i w:val="0"/>
          <w:sz w:val="24"/>
        </w:rPr>
        <w:t>. Pendekatan lebih awal menggunakan HOG dengan SVM</w:t>
      </w:r>
      <w:r>
        <w:rPr>
          <w:rStyle w:val="FootnoteReference"/>
          <w:vertAlign w:val="superscript"/>
        </w:rPr>
        <w:footnoteReference w:id="15"/>
      </w:r>
      <w:r>
        <w:rPr>
          <w:rFonts w:ascii="Times New Roman" w:hAnsi="Times New Roman" w:eastAsia="Times New Roman" w:cs="Times New Roman"/>
          <w:b w:val="0"/>
          <w:i w:val="0"/>
          <w:sz w:val="24"/>
        </w:rPr>
        <w:t xml:space="preserve"> atau arsitektur CNN dan CNN-LSTM</w:t>
      </w:r>
      <w:r>
        <w:rPr>
          <w:rStyle w:val="FootnoteReference"/>
          <w:vertAlign w:val="superscript"/>
        </w:rPr>
        <w:footnoteReference w:id="16"/>
      </w:r>
      <w:r>
        <w:rPr>
          <w:rFonts w:ascii="Times New Roman" w:hAnsi="Times New Roman" w:eastAsia="Times New Roman" w:cs="Times New Roman"/>
          <w:b w:val="0"/>
          <w:i w:val="0"/>
          <w:sz w:val="24"/>
        </w:rPr>
        <w:t>,</w:t>
      </w:r>
      <w:r>
        <w:rPr>
          <w:rStyle w:val="FootnoteReference"/>
          <w:vertAlign w:val="superscript"/>
        </w:rPr>
        <w:footnoteReference w:id="17"/>
      </w:r>
      <w:r>
        <w:rPr>
          <w:rFonts w:ascii="Times New Roman" w:hAnsi="Times New Roman" w:eastAsia="Times New Roman" w:cs="Times New Roman"/>
          <w:b w:val="0"/>
          <w:i w:val="0"/>
          <w:sz w:val="24"/>
        </w:rPr>
        <w:t>; keduanya memerlukan pencahayaan terkontrol atau GPU diskret. Workstation pabrik jarang memiliki GPU, sehingga model-model tersebut jarang di-deploy di lapangan</w:t>
      </w:r>
      <w:r>
        <w:rPr>
          <w:rStyle w:val="FootnoteReference"/>
          <w:vertAlign w:val="superscript"/>
        </w:rPr>
        <w:footnoteReference w:id="18"/>
      </w:r>
      <w:r>
        <w:rPr>
          <w:rFonts w:ascii="Times New Roman" w:hAnsi="Times New Roman" w:eastAsia="Times New Roman" w:cs="Times New Roman"/>
          <w:b w:val="0"/>
          <w:i w:val="0"/>
          <w:sz w:val="24"/>
        </w:rPr>
        <w:t>,</w:t>
      </w:r>
      <w:r>
        <w:rPr>
          <w:rStyle w:val="FootnoteReference"/>
          <w:vertAlign w:val="superscript"/>
        </w:rPr>
        <w:footnoteReference w:id="19"/>
      </w:r>
      <w:r>
        <w:rPr>
          <w:rFonts w:ascii="Times New Roman" w:hAnsi="Times New Roman" w:eastAsia="Times New Roman" w:cs="Times New Roman"/>
          <w:b w:val="0"/>
          <w:i w:val="0"/>
          <w:sz w:val="24"/>
        </w:rPr>
        <w:t>.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jc w:val="both"/>
      </w:pPr>
      <w:r>
        <w:rPr>
          <w:rFonts w:ascii="Times New Roman" w:hAnsi="Times New Roman" w:eastAsia="Times New Roman" w:cs="Times New Roman"/>
          <w:b w:val="0"/>
          <w:i w:val="0"/>
          <w:sz w:val="24"/>
        </w:rPr>
        <w:t>Modbus TCP, beroperasi sejak 1990-an, berjalan pada sekitar tujuh juta node industri</w:t>
      </w:r>
      <w:r>
        <w:rPr>
          <w:rStyle w:val="FootnoteReference"/>
          <w:vertAlign w:val="superscript"/>
        </w:rPr>
        <w:footnoteReference w:id="20"/>
      </w:r>
      <w:r>
        <w:rPr>
          <w:rFonts w:ascii="Times New Roman" w:hAnsi="Times New Roman" w:eastAsia="Times New Roman" w:cs="Times New Roman"/>
          <w:b w:val="0"/>
          <w:i w:val="0"/>
          <w:sz w:val="24"/>
        </w:rPr>
        <w:t>,</w:t>
      </w:r>
      <w:r>
        <w:rPr>
          <w:rStyle w:val="FootnoteReference"/>
          <w:vertAlign w:val="superscript"/>
        </w:rPr>
        <w:footnoteReference w:id="21"/>
      </w:r>
      <w:r>
        <w:rPr>
          <w:rFonts w:ascii="Times New Roman" w:hAnsi="Times New Roman" w:eastAsia="Times New Roman" w:cs="Times New Roman"/>
          <w:b w:val="0"/>
          <w:i w:val="0"/>
          <w:sz w:val="24"/>
        </w:rPr>
        <w:t>. Protokol ini menggunakan model polling: master mengirim query, slave membalas, dan thread pemanggil terblokir hingga jawaban tiba. Round-trip berkisar 1-15 ms pada LAN senggang, namun bisa membengkak hingga ratusan milidetik di bawah beban CPU atau jaringan</w:t>
      </w:r>
      <w:r>
        <w:rPr>
          <w:rStyle w:val="FootnoteReference"/>
          <w:vertAlign w:val="superscript"/>
        </w:rPr>
        <w:footnoteReference w:id="22"/>
      </w:r>
      <w:r>
        <w:rPr>
          <w:rFonts w:ascii="Times New Roman" w:hAnsi="Times New Roman" w:eastAsia="Times New Roman" w:cs="Times New Roman"/>
          <w:b w:val="0"/>
          <w:i w:val="0"/>
          <w:sz w:val="24"/>
        </w:rPr>
        <w:t>,</w:t>
      </w:r>
      <w:r>
        <w:rPr>
          <w:rStyle w:val="FootnoteReference"/>
          <w:vertAlign w:val="superscript"/>
        </w:rPr>
        <w:footnoteReference w:id="23"/>
      </w:r>
      <w:r>
        <w:rPr>
          <w:rFonts w:ascii="Times New Roman" w:hAnsi="Times New Roman" w:eastAsia="Times New Roman" w:cs="Times New Roman"/>
          <w:b w:val="0"/>
          <w:i w:val="0"/>
          <w:sz w:val="24"/>
        </w:rPr>
        <w:t>. Jika loop kamera dan Modbus berbagi thread yang sama, respons lambat membekukan frame grabber. Kami menempatkan Modbus pada thread tersendiri. Setelah meninjau sistem gestur-PLC yang dipublikasikan, tidak satupun secara eksplisit membahas arsitektur threading</w:t>
      </w:r>
      <w:r>
        <w:rPr>
          <w:rStyle w:val="FootnoteReference"/>
          <w:vertAlign w:val="superscript"/>
        </w:rPr>
        <w:footnoteReference w:id="24"/>
      </w:r>
      <w:r>
        <w:rPr>
          <w:rFonts w:ascii="Times New Roman" w:hAnsi="Times New Roman" w:eastAsia="Times New Roman" w:cs="Times New Roman"/>
          <w:b w:val="0"/>
          <w:i w:val="0"/>
          <w:sz w:val="24"/>
        </w:rPr>
        <w:t>,</w:t>
      </w:r>
      <w:r>
        <w:rPr>
          <w:rStyle w:val="FootnoteReference"/>
          <w:vertAlign w:val="superscript"/>
        </w:rPr>
        <w:footnoteReference w:id="25"/>
      </w:r>
      <w:r>
        <w:rPr>
          <w:rFonts w:ascii="Times New Roman" w:hAnsi="Times New Roman" w:eastAsia="Times New Roman" w:cs="Times New Roman"/>
          <w:b w:val="0"/>
          <w:i w:val="0"/>
          <w:sz w:val="24"/>
        </w:rPr>
        <w:t>.</w:t>
      </w:r>
    </w:p>
    <w:p>
      <w:pPr>
        <w:spacing w:before="0" w:after="0" w:line="240" w:lineRule="auto"/>
        <w:jc w:val="both"/>
      </w:pPr>
      <w:r>
        <w:rPr>
          <w:rFonts w:ascii="Times New Roman" w:hAnsi="Times New Roman" w:eastAsia="Times New Roman" w:cs="Times New Roman"/>
          <w:b w:val="0"/>
          <w:i w:val="0"/>
          <w:sz w:val="24"/>
        </w:rPr>
        <w:t>Publikasi gestur-PLC yang ada mengikuti pola tertentu: penulis menerima frame drop akibat blocking I/O, atau memindahkan klasifikasi ke model lebih dalam dengan akselerasi GPU</w:t>
      </w:r>
      <w:r>
        <w:rPr>
          <w:rStyle w:val="FootnoteReference"/>
          <w:vertAlign w:val="superscript"/>
        </w:rPr>
        <w:footnoteReference w:id="26"/>
      </w:r>
      <w:r>
        <w:rPr>
          <w:rFonts w:ascii="Times New Roman" w:hAnsi="Times New Roman" w:eastAsia="Times New Roman" w:cs="Times New Roman"/>
          <w:b w:val="0"/>
          <w:i w:val="0"/>
          <w:sz w:val="24"/>
        </w:rPr>
        <w:t>,</w:t>
      </w:r>
      <w:r>
        <w:rPr>
          <w:rStyle w:val="FootnoteReference"/>
          <w:vertAlign w:val="superscript"/>
        </w:rPr>
        <w:footnoteReference w:id="27"/>
      </w:r>
      <w:r>
        <w:rPr>
          <w:rFonts w:ascii="Times New Roman" w:hAnsi="Times New Roman" w:eastAsia="Times New Roman" w:cs="Times New Roman"/>
          <w:b w:val="0"/>
          <w:i w:val="0"/>
          <w:sz w:val="24"/>
        </w:rPr>
        <w:t>. Kami tidak menemukan studi yang menggabungkan ketiga elemen sekaligus: arsitektur threading penuh, classifier tanpa pelatihan, dan uji reliabilitas 24 jam pada hardware PLC sesungguhnya.</w:t>
      </w:r>
    </w:p>
    <w:p>
      <w:pPr>
        <w:spacing w:before="0" w:after="0" w:line="240" w:lineRule="auto"/>
        <w:jc w:val="both"/>
      </w:pPr>
      <w:r>
        <w:rPr>
          <w:rFonts w:ascii="Times New Roman" w:hAnsi="Times New Roman" w:eastAsia="Times New Roman" w:cs="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0" w:after="0" w:line="240" w:lineRule="auto"/>
      </w:pPr>
    </w:p>
    <w:p>
      <w:pPr>
        <w:spacing w:before="60" w:after="60" w:line="240" w:lineRule="auto"/>
        <w:jc w:val="both"/>
      </w:pPr>
      <w:r>
        <w:rPr>
          <w:rFonts w:ascii="Times New Roman" w:hAnsi="Times New Roman" w:eastAsia="Times New Roman" w:cs="Times New Roman"/>
          <w:b/>
          <w:sz w:val="24"/>
        </w:rPr>
        <w:t>Tinjauan Pustaka</w:t>
      </w:r>
    </w:p>
    <w:p>
      <w:pPr>
        <w:spacing w:before="0" w:after="0" w:line="240" w:lineRule="auto"/>
      </w:pPr>
    </w:p>
    <w:p>
      <w:pPr>
        <w:spacing w:before="60" w:after="60" w:line="240" w:lineRule="auto"/>
        <w:jc w:val="both"/>
      </w:pPr>
      <w:r>
        <w:rPr>
          <w:rFonts w:ascii="Times New Roman" w:hAnsi="Times New Roman" w:eastAsia="Times New Roman" w:cs="Times New Roman"/>
          <w:b/>
          <w:i/>
          <w:sz w:val="24"/>
        </w:rPr>
        <w:t>Metode Pengenalan Gestur Tangan</w:t>
      </w:r>
    </w:p>
    <w:p>
      <w:pPr>
        <w:spacing w:before="0" w:after="0" w:line="240" w:lineRule="auto"/>
        <w:jc w:val="both"/>
      </w:pPr>
      <w:r>
        <w:rPr>
          <w:rFonts w:ascii="Times New Roman" w:hAnsi="Times New Roman" w:eastAsia="Times New Roman" w:cs="Times New Roman"/>
          <w:b w:val="0"/>
          <w:i w:val="0"/>
          <w:sz w:val="24"/>
        </w:rPr>
        <w:t>Metode pengenalan gestur tangan terbagi menjadi deskriptor buatan tangan dan deep learning. Nguyen dan Phung</w:t>
      </w:r>
      <w:r>
        <w:rPr>
          <w:rStyle w:val="FootnoteReference"/>
          <w:vertAlign w:val="superscript"/>
        </w:rPr>
        <w:footnoteReference w:id="28"/>
      </w:r>
      <w:r>
        <w:rPr>
          <w:rFonts w:ascii="Times New Roman" w:hAnsi="Times New Roman" w:eastAsia="Times New Roman" w:cs="Times New Roman"/>
          <w:b w:val="0"/>
          <w:i w:val="0"/>
          <w:sz w:val="24"/>
        </w:rPr>
        <w:t xml:space="preserve"> menggunakan HOG dengan SVM untuk gestur statis pada kontrol robot, melaporkan akurasi 99% pada pencahayaan terkontrol, namun turun saat latar belakang berubah. Tchantchane et al.</w:t>
      </w:r>
      <w:r>
        <w:rPr>
          <w:rStyle w:val="FootnoteReference"/>
          <w:vertAlign w:val="superscript"/>
        </w:rPr>
        <w:footnoteReference w:id="29"/>
      </w:r>
      <w:r>
        <w:rPr>
          <w:rFonts w:ascii="Times New Roman" w:hAnsi="Times New Roman" w:eastAsia="Times New Roman" w:cs="Times New Roman"/>
          <w:b w:val="0"/>
          <w:i w:val="0"/>
          <w:sz w:val="24"/>
        </w:rPr>
        <w:t xml:space="preserve"> meninjau sistem gestur berbasis sensor wearable dan menemukan ketahanan lintas kondisi masih menjadi masalah terbuka. Wang et al.</w:t>
      </w:r>
      <w:r>
        <w:rPr>
          <w:rStyle w:val="FootnoteReference"/>
          <w:vertAlign w:val="superscript"/>
        </w:rPr>
        <w:footnoteReference w:id="30"/>
      </w:r>
      <w:r>
        <w:rPr>
          <w:rFonts w:ascii="Times New Roman" w:hAnsi="Times New Roman" w:eastAsia="Times New Roman" w:cs="Times New Roman"/>
          <w:b w:val="0"/>
          <w:i w:val="0"/>
          <w:sz w:val="24"/>
        </w:rPr>
        <w:t xml:space="preserve"> menggabungkan CNN-LSTM untuk translasi gestur-ke-suara dan mencapai 93%, namun memerlukan GPU. Muhtadin et al.</w:t>
      </w:r>
      <w:r>
        <w:rPr>
          <w:rStyle w:val="FootnoteReference"/>
          <w:vertAlign w:val="superscript"/>
        </w:rPr>
        <w:footnoteReference w:id="31"/>
      </w:r>
      <w:r>
        <w:rPr>
          <w:rFonts w:ascii="Times New Roman" w:hAnsi="Times New Roman" w:eastAsia="Times New Roman" w:cs="Times New Roman"/>
          <w:b w:val="0"/>
          <w:i w:val="0"/>
          <w:sz w:val="24"/>
        </w:rPr>
        <w:t xml:space="preserve"> membangun model 1.103 parameter dikuantisasi 7 KB untuk kontrol UR5 dengan akurasi 93,5%, tetapi harus dilatih ulang setiap set gestur berubah.</w:t>
      </w:r>
    </w:p>
    <w:p>
      <w:pPr>
        <w:spacing w:before="0" w:after="0" w:line="240" w:lineRule="auto"/>
        <w:jc w:val="both"/>
      </w:pPr>
      <w:r>
        <w:rPr>
          <w:rFonts w:ascii="Times New Roman" w:hAnsi="Times New Roman" w:eastAsia="Times New Roman" w:cs="Times New Roman"/>
          <w:b w:val="0"/>
          <w:i w:val="0"/>
          <w:sz w:val="24"/>
        </w:rPr>
        <w:t>Google merilis MediaPipe pada 2019</w:t>
      </w:r>
      <w:r>
        <w:rPr>
          <w:rStyle w:val="FootnoteReference"/>
          <w:vertAlign w:val="superscript"/>
        </w:rPr>
        <w:footnoteReference w:id="32"/>
      </w:r>
      <w:r>
        <w:rPr>
          <w:rFonts w:ascii="Times New Roman" w:hAnsi="Times New Roman" w:eastAsia="Times New Roman" w:cs="Times New Roman"/>
          <w:b w:val="0"/>
          <w:i w:val="0"/>
          <w:sz w:val="24"/>
        </w:rPr>
        <w:t>, melacak 21 titik skeletal per tangan pada CPU tanpa GPU (Gbr. 1). Bensaadallah et al.</w:t>
      </w:r>
      <w:r>
        <w:rPr>
          <w:rStyle w:val="FootnoteReference"/>
          <w:vertAlign w:val="superscript"/>
        </w:rPr>
        <w:footnoteReference w:id="33"/>
      </w:r>
      <w:r>
        <w:rPr>
          <w:rFonts w:ascii="Times New Roman" w:hAnsi="Times New Roman" w:eastAsia="Times New Roman" w:cs="Times New Roman"/>
          <w:b w:val="0"/>
          <w:i w:val="0"/>
          <w:sz w:val="24"/>
        </w:rPr>
        <w:t xml:space="preserve"> menggunakan landmark MediaPipe untuk mengendalikan lengan robot R12 dengan terminal berbiaya rendah. Kwolek</w:t>
      </w:r>
      <w:r>
        <w:rPr>
          <w:rStyle w:val="FootnoteReference"/>
          <w:vertAlign w:val="superscript"/>
        </w:rPr>
        <w:footnoteReference w:id="34"/>
      </w:r>
      <w:r>
        <w:rPr>
          <w:rFonts w:ascii="Times New Roman" w:hAnsi="Times New Roman" w:eastAsia="Times New Roman" w:cs="Times New Roman"/>
          <w:b w:val="0"/>
          <w:i w:val="0"/>
          <w:sz w:val="24"/>
        </w:rPr>
        <w:t xml:space="preserve">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rPr>
        <w:t xml:space="preserve"> diumpankan ke mesin aturan geometris yang berjalan di bawah satu milidetik tanpa data pelatihan. Perubahan set gestur hanya memerlukan penyesuaian threshold sudut.</w:t>
      </w:r>
    </w:p>
    <w:p>
      <w:pPr>
        <w:spacing w:before="0" w:after="0" w:line="240" w:lineRule="auto"/>
      </w:pPr>
    </w:p>
    <w:p>
      <w:pPr>
        <w:spacing w:before="60" w:after="60" w:line="240" w:lineRule="auto"/>
        <w:jc w:val="both"/>
      </w:pPr>
      <w:r>
        <w:rPr>
          <w:rFonts w:ascii="Times New Roman" w:hAnsi="Times New Roman" w:eastAsia="Times New Roman" w:cs="Times New Roman"/>
          <w:b/>
          <w:i/>
          <w:sz w:val="24"/>
        </w:rPr>
        <w:t>Protokol Komunikasi PLC dan Modbus TCP</w:t>
      </w:r>
    </w:p>
    <w:p>
      <w:pPr>
        <w:spacing w:before="0" w:after="0" w:line="240" w:lineRule="auto"/>
        <w:jc w:val="both"/>
      </w:pPr>
      <w:r>
        <w:rPr>
          <w:rFonts w:ascii="Times New Roman" w:hAnsi="Times New Roman" w:eastAsia="Times New Roman" w:cs="Times New Roman"/>
          <w:b w:val="0"/>
          <w:i w:val="0"/>
          <w:sz w:val="24"/>
        </w:rPr>
        <w:t>Modbus TCP digunakan sejak 1990-an pada sekitar tujuh juta node industri</w:t>
      </w:r>
      <w:r>
        <w:rPr>
          <w:rStyle w:val="FootnoteReference"/>
          <w:vertAlign w:val="superscript"/>
        </w:rPr>
        <w:footnoteReference w:id="35"/>
      </w:r>
      <w:r>
        <w:rPr>
          <w:rFonts w:ascii="Times New Roman" w:hAnsi="Times New Roman" w:eastAsia="Times New Roman" w:cs="Times New Roman"/>
          <w:b w:val="0"/>
          <w:i w:val="0"/>
          <w:sz w:val="24"/>
        </w:rPr>
        <w:t>,</w:t>
      </w:r>
      <w:r>
        <w:rPr>
          <w:rStyle w:val="FootnoteReference"/>
          <w:vertAlign w:val="superscript"/>
        </w:rPr>
        <w:footnoteReference w:id="36"/>
      </w:r>
      <w:r>
        <w:rPr>
          <w:rFonts w:ascii="Times New Roman" w:hAnsi="Times New Roman" w:eastAsia="Times New Roman" w:cs="Times New Roman"/>
          <w:b w:val="0"/>
          <w:i w:val="0"/>
          <w:sz w:val="24"/>
        </w:rPr>
        <w:t>. Shaikh et al.</w:t>
      </w:r>
      <w:r>
        <w:rPr>
          <w:rStyle w:val="FootnoteReference"/>
          <w:vertAlign w:val="superscript"/>
        </w:rPr>
        <w:footnoteReference w:id="37"/>
      </w:r>
      <w:r>
        <w:rPr>
          <w:rFonts w:ascii="Times New Roman" w:hAnsi="Times New Roman" w:eastAsia="Times New Roman" w:cs="Times New Roman"/>
          <w:b w:val="0"/>
          <w:i w:val="0"/>
          <w:sz w:val="24"/>
        </w:rPr>
        <w:t xml:space="preserve"> mensurvei protokol Industry 4.0 termasuk RS-485, PROFINET, EtherCAT, dan MQTT; Modbus masih mendominasi di pabrik legacy karena integrasi sederhana. Tapia et al.</w:t>
      </w:r>
      <w:r>
        <w:rPr>
          <w:rStyle w:val="FootnoteReference"/>
          <w:vertAlign w:val="superscript"/>
        </w:rPr>
        <w:footnoteReference w:id="38"/>
      </w:r>
      <w:r>
        <w:rPr>
          <w:rFonts w:ascii="Times New Roman" w:hAnsi="Times New Roman" w:eastAsia="Times New Roman" w:cs="Times New Roman"/>
          <w:b w:val="0"/>
          <w:i w:val="0"/>
          <w:sz w:val="24"/>
        </w:rPr>
        <w:t xml:space="preserve"> membandingkan OPC-UA, Modbus, dan Ethernet/IP pada tiga machine tool; Modbus memiliki latensi terendah. Protokol ini menggunakan model polling: master mengirim query, slave membalas, thread terblokir. Nikolajew dan Eichelberger</w:t>
      </w:r>
      <w:r>
        <w:rPr>
          <w:rStyle w:val="FootnoteReference"/>
          <w:vertAlign w:val="superscript"/>
        </w:rPr>
        <w:footnoteReference w:id="39"/>
      </w:r>
      <w:r>
        <w:rPr>
          <w:rFonts w:ascii="Times New Roman" w:hAnsi="Times New Roman" w:eastAsia="Times New Roman" w:cs="Times New Roman"/>
          <w:b w:val="0"/>
          <w:i w:val="0"/>
          <w:sz w:val="24"/>
        </w:rPr>
        <w:t xml:space="preserve"> mengukur round-trip 1-15 ms pada LAN senggang, namun membengkak hingga ratusan milidetik di bawah beban. Wang et al.</w:t>
      </w:r>
      <w:r>
        <w:rPr>
          <w:rStyle w:val="FootnoteReference"/>
          <w:vertAlign w:val="superscript"/>
        </w:rPr>
        <w:footnoteReference w:id="40"/>
      </w:r>
      <w:r>
        <w:rPr>
          <w:rFonts w:ascii="Times New Roman" w:hAnsi="Times New Roman" w:eastAsia="Times New Roman" w:cs="Times New Roman"/>
          <w:b w:val="0"/>
          <w:i w:val="0"/>
          <w:sz w:val="24"/>
        </w:rPr>
        <w:t xml:space="preserve"> mengukur pola serupa. Dalam paper ini, PC membaca coil PLC M100-M115 via FC1 dan menulis perintah gestur ke M200-M215 via FC15 pada Schneider Modicon M221</w:t>
      </w:r>
      <w:r>
        <w:rPr>
          <w:rStyle w:val="FootnoteReference"/>
          <w:vertAlign w:val="superscript"/>
        </w:rPr>
        <w:footnoteReference w:id="41"/>
      </w:r>
      <w:r>
        <w:rPr>
          <w:rFonts w:ascii="Times New Roman" w:hAnsi="Times New Roman" w:eastAsia="Times New Roman" w:cs="Times New Roman"/>
          <w:b w:val="0"/>
          <w:i w:val="0"/>
          <w:sz w:val="24"/>
        </w:rPr>
        <w:t>. Kabel Cat-5e langsung digunakan tanpa switch untuk menghilangkan jitter.</w:t>
      </w:r>
    </w:p>
    <w:p>
      <w:pPr>
        <w:spacing w:before="0" w:after="0" w:line="240" w:lineRule="auto"/>
      </w:pPr>
    </w:p>
    <w:p>
      <w:pPr>
        <w:spacing w:before="60" w:after="60" w:line="240" w:lineRule="auto"/>
        <w:jc w:val="both"/>
      </w:pPr>
      <w:r>
        <w:rPr>
          <w:rFonts w:ascii="Times New Roman" w:hAnsi="Times New Roman" w:eastAsia="Times New Roman" w:cs="Times New Roman"/>
          <w:b/>
          <w:i/>
          <w:sz w:val="24"/>
        </w:rPr>
        <w:t>Antarmuka Manusia-Mesin Tanpa Sentuhan</w:t>
      </w:r>
    </w:p>
    <w:p>
      <w:pPr>
        <w:spacing w:before="0" w:after="0" w:line="240" w:lineRule="auto"/>
        <w:jc w:val="both"/>
      </w:pPr>
      <w:r>
        <w:rPr>
          <w:rFonts w:ascii="Times New Roman" w:hAnsi="Times New Roman" w:eastAsia="Times New Roman" w:cs="Times New Roman"/>
          <w:b w:val="0"/>
          <w:i w:val="0"/>
          <w:sz w:val="24"/>
        </w:rPr>
        <w:t>Yashika et al.</w:t>
      </w:r>
      <w:r>
        <w:rPr>
          <w:rStyle w:val="FootnoteReference"/>
          <w:vertAlign w:val="superscript"/>
        </w:rPr>
        <w:footnoteReference w:id="42"/>
      </w:r>
      <w:r>
        <w:rPr>
          <w:rFonts w:ascii="Times New Roman" w:hAnsi="Times New Roman" w:eastAsia="Times New Roman" w:cs="Times New Roman"/>
          <w:b w:val="0"/>
          <w:i w:val="0"/>
          <w:sz w:val="24"/>
        </w:rPr>
        <w:t xml:space="preserve"> mengusulkan kontrol PLC berbasis gestur untuk lingkungan higienis. Sawarkar et al.</w:t>
      </w:r>
      <w:r>
        <w:rPr>
          <w:rStyle w:val="FootnoteReference"/>
          <w:vertAlign w:val="superscript"/>
        </w:rPr>
        <w:footnoteReference w:id="43"/>
      </w:r>
      <w:r>
        <w:rPr>
          <w:rFonts w:ascii="Times New Roman" w:hAnsi="Times New Roman" w:eastAsia="Times New Roman" w:cs="Times New Roman"/>
          <w:b w:val="0"/>
          <w:i w:val="0"/>
          <w:sz w:val="24"/>
        </w:rPr>
        <w:t xml:space="preserve"> membangun sistem gestur AI untuk aksesibilitas namun tanpa koneksi PLC industri. Benyezza et al.</w:t>
      </w:r>
      <w:r>
        <w:rPr>
          <w:rStyle w:val="FootnoteReference"/>
          <w:vertAlign w:val="superscript"/>
        </w:rPr>
        <w:footnoteReference w:id="44"/>
      </w:r>
      <w:r>
        <w:rPr>
          <w:rFonts w:ascii="Times New Roman" w:hAnsi="Times New Roman" w:eastAsia="Times New Roman" w:cs="Times New Roman"/>
          <w:b w:val="0"/>
          <w:i w:val="0"/>
          <w:sz w:val="24"/>
        </w:rPr>
        <w:t xml:space="preserve"> menggabungkan OpenCV dengan Siemens S7-1200 untuk sortasi buah otomatis. Peral et al.</w:t>
      </w:r>
      <w:r>
        <w:rPr>
          <w:rStyle w:val="FootnoteReference"/>
          <w:vertAlign w:val="superscript"/>
        </w:rPr>
        <w:footnoteReference w:id="45"/>
      </w:r>
      <w:r>
        <w:rPr>
          <w:rFonts w:ascii="Times New Roman" w:hAnsi="Times New Roman" w:eastAsia="Times New Roman" w:cs="Times New Roman"/>
          <w:b w:val="0"/>
          <w:i w:val="0"/>
          <w:sz w:val="24"/>
        </w:rPr>
        <w:t xml:space="preserve"> menggunakan pipeline ringan untuk gestur pada interaksi manusia-robot tanpa integrasi Modbus. Sebagian besar sistem menggunakan hardware depth RGB-D atau classifier GPU</w:t>
      </w:r>
      <w:r>
        <w:rPr>
          <w:rStyle w:val="FootnoteReference"/>
          <w:vertAlign w:val="superscript"/>
        </w:rPr>
        <w:footnoteReference w:id="46"/>
      </w:r>
      <w:r>
        <w:rPr>
          <w:rFonts w:ascii="Times New Roman" w:hAnsi="Times New Roman" w:eastAsia="Times New Roman" w:cs="Times New Roman"/>
          <w:b w:val="0"/>
          <w:i w:val="0"/>
          <w:sz w:val="24"/>
        </w:rPr>
        <w:t>,</w:t>
      </w:r>
      <w:r>
        <w:rPr>
          <w:rStyle w:val="FootnoteReference"/>
          <w:vertAlign w:val="superscript"/>
        </w:rPr>
        <w:footnoteReference w:id="47"/>
      </w:r>
      <w:r>
        <w:rPr>
          <w:rFonts w:ascii="Times New Roman" w:hAnsi="Times New Roman" w:eastAsia="Times New Roman" w:cs="Times New Roman"/>
          <w:b w:val="0"/>
          <w:i w:val="0"/>
          <w:sz w:val="24"/>
        </w:rPr>
        <w:t>. Masalah utama: panggilan Modbus berjalan di thread yang sama dengan loop kamera</w:t>
      </w:r>
      <w:r>
        <w:rPr>
          <w:rStyle w:val="FootnoteReference"/>
          <w:vertAlign w:val="superscript"/>
        </w:rPr>
        <w:footnoteReference w:id="48"/>
      </w:r>
      <w:r>
        <w:rPr>
          <w:rFonts w:ascii="Times New Roman" w:hAnsi="Times New Roman" w:eastAsia="Times New Roman" w:cs="Times New Roman"/>
          <w:b w:val="0"/>
          <w:i w:val="0"/>
          <w:sz w:val="24"/>
        </w:rPr>
        <w:t>,</w:t>
      </w:r>
      <w:r>
        <w:rPr>
          <w:rStyle w:val="FootnoteReference"/>
          <w:vertAlign w:val="superscript"/>
        </w:rPr>
        <w:footnoteReference w:id="49"/>
      </w:r>
      <w:r>
        <w:rPr>
          <w:rFonts w:ascii="Times New Roman" w:hAnsi="Times New Roman" w:eastAsia="Times New Roman" w:cs="Times New Roman"/>
          <w:b w:val="0"/>
          <w:i w:val="0"/>
          <w:sz w:val="24"/>
        </w:rPr>
        <w:t>, sehingga delay jaringan menghentikan penangkapan frame. Dalam paper ini, Modbus berjalan pada thread terpisah.</w:t>
      </w:r>
    </w:p>
    <w:p>
      <w:pPr>
        <w:spacing w:before="0" w:after="0" w:line="240" w:lineRule="auto"/>
      </w:pPr>
    </w:p>
    <w:p>
      <w:pPr>
        <w:spacing w:before="60" w:after="60" w:line="240" w:lineRule="auto"/>
        <w:jc w:val="both"/>
      </w:pPr>
      <w:r>
        <w:rPr>
          <w:rFonts w:ascii="Times New Roman" w:hAnsi="Times New Roman" w:eastAsia="Times New Roman" w:cs="Times New Roman"/>
          <w:b/>
          <w:sz w:val="24"/>
        </w:rPr>
        <w:t>METODOLOGI</w:t>
      </w:r>
    </w:p>
    <w:p>
      <w:pPr>
        <w:spacing w:before="0" w:after="0" w:line="240" w:lineRule="auto"/>
      </w:pPr>
    </w:p>
    <w:p>
      <w:pPr>
        <w:spacing w:before="60" w:after="60" w:line="240" w:lineRule="auto"/>
        <w:jc w:val="both"/>
      </w:pPr>
      <w:r>
        <w:rPr>
          <w:rFonts w:ascii="Times New Roman" w:hAnsi="Times New Roman" w:eastAsia="Times New Roman" w:cs="Times New Roman"/>
          <w:b/>
          <w:i/>
          <w:sz w:val="24"/>
        </w:rPr>
        <w:t>Arsitektur Tiga Thread</w:t>
      </w:r>
    </w:p>
    <w:p>
      <w:pPr>
        <w:spacing w:before="0" w:after="0" w:line="240" w:lineRule="auto"/>
        <w:jc w:val="both"/>
      </w:pPr>
      <w:r>
        <w:rPr>
          <w:rFonts w:ascii="Times New Roman" w:hAnsi="Times New Roman" w:eastAsia="Times New Roman" w:cs="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240" w:lineRule="auto"/>
        <w:jc w:val="both"/>
      </w:pPr>
      <w:r>
        <w:rPr>
          <w:rFonts w:ascii="Times New Roman" w:hAnsi="Times New Roman" w:eastAsia="Times New Roman" w:cs="Times New Roman"/>
          <w:b w:val="0"/>
          <w:i w:val="0"/>
          <w:sz w:val="24"/>
        </w:rPr>
        <w:t>Panggilan Modbus terblokir hingga 15 ms pada kondisi normal, dan ratusan milidetik saat CPU terbebani</w:t>
      </w:r>
      <w:r>
        <w:rPr>
          <w:rStyle w:val="FootnoteReference"/>
          <w:vertAlign w:val="superscript"/>
        </w:rPr>
        <w:footnoteReference w:id="50"/>
      </w:r>
      <w:r>
        <w:rPr>
          <w:rFonts w:ascii="Times New Roman" w:hAnsi="Times New Roman" w:eastAsia="Times New Roman" w:cs="Times New Roman"/>
          <w:b w:val="0"/>
          <w:i w:val="0"/>
          <w:sz w:val="24"/>
        </w:rPr>
        <w:t>.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rPr>
        <w:t xml:space="preserve">   (1)</w:t>
      </w:r>
    </w:p>
    <w:p>
      <w:pPr>
        <w:spacing w:before="0" w:after="0" w:line="240" w:lineRule="auto"/>
        <w:jc w:val="both"/>
      </w:pPr>
      <w:r>
        <w:rPr>
          <w:rFonts w:ascii="Times New Roman" w:hAnsi="Times New Roman" w:eastAsia="Times New Roman" w:cs="Times New Roman"/>
          <w:b w:val="0"/>
          <w:i w:val="0"/>
          <w:sz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rPr>
        <w:t xml:space="preserve"> konsisten di bawah 0,5 ms. Karena ketiga thread tumpang tindih, total delay sama dengan thread paling lambat ditambah overhead queue. Ini hanya berlaku karena backend C++ melepas GIL.</w:t>
      </w:r>
    </w:p>
    <w:p>
      <w:pPr>
        <w:spacing w:before="0" w:after="0" w:line="240" w:lineRule="auto"/>
      </w:pPr>
    </w:p>
    <w:p>
      <w:pPr>
        <w:spacing w:before="60" w:after="60" w:line="240" w:lineRule="auto"/>
        <w:jc w:val="both"/>
      </w:pPr>
      <w:r>
        <w:rPr>
          <w:rFonts w:ascii="Times New Roman" w:hAnsi="Times New Roman" w:eastAsia="Times New Roman" w:cs="Times New Roman"/>
          <w:b/>
          <w:i/>
          <w:sz w:val="24"/>
        </w:rPr>
        <w:t>Konfigurasi Hardware dan Setup PC-PLC</w:t>
      </w:r>
    </w:p>
    <w:p>
      <w:pPr>
        <w:spacing w:before="0" w:after="0" w:line="240" w:lineRule="auto"/>
        <w:jc w:val="both"/>
      </w:pPr>
      <w:r>
        <w:rPr>
          <w:rFonts w:ascii="Times New Roman" w:hAnsi="Times New Roman" w:eastAsia="Times New Roman" w:cs="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240" w:lineRule="auto"/>
        <w:jc w:val="both"/>
      </w:pPr>
      <w:r>
        <w:rPr>
          <w:rFonts w:ascii="Times New Roman" w:hAnsi="Times New Roman" w:eastAsia="Times New Roman" w:cs="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240" w:lineRule="auto"/>
        <w:jc w:val="both"/>
      </w:pPr>
      <w:r>
        <w:rPr>
          <w:rFonts w:ascii="Times New Roman" w:hAnsi="Times New Roman" w:eastAsia="Times New Roman" w:cs="Times New Roman"/>
          <w:b w:val="0"/>
          <w:i w:val="0"/>
          <w:sz w:val="24"/>
        </w:rPr>
        <w:t>Logika ladder (Gbr. 4): M200 M203 sebagai kontak normally-open menggerakkan coil output Q0 Q3.</w:t>
      </w:r>
    </w:p>
    <w:p>
      <w:pPr>
        <w:spacing w:before="0" w:after="0" w:line="240" w:lineRule="auto"/>
        <w:jc w:val="both"/>
      </w:pPr>
      <w:r>
        <w:rPr>
          <w:rFonts w:ascii="Times New Roman" w:hAnsi="Times New Roman" w:eastAsia="Times New Roman" w:cs="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spacing w:before="0" w:after="0" w:line="240" w:lineRule="auto"/>
      </w:pPr>
    </w:p>
    <w:p>
      <w:pPr>
        <w:spacing w:before="60" w:after="60" w:line="240" w:lineRule="auto"/>
        <w:jc w:val="both"/>
      </w:pPr>
      <w:r>
        <w:rPr>
          <w:rFonts w:ascii="Times New Roman" w:hAnsi="Times New Roman" w:eastAsia="Times New Roman" w:cs="Times New Roman"/>
          <w:b/>
          <w:i/>
          <w:sz w:val="24"/>
        </w:rPr>
        <w:t>Pengenalan Gestur Geometris MediaPipe</w:t>
      </w:r>
    </w:p>
    <w:p>
      <w:pPr>
        <w:spacing w:before="0" w:after="0" w:line="240" w:lineRule="auto"/>
        <w:jc w:val="both"/>
      </w:pPr>
      <w:r>
        <w:rPr>
          <w:rFonts w:ascii="Times New Roman" w:hAnsi="Times New Roman" w:eastAsia="Times New Roman" w:cs="Times New Roman"/>
          <w:b w:val="0"/>
          <w:i w:val="0"/>
          <w:sz w:val="24"/>
        </w:rPr>
        <w:t>Setiap frame RGB dari OpenCV dilewatkan ke model hand-landmark MediaPipe</w:t>
      </w:r>
      <w:r>
        <w:rPr>
          <w:rStyle w:val="FootnoteReference"/>
          <w:vertAlign w:val="superscript"/>
        </w:rPr>
        <w:footnoteReference w:id="51"/>
      </w:r>
      <w:r>
        <w:rPr>
          <w:rFonts w:ascii="Times New Roman" w:hAnsi="Times New Roman" w:eastAsia="Times New Roman" w:cs="Times New Roman"/>
          <w:b w:val="0"/>
          <w:i w:val="0"/>
          <w:sz w:val="24"/>
        </w:rPr>
        <w:t>, yang mengembalikan 21 titik per tangan: pergelangan tangan, sendi MCP, PIP, DIP untuk setiap jari, plus empat ujung jari.</w:t>
      </w:r>
    </w:p>
    <w:p>
      <w:pPr>
        <w:spacing w:before="0" w:after="0" w:line="240" w:lineRule="auto"/>
        <w:jc w:val="both"/>
      </w:pPr>
      <w:r>
        <w:rPr>
          <w:rFonts w:ascii="Times New Roman" w:hAnsi="Times New Roman" w:eastAsia="Times New Roman" w:cs="Times New Roman"/>
          <w:b w:val="0"/>
          <w:i w:val="0"/>
          <w:sz w:val="24"/>
        </w:rPr>
        <w:t>Ke-21 landmark (bernomor 0 20) ditunjukkan pada Gbr. 6. Prototipe awal memverifikasi bahwa output MediaPipe stabil dalam kisaran ~30 derajat dari sumbu kamera.</w:t>
      </w:r>
    </w:p>
    <w:p>
      <w:pPr>
        <w:spacing w:before="0" w:after="0" w:line="240" w:lineRule="auto"/>
        <w:jc w:val="both"/>
      </w:pPr>
      <w:r>
        <w:rPr>
          <w:rFonts w:ascii="Times New Roman" w:hAnsi="Times New Roman" w:eastAsia="Times New Roman" w:cs="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rPr>
        <w:t xml:space="preserve">   (2)</w:t>
      </w:r>
    </w:p>
    <w:p>
      <w:pPr>
        <w:spacing w:before="0" w:after="0" w:line="240" w:lineRule="auto"/>
        <w:jc w:val="both"/>
      </w:pPr>
      <w:r>
        <w:rPr>
          <w:rFonts w:ascii="Times New Roman" w:hAnsi="Times New Roman" w:eastAsia="Times New Roman" w:cs="Times New Roman"/>
          <w:b w:val="0"/>
          <w:i w:val="0"/>
          <w:sz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rPr>
        <w:t xml:space="preserve"> dan </w:t>
      </w:r>
      <m:oMath xmlns:mml="http://www.w3.org/1998/Math/MathML">
        <m:sSub>
          <m:e>
            <m:r>
              <m:t>y</m:t>
            </m:r>
          </m:e>
          <m:sub>
            <m:r>
              <m:t>i</m:t>
            </m:r>
          </m:sub>
        </m:sSub>
      </m:oMath>
      <w:r>
        <w:rPr>
          <w:rFonts w:ascii="Times New Roman" w:hAnsi="Times New Roman" w:eastAsia="Times New Roman" w:cs="Times New Roman"/>
          <w:b w:val="0"/>
          <w:i w:val="0"/>
          <w:sz w:val="24"/>
        </w:rPr>
        <w:t xml:space="preserve"> berada dalam $</w:t>
      </w:r>
      <w:r>
        <w:rPr>
          <w:rStyle w:val="FootnoteReference"/>
          <w:vertAlign w:val="superscript"/>
        </w:rPr>
        <w:footnoteReference w:id="52"/>
      </w:r>
      <w:r>
        <w:rPr>
          <w:rStyle w:val="FootnoteReference"/>
          <w:vertAlign w:val="superscript"/>
        </w:rPr>
        <w:footnoteReference w:id="53"/>
      </w:r>
      <m:oMath xmlns:mml="http://www.w3.org/1998/Math/MathML">
        <m:r>
          <m:t>relatifterhadapdimensigambar,</m:t>
        </m:r>
      </m:oMath>
      <w:r>
        <w:rPr>
          <w:rFonts w:ascii="Times New Roman" w:hAnsi="Times New Roman" w:eastAsia="Times New Roman" w:cs="Times New Roman"/>
          <w:b w:val="0"/>
          <w:i w:val="0"/>
          <w:sz w:val="24"/>
        </w:rPr>
        <w:t>z_i$ mengkodekan kedalaman relatif terhadap pergelangan tangan. Jarak Euclidean antara dua landmark:</w:t>
      </w:r>
    </w:p>
    <w:p>
      <w:pPr>
        <w:spacing w:before="60" w:after="60" w:line="240" w:lineRule="auto"/>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rPr>
        <w:t xml:space="preserve">   (3)</w:t>
      </w:r>
    </w:p>
    <w:p>
      <w:pPr>
        <w:spacing w:before="0" w:after="0" w:line="240" w:lineRule="auto"/>
        <w:jc w:val="both"/>
      </w:pPr>
      <w:r>
        <w:rPr>
          <w:rFonts w:ascii="Times New Roman" w:hAnsi="Times New Roman" w:eastAsia="Times New Roman" w:cs="Times New Roman"/>
          <w:b w:val="0"/>
          <w:i w:val="0"/>
          <w:sz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rPr>
        <w:t xml:space="preserve"> (jarak pergelangan tangan ke middle-MCP):</w:t>
      </w:r>
    </w:p>
    <w:p>
      <w:pPr>
        <w:spacing w:before="60" w:after="60" w:line="240" w:lineRule="auto"/>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rPr>
        <w:t xml:space="preserve">   (4)</w:t>
      </w:r>
    </w:p>
    <w:p>
      <w:pPr>
        <w:spacing w:before="0" w:after="0" w:line="240" w:lineRule="auto"/>
        <w:jc w:val="both"/>
      </w:pPr>
      <w:r>
        <w:rPr>
          <w:rFonts w:ascii="Times New Roman" w:hAnsi="Times New Roman" w:eastAsia="Times New Roman" w:cs="Times New Roman"/>
          <w:b w:val="0"/>
          <w:i w:val="0"/>
          <w:sz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rPr>
        <w:t xml:space="preserve"> mencerminkan bentuk tangan independen dari jarak kamera. Untuk ekstensi jari, dibutuhkan sudut sendi. Vektor arah:</w:t>
      </w:r>
    </w:p>
    <w:p>
      <w:pPr>
        <w:spacing w:before="60" w:after="60" w:line="240" w:lineRule="auto"/>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rPr>
        <w:t xml:space="preserve">   (5)</w:t>
      </w:r>
    </w:p>
    <w:p>
      <w:pPr>
        <w:spacing w:before="0" w:after="0" w:line="240" w:lineRule="auto"/>
        <w:jc w:val="both"/>
      </w:pPr>
      <w:r>
        <w:rPr>
          <w:rFonts w:ascii="Times New Roman" w:hAnsi="Times New Roman" w:eastAsia="Times New Roman" w:cs="Times New Roman"/>
          <w:b w:val="0"/>
          <w:i w:val="0"/>
          <w:sz w:val="24"/>
        </w:rPr>
        <w:t>Besarnya:</w:t>
      </w:r>
    </w:p>
    <w:p>
      <w:pPr>
        <w:spacing w:before="60" w:after="60" w:line="240" w:lineRule="auto"/>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rPr>
        <w:t xml:space="preserve">   (6)</w:t>
      </w:r>
    </w:p>
    <w:p>
      <w:pPr>
        <w:spacing w:before="0" w:after="0" w:line="240" w:lineRule="auto"/>
        <w:jc w:val="both"/>
      </w:pPr>
      <w:r>
        <w:rPr>
          <w:rFonts w:ascii="Times New Roman" w:hAnsi="Times New Roman" w:eastAsia="Times New Roman" w:cs="Times New Roman"/>
          <w:b w:val="0"/>
          <w:i w:val="0"/>
          <w:sz w:val="24"/>
        </w:rPr>
        <w:t>Dot product dari dua vektor segmen tulang yang bersebelahan:</w:t>
      </w:r>
    </w:p>
    <w:p>
      <w:pPr>
        <w:spacing w:before="60" w:after="60" w:line="240" w:lineRule="auto"/>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rPr>
        <w:t xml:space="preserve">   (7)</w:t>
      </w:r>
    </w:p>
    <w:p>
      <w:pPr>
        <w:spacing w:before="0" w:after="0" w:line="240" w:lineRule="auto"/>
        <w:jc w:val="both"/>
      </w:pPr>
      <w:r>
        <w:rPr>
          <w:rFonts w:ascii="Times New Roman" w:hAnsi="Times New Roman" w:eastAsia="Times New Roman" w:cs="Times New Roman"/>
          <w:b w:val="0"/>
          <w:i w:val="0"/>
          <w:sz w:val="24"/>
        </w:rPr>
        <w:t>Sudut antar-sendi, untuk tiga landmark berurutan (</w:t>
      </w:r>
      <m:oMath xmlns:mml="http://www.w3.org/1998/Math/MathML">
        <m:r>
          <m:t>A</m:t>
        </m:r>
      </m:oMath>
      <w:r>
        <w:rPr>
          <w:rFonts w:ascii="Times New Roman" w:hAnsi="Times New Roman" w:eastAsia="Times New Roman" w:cs="Times New Roman"/>
          <w:b w:val="0"/>
          <w:i w:val="0"/>
          <w:sz w:val="24"/>
        </w:rPr>
        <w:t xml:space="preserve"> = ujung jari, </w:t>
      </w:r>
      <m:oMath xmlns:mml="http://www.w3.org/1998/Math/MathML">
        <m:r>
          <m:t>B</m:t>
        </m:r>
      </m:oMath>
      <w:r>
        <w:rPr>
          <w:rFonts w:ascii="Times New Roman" w:hAnsi="Times New Roman" w:eastAsia="Times New Roman" w:cs="Times New Roman"/>
          <w:b w:val="0"/>
          <w:i w:val="0"/>
          <w:sz w:val="24"/>
        </w:rPr>
        <w:t xml:space="preserve"> = sendi tengah, </w:t>
      </w:r>
      <m:oMath xmlns:mml="http://www.w3.org/1998/Math/MathML">
        <m:r>
          <m:t>C</m:t>
        </m:r>
      </m:oMath>
      <w:r>
        <w:rPr>
          <w:rFonts w:ascii="Times New Roman" w:hAnsi="Times New Roman" w:eastAsia="Times New Roman" w:cs="Times New Roman"/>
          <w:b w:val="0"/>
          <w:i w:val="0"/>
          <w:sz w:val="24"/>
        </w:rPr>
        <w:t xml:space="preserve"> = pangkal):</w:t>
      </w:r>
    </w:p>
    <w:p>
      <w:pPr>
        <w:spacing w:before="60" w:after="60" w:line="240" w:lineRule="auto"/>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rPr>
        <w:t xml:space="preserve">   (8)</w:t>
      </w:r>
    </w:p>
    <w:p>
      <w:pPr>
        <w:spacing w:before="0" w:after="0" w:line="240" w:lineRule="auto"/>
        <w:jc w:val="both"/>
      </w:pPr>
      <w:r>
        <w:rPr>
          <w:rFonts w:ascii="Times New Roman" w:hAnsi="Times New Roman" w:eastAsia="Times New Roman" w:cs="Times New Roman"/>
          <w:b w:val="0"/>
          <w:i w:val="0"/>
          <w:sz w:val="24"/>
        </w:rPr>
        <w:t xml:space="preserve">Sudut </w:t>
      </w:r>
      <m:oMath xmlns:mml="http://www.w3.org/1998/Math/MathML">
        <m:r>
          <m:t>θ</m:t>
        </m:r>
      </m:oMath>
      <w:r>
        <w:rPr>
          <w:rFonts w:ascii="Times New Roman" w:hAnsi="Times New Roman" w:eastAsia="Times New Roman" w:cs="Times New Roman"/>
          <w:b w:val="0"/>
          <w:i w:val="0"/>
          <w:sz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rPr>
        <w:t xml:space="preserve">   (9)</w:t>
      </w:r>
    </w:p>
    <w:p>
      <w:pPr>
        <w:spacing w:before="0" w:after="0" w:line="240" w:lineRule="auto"/>
        <w:jc w:val="both"/>
      </w:pPr>
      <w:r>
        <w:rPr>
          <w:rFonts w:ascii="Times New Roman" w:hAnsi="Times New Roman" w:eastAsia="Times New Roman" w:cs="Times New Roman"/>
          <w:b w:val="0"/>
          <w:i w:val="0"/>
          <w:sz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rPr>
        <w:t>:</w:t>
      </w:r>
    </w:p>
    <w:p>
      <w:pPr>
        <w:spacing w:before="60" w:after="60" w:line="240" w:lineRule="auto"/>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rPr>
        <w:t xml:space="preserve">   (10)</w:t>
      </w:r>
    </w:p>
    <w:p>
      <w:pPr>
        <w:spacing w:before="0" w:after="0" w:line="240" w:lineRule="auto"/>
        <w:jc w:val="both"/>
      </w:pPr>
      <w:r>
        <w:rPr>
          <w:rFonts w:ascii="Times New Roman" w:hAnsi="Times New Roman" w:eastAsia="Times New Roman" w:cs="Times New Roman"/>
          <w:b w:val="0"/>
          <w:i w:val="0"/>
          <w:sz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rPr>
        <w:t xml:space="preserve"> frame terakhir:</w:t>
      </w:r>
    </w:p>
    <w:p>
      <w:pPr>
        <w:spacing w:before="60" w:after="60" w:line="240" w:lineRule="auto"/>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rPr>
        <w:t xml:space="preserve">   (11)</w:t>
      </w:r>
    </w:p>
    <w:p>
      <w:pPr>
        <w:spacing w:before="0" w:after="0" w:line="240" w:lineRule="auto"/>
        <w:jc w:val="both"/>
      </w:pPr>
      <w:r>
        <w:rPr>
          <w:rFonts w:ascii="Times New Roman" w:hAnsi="Times New Roman" w:eastAsia="Times New Roman" w:cs="Times New Roman"/>
          <w:b w:val="0"/>
          <w:i w:val="0"/>
          <w:sz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bernilai 1 hanya jika lebih dari fraksi </w:t>
      </w:r>
      <m:oMath xmlns:mml="http://www.w3.org/1998/Math/MathML">
        <m:r>
          <m:t>T</m:t>
        </m:r>
      </m:oMath>
      <w:r>
        <w:rPr>
          <w:rFonts w:ascii="Times New Roman" w:hAnsi="Times New Roman" w:eastAsia="Times New Roman" w:cs="Times New Roman"/>
          <w:b w:val="0"/>
          <w:i w:val="0"/>
          <w:sz w:val="24"/>
        </w:rPr>
        <w:t xml:space="preserve"> dari frame terbaru menyetujui bahwa jari terektensi:</w:t>
      </w:r>
    </w:p>
    <w:p>
      <w:pPr>
        <w:spacing w:before="60" w:after="60" w:line="240" w:lineRule="auto"/>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rPr>
        <w:t xml:space="preserve">   (12)</w:t>
      </w:r>
    </w:p>
    <w:p>
      <w:pPr>
        <w:spacing w:before="0" w:after="0" w:line="240" w:lineRule="auto"/>
        <w:jc w:val="both"/>
      </w:pPr>
      <w:r>
        <w:rPr>
          <w:rFonts w:ascii="Times New Roman" w:hAnsi="Times New Roman" w:eastAsia="Times New Roman" w:cs="Times New Roman"/>
          <w:b w:val="0"/>
          <w:i w:val="0"/>
          <w:sz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rPr>
        <w:t xml:space="preserve"> kemudian diantrikan untuk penulisan Modbus FC15.</w:t>
      </w:r>
    </w:p>
    <w:p>
      <w:pPr>
        <w:spacing w:before="0" w:after="0" w:line="240" w:lineRule="auto"/>
      </w:pPr>
    </w:p>
    <w:p>
      <w:pPr>
        <w:spacing w:before="60" w:after="60" w:line="240" w:lineRule="auto"/>
        <w:jc w:val="both"/>
      </w:pPr>
      <w:r>
        <w:rPr>
          <w:rFonts w:ascii="Times New Roman" w:hAnsi="Times New Roman" w:eastAsia="Times New Roman" w:cs="Times New Roman"/>
          <w:b/>
          <w:i/>
          <w:sz w:val="24"/>
        </w:rPr>
        <w:t>Integrasi MediaPipe dan Pymodbus</w:t>
      </w:r>
    </w:p>
    <w:p>
      <w:pPr>
        <w:spacing w:before="0" w:after="0" w:line="240" w:lineRule="auto"/>
        <w:jc w:val="both"/>
      </w:pPr>
      <w:r>
        <w:rPr>
          <w:rFonts w:ascii="Times New Roman" w:hAnsi="Times New Roman" w:eastAsia="Times New Roman" w:cs="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1 mencantumkan masing-masing.</w:t>
      </w:r>
    </w:p>
    <w:p>
      <w:pPr>
        <w:spacing w:before="120" w:after="60" w:line="240" w:lineRule="auto"/>
        <w:jc w:val="center"/>
      </w:pPr>
      <w:r>
        <w:rPr>
          <w:rFonts w:ascii="Times New Roman" w:hAnsi="Times New Roman" w:eastAsia="Times New Roman" w:cs="Times New Roman"/>
          <w:b/>
          <w:sz w:val="24"/>
        </w:rPr>
        <w:t>Table 1: 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Times New Roman" w:hAnsi="Times New Roman" w:eastAsia="Times New Roman" w:cs="Times New Roman"/>
                <w:b/>
                <w:sz w:val="24"/>
              </w:rPr>
              <w:t>Gestur</w:t>
            </w:r>
          </w:p>
        </w:tc>
        <w:tc>
          <w:tcPr>
            <w:tcW w:type="dxa" w:w="2340"/>
          </w:tcPr>
          <w:p>
            <w:pPr>
              <w:jc w:val="center"/>
            </w:pPr>
            <w:r/>
            <w:r>
              <w:rPr>
                <w:rFonts w:ascii="Times New Roman" w:hAnsi="Times New Roman" w:eastAsia="Times New Roman" w:cs="Times New Roman"/>
                <w:b/>
                <w:sz w:val="24"/>
              </w:rPr>
              <w:t>Jumlah Jari</w:t>
            </w:r>
          </w:p>
        </w:tc>
        <w:tc>
          <w:tcPr>
            <w:tcW w:type="dxa" w:w="2340"/>
          </w:tcPr>
          <w:p>
            <w:pPr>
              <w:jc w:val="center"/>
            </w:pPr>
            <w:r/>
            <w:r>
              <w:rPr>
                <w:rFonts w:ascii="Times New Roman" w:hAnsi="Times New Roman" w:eastAsia="Times New Roman" w:cs="Times New Roman"/>
                <w:b/>
                <w:sz w:val="24"/>
              </w:rPr>
              <w:t>State Coil Modbus</w:t>
            </w:r>
          </w:p>
        </w:tc>
        <w:tc>
          <w:tcPr>
            <w:tcW w:type="dxa" w:w="2340"/>
          </w:tcPr>
          <w:p>
            <w:pPr>
              <w:jc w:val="center"/>
            </w:pPr>
            <w:r/>
            <w:r>
              <w:rPr>
                <w:rFonts w:ascii="Times New Roman" w:hAnsi="Times New Roman" w:eastAsia="Times New Roman" w:cs="Times New Roman"/>
                <w:b/>
                <w:sz w:val="24"/>
              </w:rPr>
              <w:t>Output PLC</w:t>
            </w:r>
          </w:p>
        </w:tc>
      </w:tr>
      <w:tr>
        <w:tc>
          <w:tcPr>
            <w:tcW w:type="dxa" w:w="2340"/>
          </w:tcPr>
          <w:p>
            <w:pPr>
              <w:jc w:val="center"/>
            </w:pPr>
            <w:r/>
            <w:r>
              <w:rPr>
                <w:rFonts w:ascii="Times New Roman" w:hAnsi="Times New Roman" w:eastAsia="Times New Roman" w:cs="Times New Roman"/>
                <w:b w:val="0"/>
                <w:i w:val="0"/>
                <w:sz w:val="24"/>
              </w:rPr>
              <w:t>Kepalan Tangan</w:t>
            </w:r>
          </w:p>
        </w:tc>
        <w:tc>
          <w:tcPr>
            <w:tcW w:type="dxa" w:w="2340"/>
          </w:tcPr>
          <w:p>
            <w:pPr>
              <w:jc w:val="center"/>
            </w:pPr>
            <w:r/>
            <w:r>
              <w:rPr>
                <w:rFonts w:ascii="Times New Roman" w:hAnsi="Times New Roman" w:eastAsia="Times New Roman" w:cs="Times New Roman"/>
                <w:b w:val="0"/>
                <w:i w:val="0"/>
                <w:sz w:val="24"/>
              </w:rPr>
              <w:t>0</w:t>
            </w:r>
          </w:p>
        </w:tc>
        <w:tc>
          <w:tcPr>
            <w:tcW w:type="dxa" w:w="2340"/>
          </w:tcPr>
          <w:p>
            <w:pPr>
              <w:jc w:val="center"/>
            </w:pPr>
            <w:r/>
            <w:r>
              <w:rPr>
                <w:rFonts w:ascii="Times New Roman" w:hAnsi="Times New Roman" w:eastAsia="Times New Roman" w:cs="Times New Roman"/>
                <w:b w:val="0"/>
                <w:i w:val="0"/>
                <w:sz w:val="24"/>
              </w:rPr>
              <w:t>M200=0, M201=0, M202=0, M203=0</w:t>
            </w:r>
          </w:p>
        </w:tc>
        <w:tc>
          <w:tcPr>
            <w:tcW w:type="dxa" w:w="2340"/>
          </w:tcPr>
          <w:p>
            <w:pPr>
              <w:jc w:val="center"/>
            </w:pPr>
            <w:r/>
            <w:r>
              <w:rPr>
                <w:rFonts w:ascii="Times New Roman" w:hAnsi="Times New Roman" w:eastAsia="Times New Roman" w:cs="Times New Roman"/>
                <w:b w:val="0"/>
                <w:i w:val="0"/>
                <w:sz w:val="24"/>
              </w:rPr>
              <w:t>Q0-Q3=OFF</w:t>
            </w:r>
          </w:p>
        </w:tc>
      </w:tr>
      <w:tr>
        <w:tc>
          <w:tcPr>
            <w:tcW w:type="dxa" w:w="2340"/>
          </w:tcPr>
          <w:p>
            <w:pPr>
              <w:jc w:val="center"/>
            </w:pPr>
            <w:r/>
            <w:r>
              <w:rPr>
                <w:rFonts w:ascii="Times New Roman" w:hAnsi="Times New Roman" w:eastAsia="Times New Roman" w:cs="Times New Roman"/>
                <w:b w:val="0"/>
                <w:i w:val="0"/>
                <w:sz w:val="24"/>
              </w:rPr>
              <w:t>1 Jari (Telunjuk)</w:t>
            </w:r>
          </w:p>
        </w:tc>
        <w:tc>
          <w:tcPr>
            <w:tcW w:type="dxa" w:w="2340"/>
          </w:tcPr>
          <w:p>
            <w:pPr>
              <w:jc w:val="center"/>
            </w:pPr>
            <w:r/>
            <w:r>
              <w:rPr>
                <w:rFonts w:ascii="Times New Roman" w:hAnsi="Times New Roman" w:eastAsia="Times New Roman" w:cs="Times New Roman"/>
                <w:b w:val="0"/>
                <w:i w:val="0"/>
                <w:sz w:val="24"/>
              </w:rPr>
              <w:t>1</w:t>
            </w:r>
          </w:p>
        </w:tc>
        <w:tc>
          <w:tcPr>
            <w:tcW w:type="dxa" w:w="2340"/>
          </w:tcPr>
          <w:p>
            <w:pPr>
              <w:jc w:val="center"/>
            </w:pPr>
            <w:r/>
            <w:r>
              <w:rPr>
                <w:rFonts w:ascii="Times New Roman" w:hAnsi="Times New Roman" w:eastAsia="Times New Roman" w:cs="Times New Roman"/>
                <w:b w:val="0"/>
                <w:i w:val="0"/>
                <w:sz w:val="24"/>
              </w:rPr>
              <w:t>M200=1, M201=0, M202=0, M203=0</w:t>
            </w:r>
          </w:p>
        </w:tc>
        <w:tc>
          <w:tcPr>
            <w:tcW w:type="dxa" w:w="2340"/>
          </w:tcPr>
          <w:p>
            <w:pPr>
              <w:jc w:val="center"/>
            </w:pPr>
            <w:r/>
            <w:r>
              <w:rPr>
                <w:rFonts w:ascii="Times New Roman" w:hAnsi="Times New Roman" w:eastAsia="Times New Roman" w:cs="Times New Roman"/>
                <w:b w:val="0"/>
                <w:i w:val="0"/>
                <w:sz w:val="24"/>
              </w:rPr>
              <w:t>Q0=ON</w:t>
            </w:r>
          </w:p>
        </w:tc>
      </w:tr>
      <w:tr>
        <w:tc>
          <w:tcPr>
            <w:tcW w:type="dxa" w:w="2340"/>
          </w:tcPr>
          <w:p>
            <w:pPr>
              <w:jc w:val="center"/>
            </w:pPr>
            <w:r/>
            <w:r>
              <w:rPr>
                <w:rFonts w:ascii="Times New Roman" w:hAnsi="Times New Roman" w:eastAsia="Times New Roman" w:cs="Times New Roman"/>
                <w:b w:val="0"/>
                <w:i w:val="0"/>
                <w:sz w:val="24"/>
              </w:rPr>
              <w:t>2 Jari (Peace)</w:t>
            </w:r>
          </w:p>
        </w:tc>
        <w:tc>
          <w:tcPr>
            <w:tcW w:type="dxa" w:w="2340"/>
          </w:tcPr>
          <w:p>
            <w:pPr>
              <w:jc w:val="center"/>
            </w:pPr>
            <w:r/>
            <w:r>
              <w:rPr>
                <w:rFonts w:ascii="Times New Roman" w:hAnsi="Times New Roman" w:eastAsia="Times New Roman" w:cs="Times New Roman"/>
                <w:b w:val="0"/>
                <w:i w:val="0"/>
                <w:sz w:val="24"/>
              </w:rPr>
              <w:t>2</w:t>
            </w:r>
          </w:p>
        </w:tc>
        <w:tc>
          <w:tcPr>
            <w:tcW w:type="dxa" w:w="2340"/>
          </w:tcPr>
          <w:p>
            <w:pPr>
              <w:jc w:val="center"/>
            </w:pPr>
            <w:r/>
            <w:r>
              <w:rPr>
                <w:rFonts w:ascii="Times New Roman" w:hAnsi="Times New Roman" w:eastAsia="Times New Roman" w:cs="Times New Roman"/>
                <w:b w:val="0"/>
                <w:i w:val="0"/>
                <w:sz w:val="24"/>
              </w:rPr>
              <w:t>M200=1, M201=1, M202=0, M203=0</w:t>
            </w:r>
          </w:p>
        </w:tc>
        <w:tc>
          <w:tcPr>
            <w:tcW w:type="dxa" w:w="2340"/>
          </w:tcPr>
          <w:p>
            <w:pPr>
              <w:jc w:val="center"/>
            </w:pPr>
            <w:r/>
            <w:r>
              <w:rPr>
                <w:rFonts w:ascii="Times New Roman" w:hAnsi="Times New Roman" w:eastAsia="Times New Roman" w:cs="Times New Roman"/>
                <w:b w:val="0"/>
                <w:i w:val="0"/>
                <w:sz w:val="24"/>
              </w:rPr>
              <w:t>Q0-Q1=ON</w:t>
            </w:r>
          </w:p>
        </w:tc>
      </w:tr>
      <w:tr>
        <w:tc>
          <w:tcPr>
            <w:tcW w:type="dxa" w:w="2340"/>
          </w:tcPr>
          <w:p>
            <w:pPr>
              <w:jc w:val="center"/>
            </w:pPr>
            <w:r/>
            <w:r>
              <w:rPr>
                <w:rFonts w:ascii="Times New Roman" w:hAnsi="Times New Roman" w:eastAsia="Times New Roman" w:cs="Times New Roman"/>
                <w:b w:val="0"/>
                <w:i w:val="0"/>
                <w:sz w:val="24"/>
              </w:rPr>
              <w:t>3 Jari</w:t>
            </w:r>
          </w:p>
        </w:tc>
        <w:tc>
          <w:tcPr>
            <w:tcW w:type="dxa" w:w="2340"/>
          </w:tcPr>
          <w:p>
            <w:pPr>
              <w:jc w:val="center"/>
            </w:pPr>
            <w:r/>
            <w:r>
              <w:rPr>
                <w:rFonts w:ascii="Times New Roman" w:hAnsi="Times New Roman" w:eastAsia="Times New Roman" w:cs="Times New Roman"/>
                <w:b w:val="0"/>
                <w:i w:val="0"/>
                <w:sz w:val="24"/>
              </w:rPr>
              <w:t>3</w:t>
            </w:r>
          </w:p>
        </w:tc>
        <w:tc>
          <w:tcPr>
            <w:tcW w:type="dxa" w:w="2340"/>
          </w:tcPr>
          <w:p>
            <w:pPr>
              <w:jc w:val="center"/>
            </w:pPr>
            <w:r/>
            <w:r>
              <w:rPr>
                <w:rFonts w:ascii="Times New Roman" w:hAnsi="Times New Roman" w:eastAsia="Times New Roman" w:cs="Times New Roman"/>
                <w:b w:val="0"/>
                <w:i w:val="0"/>
                <w:sz w:val="24"/>
              </w:rPr>
              <w:t>M200=1, M201=1, M202=1, M203=0</w:t>
            </w:r>
          </w:p>
        </w:tc>
        <w:tc>
          <w:tcPr>
            <w:tcW w:type="dxa" w:w="2340"/>
          </w:tcPr>
          <w:p>
            <w:pPr>
              <w:jc w:val="center"/>
            </w:pPr>
            <w:r/>
            <w:r>
              <w:rPr>
                <w:rFonts w:ascii="Times New Roman" w:hAnsi="Times New Roman" w:eastAsia="Times New Roman" w:cs="Times New Roman"/>
                <w:b w:val="0"/>
                <w:i w:val="0"/>
                <w:sz w:val="24"/>
              </w:rPr>
              <w:t>Q0-Q2=ON</w:t>
            </w:r>
          </w:p>
        </w:tc>
      </w:tr>
      <w:tr>
        <w:tc>
          <w:tcPr>
            <w:tcW w:type="dxa" w:w="2340"/>
          </w:tcPr>
          <w:p>
            <w:pPr>
              <w:jc w:val="center"/>
            </w:pPr>
            <w:r/>
            <w:r>
              <w:rPr>
                <w:rFonts w:ascii="Times New Roman" w:hAnsi="Times New Roman" w:eastAsia="Times New Roman" w:cs="Times New Roman"/>
                <w:b w:val="0"/>
                <w:i w:val="0"/>
                <w:sz w:val="24"/>
              </w:rPr>
              <w:t>4 Jari</w:t>
            </w:r>
          </w:p>
        </w:tc>
        <w:tc>
          <w:tcPr>
            <w:tcW w:type="dxa" w:w="2340"/>
          </w:tcPr>
          <w:p>
            <w:pPr>
              <w:jc w:val="center"/>
            </w:pPr>
            <w:r/>
            <w:r>
              <w:rPr>
                <w:rFonts w:ascii="Times New Roman" w:hAnsi="Times New Roman" w:eastAsia="Times New Roman" w:cs="Times New Roman"/>
                <w:b w:val="0"/>
                <w:i w:val="0"/>
                <w:sz w:val="24"/>
              </w:rPr>
              <w:t>4</w:t>
            </w:r>
          </w:p>
        </w:tc>
        <w:tc>
          <w:tcPr>
            <w:tcW w:type="dxa" w:w="2340"/>
          </w:tcPr>
          <w:p>
            <w:pPr>
              <w:jc w:val="center"/>
            </w:pPr>
            <w:r/>
            <w:r>
              <w:rPr>
                <w:rFonts w:ascii="Times New Roman" w:hAnsi="Times New Roman" w:eastAsia="Times New Roman" w:cs="Times New Roman"/>
                <w:b w:val="0"/>
                <w:i w:val="0"/>
                <w:sz w:val="24"/>
              </w:rPr>
              <w:t>M200=1, M201=1, M202=1, M203=1</w:t>
            </w:r>
          </w:p>
        </w:tc>
        <w:tc>
          <w:tcPr>
            <w:tcW w:type="dxa" w:w="2340"/>
          </w:tcPr>
          <w:p>
            <w:pPr>
              <w:jc w:val="center"/>
            </w:pPr>
            <w:r/>
            <w:r>
              <w:rPr>
                <w:rFonts w:ascii="Times New Roman" w:hAnsi="Times New Roman" w:eastAsia="Times New Roman" w:cs="Times New Roman"/>
                <w:b w:val="0"/>
                <w:i w:val="0"/>
                <w:sz w:val="24"/>
              </w:rPr>
              <w:t>Q0-Q3=ON</w:t>
            </w:r>
          </w:p>
        </w:tc>
      </w:tr>
      <w:tr>
        <w:tc>
          <w:tcPr>
            <w:tcW w:type="dxa" w:w="2340"/>
          </w:tcPr>
          <w:p>
            <w:pPr>
              <w:jc w:val="center"/>
            </w:pPr>
            <w:r/>
            <w:r>
              <w:rPr>
                <w:rFonts w:ascii="Times New Roman" w:hAnsi="Times New Roman" w:eastAsia="Times New Roman" w:cs="Times New Roman"/>
                <w:b w:val="0"/>
                <w:i w:val="0"/>
                <w:sz w:val="24"/>
              </w:rPr>
              <w:t>5 Jari (Telapak)</w:t>
            </w:r>
          </w:p>
        </w:tc>
        <w:tc>
          <w:tcPr>
            <w:tcW w:type="dxa" w:w="2340"/>
          </w:tcPr>
          <w:p>
            <w:pPr>
              <w:jc w:val="center"/>
            </w:pPr>
            <w:r/>
            <w:r>
              <w:rPr>
                <w:rFonts w:ascii="Times New Roman" w:hAnsi="Times New Roman" w:eastAsia="Times New Roman" w:cs="Times New Roman"/>
                <w:b w:val="0"/>
                <w:i w:val="0"/>
                <w:sz w:val="24"/>
              </w:rPr>
              <w:t>5</w:t>
            </w:r>
          </w:p>
        </w:tc>
        <w:tc>
          <w:tcPr>
            <w:tcW w:type="dxa" w:w="2340"/>
          </w:tcPr>
          <w:p>
            <w:pPr>
              <w:jc w:val="center"/>
            </w:pPr>
            <w:r/>
            <w:r>
              <w:rPr>
                <w:rFonts w:ascii="Times New Roman" w:hAnsi="Times New Roman" w:eastAsia="Times New Roman" w:cs="Times New Roman"/>
                <w:b w:val="0"/>
                <w:i w:val="0"/>
                <w:sz w:val="24"/>
              </w:rPr>
              <w:t>M200=1, M201=1, M202=1, M203=1</w:t>
            </w:r>
          </w:p>
        </w:tc>
        <w:tc>
          <w:tcPr>
            <w:tcW w:type="dxa" w:w="2340"/>
          </w:tcPr>
          <w:p>
            <w:pPr>
              <w:jc w:val="center"/>
            </w:pPr>
            <w:r/>
            <w:r>
              <w:rPr>
                <w:rFonts w:ascii="Times New Roman" w:hAnsi="Times New Roman" w:eastAsia="Times New Roman" w:cs="Times New Roman"/>
                <w:b w:val="0"/>
                <w:i w:val="0"/>
                <w:sz w:val="24"/>
              </w:rPr>
              <w:t>Q0-Q3=ON (Semua)</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240" w:lineRule="auto"/>
        <w:jc w:val="both"/>
      </w:pPr>
      <w:r>
        <w:rPr>
          <w:rFonts w:ascii="Times New Roman" w:hAnsi="Times New Roman" w:eastAsia="Times New Roman" w:cs="Times New Roman"/>
          <w:b w:val="0"/>
          <w:i w:val="0"/>
          <w:sz w:val="24"/>
        </w:rPr>
        <w:t>Rig pengujian terlihat pada Gbr. 8. Webcam pada tripod menghadap tangan operator, kabel Cat-5e langsung ke panel PLC.</w:t>
      </w:r>
    </w:p>
    <w:p>
      <w:pPr>
        <w:spacing w:before="0" w:after="0" w:line="240" w:lineRule="auto"/>
      </w:pPr>
    </w:p>
    <w:p>
      <w:pPr>
        <w:spacing w:before="60" w:after="60" w:line="240" w:lineRule="auto"/>
        <w:jc w:val="both"/>
      </w:pPr>
      <w:r>
        <w:rPr>
          <w:rFonts w:ascii="Times New Roman" w:hAnsi="Times New Roman" w:eastAsia="Times New Roman" w:cs="Times New Roman"/>
          <w:b/>
          <w:sz w:val="24"/>
        </w:rPr>
        <w:t>HASIL EKSPERIMEN</w:t>
      </w:r>
    </w:p>
    <w:p>
      <w:pPr>
        <w:spacing w:before="0" w:after="0" w:line="240" w:lineRule="auto"/>
      </w:pPr>
    </w:p>
    <w:p>
      <w:pPr>
        <w:spacing w:before="60" w:after="60" w:line="240" w:lineRule="auto"/>
        <w:jc w:val="both"/>
      </w:pPr>
      <w:r>
        <w:rPr>
          <w:rFonts w:ascii="Times New Roman" w:hAnsi="Times New Roman" w:eastAsia="Times New Roman" w:cs="Times New Roman"/>
          <w:b/>
          <w:i/>
          <w:sz w:val="24"/>
        </w:rPr>
        <w:t>Akurasi Deteksi Gestur</w:t>
      </w:r>
    </w:p>
    <w:p>
      <w:pPr>
        <w:spacing w:before="0" w:after="0" w:line="240" w:lineRule="auto"/>
        <w:jc w:val="both"/>
      </w:pPr>
      <w:r>
        <w:rPr>
          <w:rFonts w:ascii="Times New Roman" w:hAnsi="Times New Roman" w:eastAsia="Times New Roman" w:cs="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eastAsia="Times New Roman" w:cs="Times New Roman"/>
          <w:b/>
          <w:sz w:val="24"/>
        </w:rPr>
        <w:t>Table 2: 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cs="Times New Roman"/>
                <w:b/>
                <w:sz w:val="24"/>
              </w:rPr>
              <w:t>Gestur</w:t>
            </w:r>
          </w:p>
        </w:tc>
        <w:tc>
          <w:tcPr>
            <w:tcW w:type="dxa" w:w="1560"/>
          </w:tcPr>
          <w:p>
            <w:pPr>
              <w:jc w:val="center"/>
            </w:pPr>
            <w:r/>
            <w:r>
              <w:rPr>
                <w:rFonts w:ascii="Times New Roman" w:hAnsi="Times New Roman" w:eastAsia="Times New Roman" w:cs="Times New Roman"/>
                <w:b/>
                <w:sz w:val="24"/>
              </w:rPr>
              <w:t>Sampel</w:t>
            </w:r>
          </w:p>
        </w:tc>
        <w:tc>
          <w:tcPr>
            <w:tcW w:type="dxa" w:w="1560"/>
          </w:tcPr>
          <w:p>
            <w:pPr>
              <w:jc w:val="center"/>
            </w:pPr>
            <w:r/>
            <w:r>
              <w:rPr>
                <w:rFonts w:ascii="Times New Roman" w:hAnsi="Times New Roman" w:eastAsia="Times New Roman" w:cs="Times New Roman"/>
                <w:b/>
                <w:sz w:val="24"/>
              </w:rPr>
              <w:t>Benar</w:t>
            </w:r>
          </w:p>
        </w:tc>
        <w:tc>
          <w:tcPr>
            <w:tcW w:type="dxa" w:w="1560"/>
          </w:tcPr>
          <w:p>
            <w:pPr>
              <w:jc w:val="center"/>
            </w:pPr>
            <w:r/>
            <w:r>
              <w:rPr>
                <w:rFonts w:ascii="Times New Roman" w:hAnsi="Times New Roman" w:eastAsia="Times New Roman" w:cs="Times New Roman"/>
                <w:b/>
                <w:sz w:val="24"/>
              </w:rPr>
              <w:t>Presisi (%)</w:t>
            </w:r>
          </w:p>
        </w:tc>
        <w:tc>
          <w:tcPr>
            <w:tcW w:type="dxa" w:w="1560"/>
          </w:tcPr>
          <w:p>
            <w:pPr>
              <w:jc w:val="center"/>
            </w:pPr>
            <w:r/>
            <w:r>
              <w:rPr>
                <w:rFonts w:ascii="Times New Roman" w:hAnsi="Times New Roman" w:eastAsia="Times New Roman" w:cs="Times New Roman"/>
                <w:b/>
                <w:sz w:val="24"/>
              </w:rPr>
              <w:t>Recall (%)</w:t>
            </w:r>
          </w:p>
        </w:tc>
        <w:tc>
          <w:tcPr>
            <w:tcW w:type="dxa" w:w="1560"/>
          </w:tcPr>
          <w:p>
            <w:pPr>
              <w:jc w:val="center"/>
            </w:pPr>
            <w:r/>
            <w:r>
              <w:rPr>
                <w:rFonts w:ascii="Times New Roman" w:hAnsi="Times New Roman" w:eastAsia="Times New Roman" w:cs="Times New Roman"/>
                <w:b/>
                <w:sz w:val="24"/>
              </w:rPr>
              <w:t>Skor F1 (%)</w:t>
            </w:r>
          </w:p>
        </w:tc>
      </w:tr>
      <w:tr>
        <w:tc>
          <w:tcPr>
            <w:tcW w:type="dxa" w:w="1560"/>
          </w:tcPr>
          <w:p>
            <w:pPr>
              <w:jc w:val="center"/>
            </w:pPr>
            <w:r/>
            <w:r>
              <w:rPr>
                <w:rFonts w:ascii="Times New Roman" w:hAnsi="Times New Roman" w:eastAsia="Times New Roman" w:cs="Times New Roman"/>
                <w:b w:val="0"/>
                <w:i w:val="0"/>
                <w:sz w:val="24"/>
              </w:rPr>
              <w:t>0 jari (Kepalan)</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97</w:t>
            </w:r>
          </w:p>
        </w:tc>
        <w:tc>
          <w:tcPr>
            <w:tcW w:type="dxa" w:w="1560"/>
          </w:tcPr>
          <w:p>
            <w:pPr>
              <w:jc w:val="center"/>
            </w:pPr>
            <w:r/>
            <w:r>
              <w:rPr>
                <w:rFonts w:ascii="Times New Roman" w:hAnsi="Times New Roman" w:eastAsia="Times New Roman" w:cs="Times New Roman"/>
                <w:b w:val="0"/>
                <w:i w:val="0"/>
                <w:sz w:val="24"/>
              </w:rPr>
              <w:t>98,0</w:t>
            </w:r>
          </w:p>
        </w:tc>
        <w:tc>
          <w:tcPr>
            <w:tcW w:type="dxa" w:w="1560"/>
          </w:tcPr>
          <w:p>
            <w:pPr>
              <w:jc w:val="center"/>
            </w:pPr>
            <w:r/>
            <w:r>
              <w:rPr>
                <w:rFonts w:ascii="Times New Roman" w:hAnsi="Times New Roman" w:eastAsia="Times New Roman" w:cs="Times New Roman"/>
                <w:b w:val="0"/>
                <w:i w:val="0"/>
                <w:sz w:val="24"/>
              </w:rPr>
              <w:t>97,0</w:t>
            </w:r>
          </w:p>
        </w:tc>
        <w:tc>
          <w:tcPr>
            <w:tcW w:type="dxa" w:w="1560"/>
          </w:tcPr>
          <w:p>
            <w:pPr>
              <w:jc w:val="center"/>
            </w:pPr>
            <w:r/>
            <w:r>
              <w:rPr>
                <w:rFonts w:ascii="Times New Roman" w:hAnsi="Times New Roman" w:eastAsia="Times New Roman" w:cs="Times New Roman"/>
                <w:b w:val="0"/>
                <w:i w:val="0"/>
                <w:sz w:val="24"/>
              </w:rPr>
              <w:t>97,5</w:t>
            </w:r>
          </w:p>
        </w:tc>
      </w:tr>
      <w:tr>
        <w:tc>
          <w:tcPr>
            <w:tcW w:type="dxa" w:w="1560"/>
          </w:tcPr>
          <w:p>
            <w:pPr>
              <w:jc w:val="center"/>
            </w:pPr>
            <w:r/>
            <w:r>
              <w:rPr>
                <w:rFonts w:ascii="Times New Roman" w:hAnsi="Times New Roman" w:eastAsia="Times New Roman" w:cs="Times New Roman"/>
                <w:b w:val="0"/>
                <w:i w:val="0"/>
                <w:sz w:val="24"/>
              </w:rPr>
              <w:t>1 jari (Telunjuk)</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95</w:t>
            </w:r>
          </w:p>
        </w:tc>
        <w:tc>
          <w:tcPr>
            <w:tcW w:type="dxa" w:w="1560"/>
          </w:tcPr>
          <w:p>
            <w:pPr>
              <w:jc w:val="center"/>
            </w:pPr>
            <w:r/>
            <w:r>
              <w:rPr>
                <w:rFonts w:ascii="Times New Roman" w:hAnsi="Times New Roman" w:eastAsia="Times New Roman" w:cs="Times New Roman"/>
                <w:b w:val="0"/>
                <w:i w:val="0"/>
                <w:sz w:val="24"/>
              </w:rPr>
              <w:t>96,9</w:t>
            </w:r>
          </w:p>
        </w:tc>
        <w:tc>
          <w:tcPr>
            <w:tcW w:type="dxa" w:w="1560"/>
          </w:tcPr>
          <w:p>
            <w:pPr>
              <w:jc w:val="center"/>
            </w:pPr>
            <w:r/>
            <w:r>
              <w:rPr>
                <w:rFonts w:ascii="Times New Roman" w:hAnsi="Times New Roman" w:eastAsia="Times New Roman" w:cs="Times New Roman"/>
                <w:b w:val="0"/>
                <w:i w:val="0"/>
                <w:sz w:val="24"/>
              </w:rPr>
              <w:t>95,0</w:t>
            </w:r>
          </w:p>
        </w:tc>
        <w:tc>
          <w:tcPr>
            <w:tcW w:type="dxa" w:w="1560"/>
          </w:tcPr>
          <w:p>
            <w:pPr>
              <w:jc w:val="center"/>
            </w:pPr>
            <w:r/>
            <w:r>
              <w:rPr>
                <w:rFonts w:ascii="Times New Roman" w:hAnsi="Times New Roman" w:eastAsia="Times New Roman" w:cs="Times New Roman"/>
                <w:b w:val="0"/>
                <w:i w:val="0"/>
                <w:sz w:val="24"/>
              </w:rPr>
              <w:t>95,9</w:t>
            </w:r>
          </w:p>
        </w:tc>
      </w:tr>
      <w:tr>
        <w:tc>
          <w:tcPr>
            <w:tcW w:type="dxa" w:w="1560"/>
          </w:tcPr>
          <w:p>
            <w:pPr>
              <w:jc w:val="center"/>
            </w:pPr>
            <w:r/>
            <w:r>
              <w:rPr>
                <w:rFonts w:ascii="Times New Roman" w:hAnsi="Times New Roman" w:eastAsia="Times New Roman" w:cs="Times New Roman"/>
                <w:b w:val="0"/>
                <w:i w:val="0"/>
                <w:sz w:val="24"/>
              </w:rPr>
              <w:t>2 jari (Peace)</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94</w:t>
            </w:r>
          </w:p>
        </w:tc>
        <w:tc>
          <w:tcPr>
            <w:tcW w:type="dxa" w:w="1560"/>
          </w:tcPr>
          <w:p>
            <w:pPr>
              <w:jc w:val="center"/>
            </w:pPr>
            <w:r/>
            <w:r>
              <w:rPr>
                <w:rFonts w:ascii="Times New Roman" w:hAnsi="Times New Roman" w:eastAsia="Times New Roman" w:cs="Times New Roman"/>
                <w:b w:val="0"/>
                <w:i w:val="0"/>
                <w:sz w:val="24"/>
              </w:rPr>
              <w:t>95,9</w:t>
            </w:r>
          </w:p>
        </w:tc>
        <w:tc>
          <w:tcPr>
            <w:tcW w:type="dxa" w:w="1560"/>
          </w:tcPr>
          <w:p>
            <w:pPr>
              <w:jc w:val="center"/>
            </w:pPr>
            <w:r/>
            <w:r>
              <w:rPr>
                <w:rFonts w:ascii="Times New Roman" w:hAnsi="Times New Roman" w:eastAsia="Times New Roman" w:cs="Times New Roman"/>
                <w:b w:val="0"/>
                <w:i w:val="0"/>
                <w:sz w:val="24"/>
              </w:rPr>
              <w:t>94,0</w:t>
            </w:r>
          </w:p>
        </w:tc>
        <w:tc>
          <w:tcPr>
            <w:tcW w:type="dxa" w:w="1560"/>
          </w:tcPr>
          <w:p>
            <w:pPr>
              <w:jc w:val="center"/>
            </w:pPr>
            <w:r/>
            <w:r>
              <w:rPr>
                <w:rFonts w:ascii="Times New Roman" w:hAnsi="Times New Roman" w:eastAsia="Times New Roman" w:cs="Times New Roman"/>
                <w:b w:val="0"/>
                <w:i w:val="0"/>
                <w:sz w:val="24"/>
              </w:rPr>
              <w:t>94,9</w:t>
            </w:r>
          </w:p>
        </w:tc>
      </w:tr>
      <w:tr>
        <w:tc>
          <w:tcPr>
            <w:tcW w:type="dxa" w:w="1560"/>
          </w:tcPr>
          <w:p>
            <w:pPr>
              <w:jc w:val="center"/>
            </w:pPr>
            <w:r/>
            <w:r>
              <w:rPr>
                <w:rFonts w:ascii="Times New Roman" w:hAnsi="Times New Roman" w:eastAsia="Times New Roman" w:cs="Times New Roman"/>
                <w:b w:val="0"/>
                <w:i w:val="0"/>
                <w:sz w:val="24"/>
              </w:rPr>
              <w:t>3 jari</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93</w:t>
            </w:r>
          </w:p>
        </w:tc>
        <w:tc>
          <w:tcPr>
            <w:tcW w:type="dxa" w:w="1560"/>
          </w:tcPr>
          <w:p>
            <w:pPr>
              <w:jc w:val="center"/>
            </w:pPr>
            <w:r/>
            <w:r>
              <w:rPr>
                <w:rFonts w:ascii="Times New Roman" w:hAnsi="Times New Roman" w:eastAsia="Times New Roman" w:cs="Times New Roman"/>
                <w:b w:val="0"/>
                <w:i w:val="0"/>
                <w:sz w:val="24"/>
              </w:rPr>
              <w:t>94,9</w:t>
            </w:r>
          </w:p>
        </w:tc>
        <w:tc>
          <w:tcPr>
            <w:tcW w:type="dxa" w:w="1560"/>
          </w:tcPr>
          <w:p>
            <w:pPr>
              <w:jc w:val="center"/>
            </w:pPr>
            <w:r/>
            <w:r>
              <w:rPr>
                <w:rFonts w:ascii="Times New Roman" w:hAnsi="Times New Roman" w:eastAsia="Times New Roman" w:cs="Times New Roman"/>
                <w:b w:val="0"/>
                <w:i w:val="0"/>
                <w:sz w:val="24"/>
              </w:rPr>
              <w:t>93,0</w:t>
            </w:r>
          </w:p>
        </w:tc>
        <w:tc>
          <w:tcPr>
            <w:tcW w:type="dxa" w:w="1560"/>
          </w:tcPr>
          <w:p>
            <w:pPr>
              <w:jc w:val="center"/>
            </w:pPr>
            <w:r/>
            <w:r>
              <w:rPr>
                <w:rFonts w:ascii="Times New Roman" w:hAnsi="Times New Roman" w:eastAsia="Times New Roman" w:cs="Times New Roman"/>
                <w:b w:val="0"/>
                <w:i w:val="0"/>
                <w:sz w:val="24"/>
              </w:rPr>
              <w:t>93,9</w:t>
            </w:r>
          </w:p>
        </w:tc>
      </w:tr>
      <w:tr>
        <w:tc>
          <w:tcPr>
            <w:tcW w:type="dxa" w:w="1560"/>
          </w:tcPr>
          <w:p>
            <w:pPr>
              <w:jc w:val="center"/>
            </w:pPr>
            <w:r/>
            <w:r>
              <w:rPr>
                <w:rFonts w:ascii="Times New Roman" w:hAnsi="Times New Roman" w:eastAsia="Times New Roman" w:cs="Times New Roman"/>
                <w:b w:val="0"/>
                <w:i w:val="0"/>
                <w:sz w:val="24"/>
              </w:rPr>
              <w:t>4 jari</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92</w:t>
            </w:r>
          </w:p>
        </w:tc>
        <w:tc>
          <w:tcPr>
            <w:tcW w:type="dxa" w:w="1560"/>
          </w:tcPr>
          <w:p>
            <w:pPr>
              <w:jc w:val="center"/>
            </w:pPr>
            <w:r/>
            <w:r>
              <w:rPr>
                <w:rFonts w:ascii="Times New Roman" w:hAnsi="Times New Roman" w:eastAsia="Times New Roman" w:cs="Times New Roman"/>
                <w:b w:val="0"/>
                <w:i w:val="0"/>
                <w:sz w:val="24"/>
              </w:rPr>
              <w:t>93,9</w:t>
            </w:r>
          </w:p>
        </w:tc>
        <w:tc>
          <w:tcPr>
            <w:tcW w:type="dxa" w:w="1560"/>
          </w:tcPr>
          <w:p>
            <w:pPr>
              <w:jc w:val="center"/>
            </w:pPr>
            <w:r/>
            <w:r>
              <w:rPr>
                <w:rFonts w:ascii="Times New Roman" w:hAnsi="Times New Roman" w:eastAsia="Times New Roman" w:cs="Times New Roman"/>
                <w:b w:val="0"/>
                <w:i w:val="0"/>
                <w:sz w:val="24"/>
              </w:rPr>
              <w:t>92,0</w:t>
            </w:r>
          </w:p>
        </w:tc>
        <w:tc>
          <w:tcPr>
            <w:tcW w:type="dxa" w:w="1560"/>
          </w:tcPr>
          <w:p>
            <w:pPr>
              <w:jc w:val="center"/>
            </w:pPr>
            <w:r/>
            <w:r>
              <w:rPr>
                <w:rFonts w:ascii="Times New Roman" w:hAnsi="Times New Roman" w:eastAsia="Times New Roman" w:cs="Times New Roman"/>
                <w:b w:val="0"/>
                <w:i w:val="0"/>
                <w:sz w:val="24"/>
              </w:rPr>
              <w:t>92,9</w:t>
            </w:r>
          </w:p>
        </w:tc>
      </w:tr>
      <w:tr>
        <w:tc>
          <w:tcPr>
            <w:tcW w:type="dxa" w:w="1560"/>
          </w:tcPr>
          <w:p>
            <w:pPr>
              <w:jc w:val="center"/>
            </w:pPr>
            <w:r/>
            <w:r>
              <w:rPr>
                <w:rFonts w:ascii="Times New Roman" w:hAnsi="Times New Roman" w:eastAsia="Times New Roman" w:cs="Times New Roman"/>
                <w:b w:val="0"/>
                <w:i w:val="0"/>
                <w:sz w:val="24"/>
              </w:rPr>
              <w:t>5 jari (Telapak Terbuka)</w:t>
            </w:r>
          </w:p>
        </w:tc>
        <w:tc>
          <w:tcPr>
            <w:tcW w:type="dxa" w:w="1560"/>
          </w:tcPr>
          <w:p>
            <w:pPr>
              <w:jc w:val="center"/>
            </w:pPr>
            <w:r/>
            <w:r>
              <w:rPr>
                <w:rFonts w:ascii="Times New Roman" w:hAnsi="Times New Roman" w:eastAsia="Times New Roman" w:cs="Times New Roman"/>
                <w:b w:val="0"/>
                <w:i w:val="0"/>
                <w:sz w:val="24"/>
              </w:rPr>
              <w:t>100</w:t>
            </w:r>
          </w:p>
        </w:tc>
        <w:tc>
          <w:tcPr>
            <w:tcW w:type="dxa" w:w="1560"/>
          </w:tcPr>
          <w:p>
            <w:pPr>
              <w:jc w:val="center"/>
            </w:pPr>
            <w:r/>
            <w:r>
              <w:rPr>
                <w:rFonts w:ascii="Times New Roman" w:hAnsi="Times New Roman" w:eastAsia="Times New Roman" w:cs="Times New Roman"/>
                <w:b w:val="0"/>
                <w:i w:val="0"/>
                <w:sz w:val="24"/>
              </w:rPr>
              <w:t>98</w:t>
            </w:r>
          </w:p>
        </w:tc>
        <w:tc>
          <w:tcPr>
            <w:tcW w:type="dxa" w:w="1560"/>
          </w:tcPr>
          <w:p>
            <w:pPr>
              <w:jc w:val="center"/>
            </w:pPr>
            <w:r/>
            <w:r>
              <w:rPr>
                <w:rFonts w:ascii="Times New Roman" w:hAnsi="Times New Roman" w:eastAsia="Times New Roman" w:cs="Times New Roman"/>
                <w:b w:val="0"/>
                <w:i w:val="0"/>
                <w:sz w:val="24"/>
              </w:rPr>
              <w:t>97,0</w:t>
            </w:r>
          </w:p>
        </w:tc>
        <w:tc>
          <w:tcPr>
            <w:tcW w:type="dxa" w:w="1560"/>
          </w:tcPr>
          <w:p>
            <w:pPr>
              <w:jc w:val="center"/>
            </w:pPr>
            <w:r/>
            <w:r>
              <w:rPr>
                <w:rFonts w:ascii="Times New Roman" w:hAnsi="Times New Roman" w:eastAsia="Times New Roman" w:cs="Times New Roman"/>
                <w:b w:val="0"/>
                <w:i w:val="0"/>
                <w:sz w:val="24"/>
              </w:rPr>
              <w:t>98,0</w:t>
            </w:r>
          </w:p>
        </w:tc>
        <w:tc>
          <w:tcPr>
            <w:tcW w:type="dxa" w:w="1560"/>
          </w:tcPr>
          <w:p>
            <w:pPr>
              <w:jc w:val="center"/>
            </w:pPr>
            <w:r/>
            <w:r>
              <w:rPr>
                <w:rFonts w:ascii="Times New Roman" w:hAnsi="Times New Roman" w:eastAsia="Times New Roman" w:cs="Times New Roman"/>
                <w:b w:val="0"/>
                <w:i w:val="0"/>
                <w:sz w:val="24"/>
              </w:rPr>
              <w:t>97,5</w:t>
            </w:r>
          </w:p>
        </w:tc>
      </w:tr>
      <w:tr>
        <w:tc>
          <w:tcPr>
            <w:tcW w:type="dxa" w:w="1560"/>
          </w:tcPr>
          <w:p>
            <w:pPr>
              <w:jc w:val="center"/>
            </w:pPr>
            <w:r/>
            <w:r>
              <w:rPr>
                <w:rFonts w:ascii="Times New Roman" w:hAnsi="Times New Roman" w:eastAsia="Times New Roman" w:cs="Times New Roman"/>
                <w:b/>
                <w:i w:val="0"/>
                <w:sz w:val="24"/>
              </w:rPr>
              <w:t>Rata-rata Keseluruhan (Makro)</w:t>
            </w:r>
          </w:p>
        </w:tc>
        <w:tc>
          <w:tcPr>
            <w:tcW w:type="dxa" w:w="1560"/>
          </w:tcPr>
          <w:p>
            <w:pPr>
              <w:jc w:val="center"/>
            </w:pPr>
            <w:r/>
            <w:r>
              <w:rPr>
                <w:rFonts w:ascii="Times New Roman" w:hAnsi="Times New Roman" w:eastAsia="Times New Roman" w:cs="Times New Roman"/>
                <w:b w:val="0"/>
                <w:i w:val="0"/>
                <w:sz w:val="24"/>
              </w:rPr>
              <w:t>600</w:t>
            </w:r>
          </w:p>
        </w:tc>
        <w:tc>
          <w:tcPr>
            <w:tcW w:type="dxa" w:w="1560"/>
          </w:tcPr>
          <w:p>
            <w:pPr>
              <w:jc w:val="center"/>
            </w:pPr>
            <w:r/>
            <w:r>
              <w:rPr>
                <w:rFonts w:ascii="Times New Roman" w:hAnsi="Times New Roman" w:eastAsia="Times New Roman" w:cs="Times New Roman"/>
                <w:b w:val="0"/>
                <w:i w:val="0"/>
                <w:sz w:val="24"/>
              </w:rPr>
              <w:t>569</w:t>
            </w:r>
          </w:p>
        </w:tc>
        <w:tc>
          <w:tcPr>
            <w:tcW w:type="dxa" w:w="1560"/>
          </w:tcPr>
          <w:p>
            <w:pPr>
              <w:jc w:val="center"/>
            </w:pPr>
            <w:r/>
            <w:r>
              <w:rPr>
                <w:rFonts w:ascii="Times New Roman" w:hAnsi="Times New Roman" w:eastAsia="Times New Roman" w:cs="Times New Roman"/>
                <w:b/>
                <w:i w:val="0"/>
                <w:sz w:val="24"/>
              </w:rPr>
              <w:t>96,1</w:t>
            </w:r>
          </w:p>
        </w:tc>
        <w:tc>
          <w:tcPr>
            <w:tcW w:type="dxa" w:w="1560"/>
          </w:tcPr>
          <w:p>
            <w:pPr>
              <w:jc w:val="center"/>
            </w:pPr>
            <w:r/>
            <w:r>
              <w:rPr>
                <w:rFonts w:ascii="Times New Roman" w:hAnsi="Times New Roman" w:eastAsia="Times New Roman" w:cs="Times New Roman"/>
                <w:b/>
                <w:i w:val="0"/>
                <w:sz w:val="24"/>
              </w:rPr>
              <w:t>94,8</w:t>
            </w:r>
          </w:p>
        </w:tc>
        <w:tc>
          <w:tcPr>
            <w:tcW w:type="dxa" w:w="1560"/>
          </w:tcPr>
          <w:p>
            <w:pPr>
              <w:jc w:val="center"/>
            </w:pPr>
            <w:r/>
            <w:r>
              <w:rPr>
                <w:rFonts w:ascii="Times New Roman" w:hAnsi="Times New Roman" w:eastAsia="Times New Roman" w:cs="Times New Roman"/>
                <w:b/>
                <w:i w:val="0"/>
                <w:sz w:val="24"/>
              </w:rPr>
              <w:t>95,4</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Pada 300 lux yang merupakan pencahayaan kantor standar, skor F1 makro mencapai 95,4% (Tabel 2).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eastAsia="Times New Roman" w:cs="Times New Roman"/>
          <w:b/>
          <w:sz w:val="24"/>
        </w:rPr>
        <w:t>Table 3: 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
              <w:rPr>
                <w:rFonts w:ascii="Times New Roman" w:hAnsi="Times New Roman" w:eastAsia="Times New Roman" w:cs="Times New Roman"/>
                <w:b/>
                <w:sz w:val="24"/>
              </w:rPr>
              <w:t>Aktual \ Prediksi</w:t>
            </w:r>
          </w:p>
        </w:tc>
        <w:tc>
          <w:tcPr>
            <w:tcW w:type="dxa" w:w="1337"/>
          </w:tcPr>
          <w:p>
            <w:pPr>
              <w:jc w:val="center"/>
            </w:pPr>
            <w:r/>
            <w:r>
              <w:rPr>
                <w:rFonts w:ascii="Times New Roman" w:hAnsi="Times New Roman" w:eastAsia="Times New Roman" w:cs="Times New Roman"/>
                <w:b/>
                <w:sz w:val="24"/>
              </w:rPr>
              <w:t>0 (Kepalan)</w:t>
            </w:r>
          </w:p>
        </w:tc>
        <w:tc>
          <w:tcPr>
            <w:tcW w:type="dxa" w:w="1337"/>
          </w:tcPr>
          <w:p>
            <w:pPr>
              <w:jc w:val="center"/>
            </w:pPr>
            <w:r/>
            <w:r>
              <w:rPr>
                <w:rFonts w:ascii="Times New Roman" w:hAnsi="Times New Roman" w:eastAsia="Times New Roman" w:cs="Times New Roman"/>
                <w:b/>
                <w:sz w:val="24"/>
              </w:rPr>
              <w:t>1 (Telunjuk)</w:t>
            </w:r>
          </w:p>
        </w:tc>
        <w:tc>
          <w:tcPr>
            <w:tcW w:type="dxa" w:w="1337"/>
          </w:tcPr>
          <w:p>
            <w:pPr>
              <w:jc w:val="center"/>
            </w:pPr>
            <w:r/>
            <w:r>
              <w:rPr>
                <w:rFonts w:ascii="Times New Roman" w:hAnsi="Times New Roman" w:eastAsia="Times New Roman" w:cs="Times New Roman"/>
                <w:b/>
                <w:sz w:val="24"/>
              </w:rPr>
              <w:t>2 (Peace)</w:t>
            </w:r>
          </w:p>
        </w:tc>
        <w:tc>
          <w:tcPr>
            <w:tcW w:type="dxa" w:w="1337"/>
          </w:tcPr>
          <w:p>
            <w:pPr>
              <w:jc w:val="center"/>
            </w:pPr>
            <w:r/>
            <w:r>
              <w:rPr>
                <w:rFonts w:ascii="Times New Roman" w:hAnsi="Times New Roman" w:eastAsia="Times New Roman" w:cs="Times New Roman"/>
                <w:b/>
                <w:sz w:val="24"/>
              </w:rPr>
              <w:t>3</w:t>
            </w:r>
          </w:p>
        </w:tc>
        <w:tc>
          <w:tcPr>
            <w:tcW w:type="dxa" w:w="1337"/>
          </w:tcPr>
          <w:p>
            <w:pPr>
              <w:jc w:val="center"/>
            </w:pPr>
            <w:r/>
            <w:r>
              <w:rPr>
                <w:rFonts w:ascii="Times New Roman" w:hAnsi="Times New Roman" w:eastAsia="Times New Roman" w:cs="Times New Roman"/>
                <w:b/>
                <w:sz w:val="24"/>
              </w:rPr>
              <w:t>4</w:t>
            </w:r>
          </w:p>
        </w:tc>
        <w:tc>
          <w:tcPr>
            <w:tcW w:type="dxa" w:w="1337"/>
          </w:tcPr>
          <w:p>
            <w:pPr>
              <w:jc w:val="center"/>
            </w:pPr>
            <w:r/>
            <w:r>
              <w:rPr>
                <w:rFonts w:ascii="Times New Roman" w:hAnsi="Times New Roman" w:eastAsia="Times New Roman" w:cs="Times New Roman"/>
                <w:b/>
                <w:sz w:val="24"/>
              </w:rPr>
              <w:t>5 (Telapak)</w:t>
            </w:r>
          </w:p>
        </w:tc>
      </w:tr>
      <w:tr>
        <w:tc>
          <w:tcPr>
            <w:tcW w:type="dxa" w:w="1337"/>
          </w:tcPr>
          <w:p>
            <w:pPr>
              <w:jc w:val="center"/>
            </w:pPr>
            <w:r/>
            <w:r>
              <w:rPr>
                <w:rFonts w:ascii="Times New Roman" w:hAnsi="Times New Roman" w:eastAsia="Times New Roman" w:cs="Times New Roman"/>
                <w:b w:val="0"/>
                <w:i w:val="0"/>
                <w:sz w:val="24"/>
              </w:rPr>
              <w:t>0 (Kepalan)</w:t>
            </w:r>
          </w:p>
        </w:tc>
        <w:tc>
          <w:tcPr>
            <w:tcW w:type="dxa" w:w="1337"/>
          </w:tcPr>
          <w:p>
            <w:pPr>
              <w:jc w:val="center"/>
            </w:pPr>
            <w:r/>
            <w:r>
              <w:rPr>
                <w:rFonts w:ascii="Times New Roman" w:hAnsi="Times New Roman" w:eastAsia="Times New Roman" w:cs="Times New Roman"/>
                <w:b w:val="0"/>
                <w:i w:val="0"/>
                <w:sz w:val="24"/>
              </w:rPr>
              <w:t>97</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3</w:t>
            </w:r>
          </w:p>
        </w:tc>
      </w:tr>
      <w:tr>
        <w:tc>
          <w:tcPr>
            <w:tcW w:type="dxa" w:w="1337"/>
          </w:tcPr>
          <w:p>
            <w:pPr>
              <w:jc w:val="center"/>
            </w:pPr>
            <w:r/>
            <w:r>
              <w:rPr>
                <w:rFonts w:ascii="Times New Roman" w:hAnsi="Times New Roman" w:eastAsia="Times New Roman" w:cs="Times New Roman"/>
                <w:b w:val="0"/>
                <w:i w:val="0"/>
                <w:sz w:val="24"/>
              </w:rPr>
              <w:t>1 (Telunjuk)</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95</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3</w:t>
            </w:r>
          </w:p>
        </w:tc>
      </w:tr>
      <w:tr>
        <w:tc>
          <w:tcPr>
            <w:tcW w:type="dxa" w:w="1337"/>
          </w:tcPr>
          <w:p>
            <w:pPr>
              <w:jc w:val="center"/>
            </w:pPr>
            <w:r/>
            <w:r>
              <w:rPr>
                <w:rFonts w:ascii="Times New Roman" w:hAnsi="Times New Roman" w:eastAsia="Times New Roman" w:cs="Times New Roman"/>
                <w:b w:val="0"/>
                <w:i w:val="0"/>
                <w:sz w:val="24"/>
              </w:rPr>
              <w:t>2 (Peace)</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1</w:t>
            </w:r>
          </w:p>
        </w:tc>
        <w:tc>
          <w:tcPr>
            <w:tcW w:type="dxa" w:w="1337"/>
          </w:tcPr>
          <w:p>
            <w:pPr>
              <w:jc w:val="center"/>
            </w:pPr>
            <w:r/>
            <w:r>
              <w:rPr>
                <w:rFonts w:ascii="Times New Roman" w:hAnsi="Times New Roman" w:eastAsia="Times New Roman" w:cs="Times New Roman"/>
                <w:b w:val="0"/>
                <w:i w:val="0"/>
                <w:sz w:val="24"/>
              </w:rPr>
              <w:t>94</w:t>
            </w:r>
          </w:p>
        </w:tc>
        <w:tc>
          <w:tcPr>
            <w:tcW w:type="dxa" w:w="1337"/>
          </w:tcPr>
          <w:p>
            <w:pPr>
              <w:jc w:val="center"/>
            </w:pPr>
            <w:r/>
            <w:r>
              <w:rPr>
                <w:rFonts w:ascii="Times New Roman" w:hAnsi="Times New Roman" w:eastAsia="Times New Roman" w:cs="Times New Roman"/>
                <w:b w:val="0"/>
                <w:i w:val="0"/>
                <w:sz w:val="24"/>
              </w:rPr>
              <w:t>5</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r>
      <w:tr>
        <w:tc>
          <w:tcPr>
            <w:tcW w:type="dxa" w:w="1337"/>
          </w:tcPr>
          <w:p>
            <w:pPr>
              <w:jc w:val="center"/>
            </w:pPr>
            <w:r/>
            <w:r>
              <w:rPr>
                <w:rFonts w:ascii="Times New Roman" w:hAnsi="Times New Roman" w:eastAsia="Times New Roman" w:cs="Times New Roman"/>
                <w:b w:val="0"/>
                <w:i w:val="0"/>
                <w:sz w:val="24"/>
              </w:rPr>
              <w:t>3</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4</w:t>
            </w:r>
          </w:p>
        </w:tc>
        <w:tc>
          <w:tcPr>
            <w:tcW w:type="dxa" w:w="1337"/>
          </w:tcPr>
          <w:p>
            <w:pPr>
              <w:jc w:val="center"/>
            </w:pPr>
            <w:r/>
            <w:r>
              <w:rPr>
                <w:rFonts w:ascii="Times New Roman" w:hAnsi="Times New Roman" w:eastAsia="Times New Roman" w:cs="Times New Roman"/>
                <w:b w:val="0"/>
                <w:i w:val="0"/>
                <w:sz w:val="24"/>
              </w:rPr>
              <w:t>93</w:t>
            </w:r>
          </w:p>
        </w:tc>
        <w:tc>
          <w:tcPr>
            <w:tcW w:type="dxa" w:w="1337"/>
          </w:tcPr>
          <w:p>
            <w:pPr>
              <w:jc w:val="center"/>
            </w:pPr>
            <w:r/>
            <w:r>
              <w:rPr>
                <w:rFonts w:ascii="Times New Roman" w:hAnsi="Times New Roman" w:eastAsia="Times New Roman" w:cs="Times New Roman"/>
                <w:b w:val="0"/>
                <w:i w:val="0"/>
                <w:sz w:val="24"/>
              </w:rPr>
              <w:t>3</w:t>
            </w:r>
          </w:p>
        </w:tc>
        <w:tc>
          <w:tcPr>
            <w:tcW w:type="dxa" w:w="1337"/>
          </w:tcPr>
          <w:p>
            <w:pPr>
              <w:jc w:val="center"/>
            </w:pPr>
            <w:r/>
            <w:r>
              <w:rPr>
                <w:rFonts w:ascii="Times New Roman" w:hAnsi="Times New Roman" w:eastAsia="Times New Roman" w:cs="Times New Roman"/>
                <w:b w:val="0"/>
                <w:i w:val="0"/>
                <w:sz w:val="24"/>
              </w:rPr>
              <w:t>0</w:t>
            </w:r>
          </w:p>
        </w:tc>
      </w:tr>
      <w:tr>
        <w:tc>
          <w:tcPr>
            <w:tcW w:type="dxa" w:w="1337"/>
          </w:tcPr>
          <w:p>
            <w:pPr>
              <w:jc w:val="center"/>
            </w:pPr>
            <w:r/>
            <w:r>
              <w:rPr>
                <w:rFonts w:ascii="Times New Roman" w:hAnsi="Times New Roman" w:eastAsia="Times New Roman" w:cs="Times New Roman"/>
                <w:b w:val="0"/>
                <w:i w:val="0"/>
                <w:sz w:val="24"/>
              </w:rPr>
              <w:t>4</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92</w:t>
            </w:r>
          </w:p>
        </w:tc>
        <w:tc>
          <w:tcPr>
            <w:tcW w:type="dxa" w:w="1337"/>
          </w:tcPr>
          <w:p>
            <w:pPr>
              <w:jc w:val="center"/>
            </w:pPr>
            <w:r/>
            <w:r>
              <w:rPr>
                <w:rFonts w:ascii="Times New Roman" w:hAnsi="Times New Roman" w:eastAsia="Times New Roman" w:cs="Times New Roman"/>
                <w:b w:val="0"/>
                <w:i w:val="0"/>
                <w:sz w:val="24"/>
              </w:rPr>
              <w:t>6</w:t>
            </w:r>
          </w:p>
        </w:tc>
      </w:tr>
      <w:tr>
        <w:tc>
          <w:tcPr>
            <w:tcW w:type="dxa" w:w="1337"/>
          </w:tcPr>
          <w:p>
            <w:pPr>
              <w:jc w:val="center"/>
            </w:pPr>
            <w:r/>
            <w:r>
              <w:rPr>
                <w:rFonts w:ascii="Times New Roman" w:hAnsi="Times New Roman" w:eastAsia="Times New Roman" w:cs="Times New Roman"/>
                <w:b w:val="0"/>
                <w:i w:val="0"/>
                <w:sz w:val="24"/>
              </w:rPr>
              <w:t>5 (Telapak)</w:t>
            </w:r>
          </w:p>
        </w:tc>
        <w:tc>
          <w:tcPr>
            <w:tcW w:type="dxa" w:w="1337"/>
          </w:tcPr>
          <w:p>
            <w:pPr>
              <w:jc w:val="center"/>
            </w:pPr>
            <w:r/>
            <w:r>
              <w:rPr>
                <w:rFonts w:ascii="Times New Roman" w:hAnsi="Times New Roman" w:eastAsia="Times New Roman" w:cs="Times New Roman"/>
                <w:b w:val="0"/>
                <w:i w:val="0"/>
                <w:sz w:val="24"/>
              </w:rPr>
              <w:t>2</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0</w:t>
            </w:r>
          </w:p>
        </w:tc>
        <w:tc>
          <w:tcPr>
            <w:tcW w:type="dxa" w:w="1337"/>
          </w:tcPr>
          <w:p>
            <w:pPr>
              <w:jc w:val="center"/>
            </w:pPr>
            <w:r/>
            <w:r>
              <w:rPr>
                <w:rFonts w:ascii="Times New Roman" w:hAnsi="Times New Roman" w:eastAsia="Times New Roman" w:cs="Times New Roman"/>
                <w:b w:val="0"/>
                <w:i w:val="0"/>
                <w:sz w:val="24"/>
              </w:rPr>
              <w:t>98</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Dari matriks konfusi (Tabel 3),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240" w:lineRule="auto"/>
        <w:jc w:val="both"/>
      </w:pPr>
      <w:r>
        <w:rPr>
          <w:rFonts w:ascii="Times New Roman" w:hAnsi="Times New Roman" w:eastAsia="Times New Roman" w:cs="Times New Roman"/>
          <w:b w:val="0"/>
          <w:i w:val="0"/>
          <w:sz w:val="24"/>
        </w:rPr>
        <w:t>Heatmap dari data Tabel 3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240" w:lineRule="auto"/>
        <w:jc w:val="both"/>
      </w:pPr>
      <w:r>
        <w:rPr>
          <w:rFonts w:ascii="Times New Roman" w:hAnsi="Times New Roman" w:eastAsia="Times New Roman" w:cs="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240" w:lineRule="auto"/>
        <w:jc w:val="both"/>
      </w:pPr>
      <w:r>
        <w:rPr>
          <w:rFonts w:ascii="Times New Roman" w:hAnsi="Times New Roman" w:eastAsia="Times New Roman" w:cs="Times New Roman"/>
          <w:b w:val="0"/>
          <w:i w:val="0"/>
          <w:sz w:val="24"/>
        </w:rPr>
        <w:t>Presisi dan recall pada 300 lux (Gbr. 11) saling berdekatan untuk keenam kelas. Kepalan dan telapak terbuka tertinggi karena keduanya paling berbeda dalam proyeksi 2-D. Akurasi keseluruhan:</w:t>
      </w:r>
    </w:p>
    <w:p>
      <w:pPr>
        <w:spacing w:before="60" w:after="60" w:line="240" w:lineRule="auto"/>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rPr>
        <w:t xml:space="preserve">   (13)</w:t>
      </w:r>
    </w:p>
    <w:p>
      <w:pPr>
        <w:spacing w:before="0" w:after="0" w:line="240" w:lineRule="auto"/>
        <w:jc w:val="both"/>
      </w:pPr>
      <w:r>
        <w:rPr>
          <w:rFonts w:ascii="Times New Roman" w:hAnsi="Times New Roman" w:eastAsia="Times New Roman" w:cs="Times New Roman"/>
          <w:b w:val="0"/>
          <w:i w:val="0"/>
          <w:sz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rPr>
        <w:t xml:space="preserve"> false-negative untuk kelas </w:t>
      </w:r>
      <m:oMath xmlns:mml="http://www.w3.org/1998/Math/MathML">
        <m:r>
          <m:t>k</m:t>
        </m:r>
      </m:oMath>
      <w:r>
        <w:rPr>
          <w:rFonts w:ascii="Times New Roman" w:hAnsi="Times New Roman" w:eastAsia="Times New Roman" w:cs="Times New Roman"/>
          <w:b w:val="0"/>
          <w:i w:val="0"/>
          <w:sz w:val="24"/>
        </w:rPr>
        <w:t>. F1 makro digunakan sebagai metrik utama karena semua kelas terwakili merata. Pada 300 lux, classifier bekerja andal di bawah pencahayaan indoor standar.</w:t>
      </w:r>
    </w:p>
    <w:p>
      <w:pPr>
        <w:spacing w:before="0" w:after="0" w:line="240" w:lineRule="auto"/>
      </w:pPr>
    </w:p>
    <w:p>
      <w:pPr>
        <w:spacing w:before="60" w:after="60" w:line="240" w:lineRule="auto"/>
        <w:jc w:val="both"/>
      </w:pPr>
      <w:r>
        <w:rPr>
          <w:rFonts w:ascii="Times New Roman" w:hAnsi="Times New Roman" w:eastAsia="Times New Roman" w:cs="Times New Roman"/>
          <w:b/>
          <w:i/>
          <w:sz w:val="24"/>
        </w:rPr>
        <w:t>Latensi Komunikasi Modbus TCP</w:t>
      </w:r>
    </w:p>
    <w:p>
      <w:pPr>
        <w:spacing w:before="0" w:after="0" w:line="240" w:lineRule="auto"/>
        <w:jc w:val="both"/>
      </w:pPr>
      <w:r>
        <w:rPr>
          <w:rFonts w:ascii="Times New Roman" w:hAnsi="Times New Roman" w:eastAsia="Times New Roman" w:cs="Times New Roman"/>
          <w:b w:val="0"/>
          <w:i w:val="0"/>
          <w:sz w:val="24"/>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eastAsia="Times New Roman" w:cs="Times New Roman"/>
          <w:b/>
          <w:sz w:val="24"/>
        </w:rPr>
        <w:t>Table 4: 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eastAsia="Times New Roman" w:cs="Times New Roman"/>
                <w:b/>
                <w:sz w:val="24"/>
              </w:rPr>
              <w:t>Beban CPU (%)</w:t>
            </w:r>
          </w:p>
        </w:tc>
        <w:tc>
          <w:tcPr>
            <w:tcW w:type="dxa" w:w="1170"/>
          </w:tcPr>
          <w:p>
            <w:pPr>
              <w:jc w:val="center"/>
            </w:pPr>
            <w:r/>
            <w:r>
              <w:rPr>
                <w:rFonts w:ascii="Times New Roman" w:hAnsi="Times New Roman" w:eastAsia="Times New Roman" w:cs="Times New Roman"/>
                <w:b/>
                <w:sz w:val="24"/>
              </w:rPr>
              <w:t>Min (ms)</w:t>
            </w:r>
          </w:p>
        </w:tc>
        <w:tc>
          <w:tcPr>
            <w:tcW w:type="dxa" w:w="1170"/>
          </w:tcPr>
          <w:p>
            <w:pPr>
              <w:jc w:val="center"/>
            </w:pPr>
            <w:r/>
            <w:r>
              <w:rPr>
                <w:rFonts w:ascii="Times New Roman" w:hAnsi="Times New Roman" w:eastAsia="Times New Roman" w:cs="Times New Roman"/>
                <w:b/>
                <w:sz w:val="24"/>
              </w:rPr>
              <w:t>Median (ms)</w:t>
            </w:r>
          </w:p>
        </w:tc>
        <w:tc>
          <w:tcPr>
            <w:tcW w:type="dxa" w:w="1170"/>
          </w:tcPr>
          <w:p>
            <w:pPr>
              <w:jc w:val="center"/>
            </w:pPr>
            <w:r/>
            <w:r>
              <w:rPr>
                <w:rFonts w:ascii="Times New Roman" w:hAnsi="Times New Roman" w:eastAsia="Times New Roman" w:cs="Times New Roman"/>
                <w:b/>
                <w:sz w:val="24"/>
              </w:rPr>
              <w:t>Mean (ms)</w:t>
            </w:r>
          </w:p>
        </w:tc>
        <w:tc>
          <w:tcPr>
            <w:tcW w:type="dxa" w:w="1170"/>
          </w:tcPr>
          <w:p>
            <w:pPr>
              <w:jc w:val="center"/>
            </w:pPr>
            <w:r/>
            <w:r>
              <w:rPr>
                <w:rFonts w:ascii="Times New Roman" w:hAnsi="Times New Roman" w:eastAsia="Times New Roman" w:cs="Times New Roman"/>
                <w:b/>
                <w:sz w:val="24"/>
              </w:rPr>
              <w:t>P95 (ms)</w:t>
            </w:r>
          </w:p>
        </w:tc>
        <w:tc>
          <w:tcPr>
            <w:tcW w:type="dxa" w:w="1170"/>
          </w:tcPr>
          <w:p>
            <w:pPr>
              <w:jc w:val="center"/>
            </w:pPr>
            <w:r/>
            <w:r>
              <w:rPr>
                <w:rFonts w:ascii="Times New Roman" w:hAnsi="Times New Roman" w:eastAsia="Times New Roman" w:cs="Times New Roman"/>
                <w:b/>
                <w:sz w:val="24"/>
              </w:rPr>
              <w:t>P99 (ms)</w:t>
            </w:r>
          </w:p>
        </w:tc>
        <w:tc>
          <w:tcPr>
            <w:tcW w:type="dxa" w:w="1170"/>
          </w:tcPr>
          <w:p>
            <w:pPr>
              <w:jc w:val="center"/>
            </w:pPr>
            <w:r/>
            <w:r>
              <w:rPr>
                <w:rFonts w:ascii="Times New Roman" w:hAnsi="Times New Roman" w:eastAsia="Times New Roman" w:cs="Times New Roman"/>
                <w:b/>
                <w:sz w:val="24"/>
              </w:rPr>
              <w:t>Maks (ms)</w:t>
            </w:r>
          </w:p>
        </w:tc>
        <w:tc>
          <w:tcPr>
            <w:tcW w:type="dxa" w:w="1170"/>
          </w:tcPr>
          <w:p>
            <w:pPr>
              <w:jc w:val="center"/>
            </w:pPr>
            <w:r/>
            <w:r>
              <w:rPr>
                <w:rFonts w:ascii="Times New Roman" w:hAnsi="Times New Roman" w:eastAsia="Times New Roman" w:cs="Times New Roman"/>
                <w:b/>
                <w:sz w:val="24"/>
              </w:rPr>
              <w:t>Std Dev (ms)</w:t>
            </w:r>
          </w:p>
        </w:tc>
      </w:tr>
      <w:tr>
        <w:tc>
          <w:tcPr>
            <w:tcW w:type="dxa" w:w="1170"/>
          </w:tcPr>
          <w:p>
            <w:pPr>
              <w:jc w:val="center"/>
            </w:pPr>
            <w:r/>
            <w:r>
              <w:rPr>
                <w:rFonts w:ascii="Times New Roman" w:hAnsi="Times New Roman" w:eastAsia="Times New Roman" w:cs="Times New Roman"/>
                <w:b w:val="0"/>
                <w:i w:val="0"/>
                <w:sz w:val="24"/>
              </w:rPr>
              <w:t>Idle (0-10%)</w:t>
            </w:r>
          </w:p>
        </w:tc>
        <w:tc>
          <w:tcPr>
            <w:tcW w:type="dxa" w:w="1170"/>
          </w:tcPr>
          <w:p>
            <w:pPr>
              <w:jc w:val="center"/>
            </w:pPr>
            <w:r/>
            <w:r>
              <w:rPr>
                <w:rFonts w:ascii="Times New Roman" w:hAnsi="Times New Roman" w:eastAsia="Times New Roman" w:cs="Times New Roman"/>
                <w:b w:val="0"/>
                <w:i w:val="0"/>
                <w:sz w:val="24"/>
              </w:rPr>
              <w:t>1,2</w:t>
            </w:r>
          </w:p>
        </w:tc>
        <w:tc>
          <w:tcPr>
            <w:tcW w:type="dxa" w:w="1170"/>
          </w:tcPr>
          <w:p>
            <w:pPr>
              <w:jc w:val="center"/>
            </w:pPr>
            <w:r/>
            <w:r>
              <w:rPr>
                <w:rFonts w:ascii="Times New Roman" w:hAnsi="Times New Roman" w:eastAsia="Times New Roman" w:cs="Times New Roman"/>
                <w:b w:val="0"/>
                <w:i w:val="0"/>
                <w:sz w:val="24"/>
              </w:rPr>
              <w:t>8,4</w:t>
            </w:r>
          </w:p>
        </w:tc>
        <w:tc>
          <w:tcPr>
            <w:tcW w:type="dxa" w:w="1170"/>
          </w:tcPr>
          <w:p>
            <w:pPr>
              <w:jc w:val="center"/>
            </w:pPr>
            <w:r/>
            <w:r>
              <w:rPr>
                <w:rFonts w:ascii="Times New Roman" w:hAnsi="Times New Roman" w:eastAsia="Times New Roman" w:cs="Times New Roman"/>
                <w:b w:val="0"/>
                <w:i w:val="0"/>
                <w:sz w:val="24"/>
              </w:rPr>
              <w:t>9,1</w:t>
            </w:r>
          </w:p>
        </w:tc>
        <w:tc>
          <w:tcPr>
            <w:tcW w:type="dxa" w:w="1170"/>
          </w:tcPr>
          <w:p>
            <w:pPr>
              <w:jc w:val="center"/>
            </w:pPr>
            <w:r/>
            <w:r>
              <w:rPr>
                <w:rFonts w:ascii="Times New Roman" w:hAnsi="Times New Roman" w:eastAsia="Times New Roman" w:cs="Times New Roman"/>
                <w:b w:val="0"/>
                <w:i w:val="0"/>
                <w:sz w:val="24"/>
              </w:rPr>
              <w:t>18,7</w:t>
            </w:r>
          </w:p>
        </w:tc>
        <w:tc>
          <w:tcPr>
            <w:tcW w:type="dxa" w:w="1170"/>
          </w:tcPr>
          <w:p>
            <w:pPr>
              <w:jc w:val="center"/>
            </w:pPr>
            <w:r/>
            <w:r>
              <w:rPr>
                <w:rFonts w:ascii="Times New Roman" w:hAnsi="Times New Roman" w:eastAsia="Times New Roman" w:cs="Times New Roman"/>
                <w:b w:val="0"/>
                <w:i w:val="0"/>
                <w:sz w:val="24"/>
              </w:rPr>
              <w:t>27,3</w:t>
            </w:r>
          </w:p>
        </w:tc>
        <w:tc>
          <w:tcPr>
            <w:tcW w:type="dxa" w:w="1170"/>
          </w:tcPr>
          <w:p>
            <w:pPr>
              <w:jc w:val="center"/>
            </w:pPr>
            <w:r/>
            <w:r>
              <w:rPr>
                <w:rFonts w:ascii="Times New Roman" w:hAnsi="Times New Roman" w:eastAsia="Times New Roman" w:cs="Times New Roman"/>
                <w:b w:val="0"/>
                <w:i w:val="0"/>
                <w:sz w:val="24"/>
              </w:rPr>
              <w:t>42,1</w:t>
            </w:r>
          </w:p>
        </w:tc>
        <w:tc>
          <w:tcPr>
            <w:tcW w:type="dxa" w:w="1170"/>
          </w:tcPr>
          <w:p>
            <w:pPr>
              <w:jc w:val="center"/>
            </w:pPr>
            <w:r/>
            <w:r>
              <w:rPr>
                <w:rFonts w:ascii="Times New Roman" w:hAnsi="Times New Roman" w:eastAsia="Times New Roman" w:cs="Times New Roman"/>
                <w:b w:val="0"/>
                <w:i w:val="0"/>
                <w:sz w:val="24"/>
              </w:rPr>
              <w:t>5,8</w:t>
            </w:r>
          </w:p>
        </w:tc>
      </w:tr>
      <w:tr>
        <w:tc>
          <w:tcPr>
            <w:tcW w:type="dxa" w:w="1170"/>
          </w:tcPr>
          <w:p>
            <w:pPr>
              <w:jc w:val="center"/>
            </w:pPr>
            <w:r/>
            <w:r>
              <w:rPr>
                <w:rFonts w:ascii="Times New Roman" w:hAnsi="Times New Roman" w:eastAsia="Times New Roman" w:cs="Times New Roman"/>
                <w:b w:val="0"/>
                <w:i w:val="0"/>
                <w:sz w:val="24"/>
              </w:rPr>
              <w:t>Moderat (45-55%)</w:t>
            </w:r>
          </w:p>
        </w:tc>
        <w:tc>
          <w:tcPr>
            <w:tcW w:type="dxa" w:w="1170"/>
          </w:tcPr>
          <w:p>
            <w:pPr>
              <w:jc w:val="center"/>
            </w:pPr>
            <w:r/>
            <w:r>
              <w:rPr>
                <w:rFonts w:ascii="Times New Roman" w:hAnsi="Times New Roman" w:eastAsia="Times New Roman" w:cs="Times New Roman"/>
                <w:b w:val="0"/>
                <w:i w:val="0"/>
                <w:sz w:val="24"/>
              </w:rPr>
              <w:t>1,8</w:t>
            </w:r>
          </w:p>
        </w:tc>
        <w:tc>
          <w:tcPr>
            <w:tcW w:type="dxa" w:w="1170"/>
          </w:tcPr>
          <w:p>
            <w:pPr>
              <w:jc w:val="center"/>
            </w:pPr>
            <w:r/>
            <w:r>
              <w:rPr>
                <w:rFonts w:ascii="Times New Roman" w:hAnsi="Times New Roman" w:eastAsia="Times New Roman" w:cs="Times New Roman"/>
                <w:b w:val="0"/>
                <w:i w:val="0"/>
                <w:sz w:val="24"/>
              </w:rPr>
              <w:t>10,2</w:t>
            </w:r>
          </w:p>
        </w:tc>
        <w:tc>
          <w:tcPr>
            <w:tcW w:type="dxa" w:w="1170"/>
          </w:tcPr>
          <w:p>
            <w:pPr>
              <w:jc w:val="center"/>
            </w:pPr>
            <w:r/>
            <w:r>
              <w:rPr>
                <w:rFonts w:ascii="Times New Roman" w:hAnsi="Times New Roman" w:eastAsia="Times New Roman" w:cs="Times New Roman"/>
                <w:b w:val="0"/>
                <w:i w:val="0"/>
                <w:sz w:val="24"/>
              </w:rPr>
              <w:t>12,3</w:t>
            </w:r>
          </w:p>
        </w:tc>
        <w:tc>
          <w:tcPr>
            <w:tcW w:type="dxa" w:w="1170"/>
          </w:tcPr>
          <w:p>
            <w:pPr>
              <w:jc w:val="center"/>
            </w:pPr>
            <w:r/>
            <w:r>
              <w:rPr>
                <w:rFonts w:ascii="Times New Roman" w:hAnsi="Times New Roman" w:eastAsia="Times New Roman" w:cs="Times New Roman"/>
                <w:b w:val="0"/>
                <w:i w:val="0"/>
                <w:sz w:val="24"/>
              </w:rPr>
              <w:t>24,9</w:t>
            </w:r>
          </w:p>
        </w:tc>
        <w:tc>
          <w:tcPr>
            <w:tcW w:type="dxa" w:w="1170"/>
          </w:tcPr>
          <w:p>
            <w:pPr>
              <w:jc w:val="center"/>
            </w:pPr>
            <w:r/>
            <w:r>
              <w:rPr>
                <w:rFonts w:ascii="Times New Roman" w:hAnsi="Times New Roman" w:eastAsia="Times New Roman" w:cs="Times New Roman"/>
                <w:b w:val="0"/>
                <w:i w:val="0"/>
                <w:sz w:val="24"/>
              </w:rPr>
              <w:t>38,6</w:t>
            </w:r>
          </w:p>
        </w:tc>
        <w:tc>
          <w:tcPr>
            <w:tcW w:type="dxa" w:w="1170"/>
          </w:tcPr>
          <w:p>
            <w:pPr>
              <w:jc w:val="center"/>
            </w:pPr>
            <w:r/>
            <w:r>
              <w:rPr>
                <w:rFonts w:ascii="Times New Roman" w:hAnsi="Times New Roman" w:eastAsia="Times New Roman" w:cs="Times New Roman"/>
                <w:b w:val="0"/>
                <w:i w:val="0"/>
                <w:sz w:val="24"/>
              </w:rPr>
              <w:t>67,4</w:t>
            </w:r>
          </w:p>
        </w:tc>
        <w:tc>
          <w:tcPr>
            <w:tcW w:type="dxa" w:w="1170"/>
          </w:tcPr>
          <w:p>
            <w:pPr>
              <w:jc w:val="center"/>
            </w:pPr>
            <w:r/>
            <w:r>
              <w:rPr>
                <w:rFonts w:ascii="Times New Roman" w:hAnsi="Times New Roman" w:eastAsia="Times New Roman" w:cs="Times New Roman"/>
                <w:b w:val="0"/>
                <w:i w:val="0"/>
                <w:sz w:val="24"/>
              </w:rPr>
              <w:t>8,4</w:t>
            </w:r>
          </w:p>
        </w:tc>
      </w:tr>
      <w:tr>
        <w:tc>
          <w:tcPr>
            <w:tcW w:type="dxa" w:w="1170"/>
          </w:tcPr>
          <w:p>
            <w:pPr>
              <w:jc w:val="center"/>
            </w:pPr>
            <w:r/>
            <w:r>
              <w:rPr>
                <w:rFonts w:ascii="Times New Roman" w:hAnsi="Times New Roman" w:eastAsia="Times New Roman" w:cs="Times New Roman"/>
                <w:b w:val="0"/>
                <w:i w:val="0"/>
                <w:sz w:val="24"/>
              </w:rPr>
              <w:t>Intensif (75-85%)</w:t>
            </w:r>
          </w:p>
        </w:tc>
        <w:tc>
          <w:tcPr>
            <w:tcW w:type="dxa" w:w="1170"/>
          </w:tcPr>
          <w:p>
            <w:pPr>
              <w:jc w:val="center"/>
            </w:pPr>
            <w:r/>
            <w:r>
              <w:rPr>
                <w:rFonts w:ascii="Times New Roman" w:hAnsi="Times New Roman" w:eastAsia="Times New Roman" w:cs="Times New Roman"/>
                <w:b w:val="0"/>
                <w:i w:val="0"/>
                <w:sz w:val="24"/>
              </w:rPr>
              <w:t>2,1</w:t>
            </w:r>
          </w:p>
        </w:tc>
        <w:tc>
          <w:tcPr>
            <w:tcW w:type="dxa" w:w="1170"/>
          </w:tcPr>
          <w:p>
            <w:pPr>
              <w:jc w:val="center"/>
            </w:pPr>
            <w:r/>
            <w:r>
              <w:rPr>
                <w:rFonts w:ascii="Times New Roman" w:hAnsi="Times New Roman" w:eastAsia="Times New Roman" w:cs="Times New Roman"/>
                <w:b w:val="0"/>
                <w:i w:val="0"/>
                <w:sz w:val="24"/>
              </w:rPr>
              <w:t>14,7</w:t>
            </w:r>
          </w:p>
        </w:tc>
        <w:tc>
          <w:tcPr>
            <w:tcW w:type="dxa" w:w="1170"/>
          </w:tcPr>
          <w:p>
            <w:pPr>
              <w:jc w:val="center"/>
            </w:pPr>
            <w:r/>
            <w:r>
              <w:rPr>
                <w:rFonts w:ascii="Times New Roman" w:hAnsi="Times New Roman" w:eastAsia="Times New Roman" w:cs="Times New Roman"/>
                <w:b w:val="0"/>
                <w:i w:val="0"/>
                <w:sz w:val="24"/>
              </w:rPr>
              <w:t>17,8</w:t>
            </w:r>
          </w:p>
        </w:tc>
        <w:tc>
          <w:tcPr>
            <w:tcW w:type="dxa" w:w="1170"/>
          </w:tcPr>
          <w:p>
            <w:pPr>
              <w:jc w:val="center"/>
            </w:pPr>
            <w:r/>
            <w:r>
              <w:rPr>
                <w:rFonts w:ascii="Times New Roman" w:hAnsi="Times New Roman" w:eastAsia="Times New Roman" w:cs="Times New Roman"/>
                <w:b w:val="0"/>
                <w:i w:val="0"/>
                <w:sz w:val="24"/>
              </w:rPr>
              <w:t>41,2</w:t>
            </w:r>
          </w:p>
        </w:tc>
        <w:tc>
          <w:tcPr>
            <w:tcW w:type="dxa" w:w="1170"/>
          </w:tcPr>
          <w:p>
            <w:pPr>
              <w:jc w:val="center"/>
            </w:pPr>
            <w:r/>
            <w:r>
              <w:rPr>
                <w:rFonts w:ascii="Times New Roman" w:hAnsi="Times New Roman" w:eastAsia="Times New Roman" w:cs="Times New Roman"/>
                <w:b w:val="0"/>
                <w:i w:val="0"/>
                <w:sz w:val="24"/>
              </w:rPr>
              <w:t>78,9</w:t>
            </w:r>
          </w:p>
        </w:tc>
        <w:tc>
          <w:tcPr>
            <w:tcW w:type="dxa" w:w="1170"/>
          </w:tcPr>
          <w:p>
            <w:pPr>
              <w:jc w:val="center"/>
            </w:pPr>
            <w:r/>
            <w:r>
              <w:rPr>
                <w:rFonts w:ascii="Times New Roman" w:hAnsi="Times New Roman" w:eastAsia="Times New Roman" w:cs="Times New Roman"/>
                <w:b w:val="0"/>
                <w:i w:val="0"/>
                <w:sz w:val="24"/>
              </w:rPr>
              <w:t>312,4</w:t>
            </w:r>
          </w:p>
        </w:tc>
        <w:tc>
          <w:tcPr>
            <w:tcW w:type="dxa" w:w="1170"/>
          </w:tcPr>
          <w:p>
            <w:pPr>
              <w:jc w:val="center"/>
            </w:pPr>
            <w:r/>
            <w:r>
              <w:rPr>
                <w:rFonts w:ascii="Times New Roman" w:hAnsi="Times New Roman" w:eastAsia="Times New Roman" w:cs="Times New Roman"/>
                <w:b w:val="0"/>
                <w:i w:val="0"/>
                <w:sz w:val="24"/>
              </w:rPr>
              <w:t>19,7</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Pada beban moderat yang mendekati kondisi operasi normal pabrik, median round-trip 10,2 ms dan rata-rata 12,3 ms (Tabel 4). Stack Modbus industri biasanya timeout pada 100 ms</w:t>
      </w:r>
      <w:r>
        <w:rPr>
          <w:rStyle w:val="FootnoteReference"/>
          <w:vertAlign w:val="superscript"/>
        </w:rPr>
        <w:footnoteReference w:id="54"/>
      </w:r>
      <w:r>
        <w:rPr>
          <w:rFonts w:ascii="Times New Roman" w:hAnsi="Times New Roman" w:eastAsia="Times New Roman" w:cs="Times New Roman"/>
          <w:b w:val="0"/>
          <w:i w:val="0"/>
          <w:sz w:val="24"/>
        </w:rPr>
        <w:t>,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240" w:lineRule="auto"/>
        <w:jc w:val="both"/>
      </w:pPr>
      <w:r>
        <w:rPr>
          <w:rFonts w:ascii="Times New Roman" w:hAnsi="Times New Roman" w:eastAsia="Times New Roman" w:cs="Times New Roman"/>
          <w:b w:val="0"/>
          <w:i w:val="0"/>
          <w:sz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rPr>
        <w:t xml:space="preserve"> ms.</w:t>
      </w:r>
    </w:p>
    <w:p>
      <w:pPr>
        <w:spacing w:before="0" w:after="0" w:line="240" w:lineRule="auto"/>
        <w:jc w:val="both"/>
      </w:pPr>
      <w:r>
        <w:rPr>
          <w:rFonts w:ascii="Times New Roman" w:hAnsi="Times New Roman" w:eastAsia="Times New Roman" w:cs="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0" w:after="0" w:line="240" w:lineRule="auto"/>
      </w:pPr>
    </w:p>
    <w:p>
      <w:pPr>
        <w:spacing w:before="60" w:after="60" w:line="240" w:lineRule="auto"/>
        <w:jc w:val="both"/>
      </w:pPr>
      <w:r>
        <w:rPr>
          <w:rFonts w:ascii="Times New Roman" w:hAnsi="Times New Roman" w:eastAsia="Times New Roman" w:cs="Times New Roman"/>
          <w:b/>
          <w:i/>
          <w:sz w:val="24"/>
        </w:rPr>
        <w:t>Uji Ketahanan 24 Jam</w:t>
      </w:r>
    </w:p>
    <w:p>
      <w:pPr>
        <w:spacing w:before="0" w:after="0" w:line="240" w:lineRule="auto"/>
        <w:jc w:val="both"/>
      </w:pPr>
      <w:r>
        <w:rPr>
          <w:rFonts w:ascii="Times New Roman" w:hAnsi="Times New Roman" w:eastAsia="Times New Roman" w:cs="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eastAsia="Times New Roman" w:cs="Times New Roman"/>
          <w:b/>
          <w:sz w:val="24"/>
        </w:rPr>
        <w:t>Table 5: 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
              <w:rPr>
                <w:rFonts w:ascii="Times New Roman" w:hAnsi="Times New Roman" w:eastAsia="Times New Roman" w:cs="Times New Roman"/>
                <w:b/>
                <w:sz w:val="24"/>
              </w:rPr>
              <w:t>Metrik</w:t>
            </w:r>
          </w:p>
        </w:tc>
        <w:tc>
          <w:tcPr>
            <w:tcW w:type="dxa" w:w="4680"/>
          </w:tcPr>
          <w:p>
            <w:pPr>
              <w:jc w:val="center"/>
            </w:pPr>
            <w:r/>
            <w:r>
              <w:rPr>
                <w:rFonts w:ascii="Times New Roman" w:hAnsi="Times New Roman" w:eastAsia="Times New Roman" w:cs="Times New Roman"/>
                <w:b/>
                <w:sz w:val="24"/>
              </w:rPr>
              <w:t>Hasil</w:t>
            </w:r>
          </w:p>
        </w:tc>
      </w:tr>
      <w:tr>
        <w:tc>
          <w:tcPr>
            <w:tcW w:type="dxa" w:w="4680"/>
          </w:tcPr>
          <w:p>
            <w:pPr>
              <w:jc w:val="center"/>
            </w:pPr>
            <w:r/>
            <w:r>
              <w:rPr>
                <w:rFonts w:ascii="Times New Roman" w:hAnsi="Times New Roman" w:eastAsia="Times New Roman" w:cs="Times New Roman"/>
                <w:b w:val="0"/>
                <w:i w:val="0"/>
                <w:sz w:val="24"/>
              </w:rPr>
              <w:t>Total Transaksi Modbus (FC1 + FC15)</w:t>
            </w:r>
          </w:p>
        </w:tc>
        <w:tc>
          <w:tcPr>
            <w:tcW w:type="dxa" w:w="4680"/>
          </w:tcPr>
          <w:p>
            <w:pPr>
              <w:jc w:val="center"/>
            </w:pPr>
            <w:r/>
            <w:r>
              <w:rPr>
                <w:rFonts w:ascii="Times New Roman" w:hAnsi="Times New Roman" w:eastAsia="Times New Roman" w:cs="Times New Roman"/>
                <w:b w:val="0"/>
                <w:i w:val="0"/>
                <w:sz w:val="24"/>
              </w:rPr>
              <w:t>872.640</w:t>
            </w:r>
          </w:p>
        </w:tc>
      </w:tr>
      <w:tr>
        <w:tc>
          <w:tcPr>
            <w:tcW w:type="dxa" w:w="4680"/>
          </w:tcPr>
          <w:p>
            <w:pPr>
              <w:jc w:val="center"/>
            </w:pPr>
            <w:r/>
            <w:r>
              <w:rPr>
                <w:rFonts w:ascii="Times New Roman" w:hAnsi="Times New Roman" w:eastAsia="Times New Roman" w:cs="Times New Roman"/>
                <w:b w:val="0"/>
                <w:i w:val="0"/>
                <w:sz w:val="24"/>
              </w:rPr>
              <w:t>Transaksi Berhasil</w:t>
            </w:r>
          </w:p>
        </w:tc>
        <w:tc>
          <w:tcPr>
            <w:tcW w:type="dxa" w:w="4680"/>
          </w:tcPr>
          <w:p>
            <w:pPr>
              <w:jc w:val="center"/>
            </w:pPr>
            <w:r/>
            <w:r>
              <w:rPr>
                <w:rFonts w:ascii="Times New Roman" w:hAnsi="Times New Roman" w:eastAsia="Times New Roman" w:cs="Times New Roman"/>
                <w:b w:val="0"/>
                <w:i w:val="0"/>
                <w:sz w:val="24"/>
              </w:rPr>
              <w:t>872.000</w:t>
            </w:r>
          </w:p>
        </w:tc>
      </w:tr>
      <w:tr>
        <w:tc>
          <w:tcPr>
            <w:tcW w:type="dxa" w:w="4680"/>
          </w:tcPr>
          <w:p>
            <w:pPr>
              <w:jc w:val="center"/>
            </w:pPr>
            <w:r/>
            <w:r>
              <w:rPr>
                <w:rFonts w:ascii="Times New Roman" w:hAnsi="Times New Roman" w:eastAsia="Times New Roman" w:cs="Times New Roman"/>
                <w:b w:val="0"/>
                <w:i w:val="0"/>
                <w:sz w:val="24"/>
              </w:rPr>
              <w:t>Tingkat Keberhasilan Tulis FC15</w:t>
            </w:r>
          </w:p>
        </w:tc>
        <w:tc>
          <w:tcPr>
            <w:tcW w:type="dxa" w:w="4680"/>
          </w:tcPr>
          <w:p>
            <w:pPr>
              <w:jc w:val="center"/>
            </w:pPr>
            <w:r/>
            <w:r>
              <w:rPr>
                <w:rFonts w:ascii="Times New Roman" w:hAnsi="Times New Roman" w:eastAsia="Times New Roman" w:cs="Times New Roman"/>
                <w:b w:val="0"/>
                <w:i w:val="0"/>
                <w:sz w:val="24"/>
              </w:rPr>
              <w:t>99,97%</w:t>
            </w:r>
          </w:p>
        </w:tc>
      </w:tr>
      <w:tr>
        <w:tc>
          <w:tcPr>
            <w:tcW w:type="dxa" w:w="4680"/>
          </w:tcPr>
          <w:p>
            <w:pPr>
              <w:jc w:val="center"/>
            </w:pPr>
            <w:r/>
            <w:r>
              <w:rPr>
                <w:rFonts w:ascii="Times New Roman" w:hAnsi="Times New Roman" w:eastAsia="Times New Roman" w:cs="Times New Roman"/>
                <w:b w:val="0"/>
                <w:i w:val="0"/>
                <w:sz w:val="24"/>
              </w:rPr>
              <w:t>Tingkat Keberhasilan Baca FC1</w:t>
            </w:r>
          </w:p>
        </w:tc>
        <w:tc>
          <w:tcPr>
            <w:tcW w:type="dxa" w:w="4680"/>
          </w:tcPr>
          <w:p>
            <w:pPr>
              <w:jc w:val="center"/>
            </w:pPr>
            <w:r/>
            <w:r>
              <w:rPr>
                <w:rFonts w:ascii="Times New Roman" w:hAnsi="Times New Roman" w:eastAsia="Times New Roman" w:cs="Times New Roman"/>
                <w:b w:val="0"/>
                <w:i w:val="0"/>
                <w:sz w:val="24"/>
              </w:rPr>
              <w:t>99,92%</w:t>
            </w:r>
          </w:p>
        </w:tc>
      </w:tr>
      <w:tr>
        <w:tc>
          <w:tcPr>
            <w:tcW w:type="dxa" w:w="4680"/>
          </w:tcPr>
          <w:p>
            <w:pPr>
              <w:jc w:val="center"/>
            </w:pPr>
            <w:r/>
            <w:r>
              <w:rPr>
                <w:rFonts w:ascii="Times New Roman" w:hAnsi="Times New Roman" w:eastAsia="Times New Roman" w:cs="Times New Roman"/>
                <w:b w:val="0"/>
                <w:i w:val="0"/>
                <w:sz w:val="24"/>
              </w:rPr>
              <w:t>MTBF (Mean Time Between Failures)</w:t>
            </w:r>
          </w:p>
        </w:tc>
        <w:tc>
          <w:tcPr>
            <w:tcW w:type="dxa" w:w="4680"/>
          </w:tcPr>
          <w:p>
            <w:pPr>
              <w:jc w:val="center"/>
            </w:pPr>
            <w:r/>
            <w:r>
              <w:rPr>
                <w:rFonts w:ascii="Times New Roman" w:hAnsi="Times New Roman" w:eastAsia="Times New Roman" w:cs="Times New Roman"/>
                <w:b w:val="0"/>
                <w:i w:val="0"/>
                <w:sz w:val="24"/>
              </w:rPr>
              <w:t>8,2 jam</w:t>
            </w:r>
          </w:p>
        </w:tc>
      </w:tr>
      <w:tr>
        <w:tc>
          <w:tcPr>
            <w:tcW w:type="dxa" w:w="4680"/>
          </w:tcPr>
          <w:p>
            <w:pPr>
              <w:jc w:val="center"/>
            </w:pPr>
            <w:r/>
            <w:r>
              <w:rPr>
                <w:rFonts w:ascii="Times New Roman" w:hAnsi="Times New Roman" w:eastAsia="Times New Roman" w:cs="Times New Roman"/>
                <w:b w:val="0"/>
                <w:i w:val="0"/>
                <w:sz w:val="24"/>
              </w:rPr>
              <w:t>Pertumbuhan Memori</w:t>
            </w:r>
          </w:p>
        </w:tc>
        <w:tc>
          <w:tcPr>
            <w:tcW w:type="dxa" w:w="4680"/>
          </w:tcPr>
          <w:p>
            <w:pPr>
              <w:jc w:val="center"/>
            </w:pPr>
            <w:r/>
            <w:r>
              <w:rPr>
                <w:rFonts w:ascii="Times New Roman" w:hAnsi="Times New Roman" w:eastAsia="Times New Roman" w:cs="Times New Roman"/>
                <w:b w:val="0"/>
                <w:i w:val="0"/>
                <w:sz w:val="24"/>
              </w:rPr>
              <w:t>12,4 MB</w:t>
            </w:r>
          </w:p>
        </w:tc>
      </w:tr>
      <w:tr>
        <w:tc>
          <w:tcPr>
            <w:tcW w:type="dxa" w:w="4680"/>
          </w:tcPr>
          <w:p>
            <w:pPr>
              <w:jc w:val="center"/>
            </w:pPr>
            <w:r/>
            <w:r>
              <w:rPr>
                <w:rFonts w:ascii="Times New Roman" w:hAnsi="Times New Roman" w:eastAsia="Times New Roman" w:cs="Times New Roman"/>
                <w:b w:val="0"/>
                <w:i w:val="0"/>
                <w:sz w:val="24"/>
              </w:rPr>
              <w:t>Frame Rate (target 30 fps)</w:t>
            </w:r>
          </w:p>
        </w:tc>
        <w:tc>
          <w:tcPr>
            <w:tcW w:type="dxa" w:w="4680"/>
          </w:tcPr>
          <w:p>
            <w:pPr>
              <w:jc w:val="center"/>
            </w:pPr>
            <w:r/>
            <w:r>
              <w:rPr>
                <w:rFonts w:ascii="Times New Roman" w:hAnsi="Times New Roman" w:eastAsia="Times New Roman" w:cs="Times New Roman"/>
                <w:b w:val="0"/>
                <w:i w:val="0"/>
                <w:sz w:val="24"/>
              </w:rPr>
              <w:t>29,7 fps</w:t>
            </w:r>
          </w:p>
        </w:tc>
      </w:tr>
    </w:tbl>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Keberhasilan tulis FC15 mencapai 99,97% dan pembacaan FC1 99,92% dari 872.640 transaksi (Tabel 5).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240" w:lineRule="auto"/>
        <w:jc w:val="both"/>
      </w:pPr>
      <w:r>
        <w:rPr>
          <w:rFonts w:ascii="Times New Roman" w:hAnsi="Times New Roman" w:eastAsia="Times New Roman" w:cs="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spacing w:before="0" w:after="0" w:line="240" w:lineRule="auto"/>
      </w:pPr>
    </w:p>
    <w:p>
      <w:pPr>
        <w:spacing w:before="60" w:after="60" w:line="240" w:lineRule="auto"/>
        <w:jc w:val="both"/>
      </w:pPr>
      <w:r>
        <w:rPr>
          <w:rFonts w:ascii="Times New Roman" w:hAnsi="Times New Roman" w:eastAsia="Times New Roman" w:cs="Times New Roman"/>
          <w:b/>
          <w:sz w:val="24"/>
        </w:rPr>
        <w:t>KESIMPULAN</w:t>
      </w:r>
    </w:p>
    <w:p>
      <w:pPr>
        <w:spacing w:before="0" w:after="0" w:line="240" w:lineRule="auto"/>
        <w:jc w:val="both"/>
      </w:pPr>
      <w:r>
        <w:rPr>
          <w:rFonts w:ascii="Times New Roman" w:hAnsi="Times New Roman" w:eastAsia="Times New Roman" w:cs="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jc w:val="both"/>
      </w:pPr>
      <w:r>
        <w:rPr>
          <w:rFonts w:ascii="Times New Roman" w:hAnsi="Times New Roman" w:eastAsia="Times New Roman" w:cs="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pPr>
    </w:p>
    <w:p>
      <w:pPr>
        <w:spacing w:before="60" w:after="60" w:line="240" w:lineRule="auto"/>
        <w:jc w:val="both"/>
      </w:pPr>
      <w:r>
        <w:rPr>
          <w:rFonts w:ascii="Times New Roman" w:hAnsi="Times New Roman" w:eastAsia="Times New Roman" w:cs="Times New Roman"/>
          <w:b/>
          <w:sz w:val="24"/>
        </w:rPr>
        <w:t>Acknowledgement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[Acknowledgement: please provide acknowledgements here.]</w:t>
      </w:r>
    </w:p>
    <w:p>
      <w:pPr>
        <w:spacing w:before="0" w:after="0" w:line="240" w:lineRule="auto"/>
      </w:pPr>
    </w:p>
    <w:p>
      <w:pPr>
        <w:spacing w:before="60" w:after="60" w:line="240" w:lineRule="auto"/>
        <w:jc w:val="both"/>
      </w:pPr>
      <w:r>
        <w:rPr>
          <w:rFonts w:ascii="Times New Roman" w:hAnsi="Times New Roman" w:eastAsia="Times New Roman" w:cs="Times New Roman"/>
          <w:b/>
          <w:sz w:val="24"/>
        </w:rPr>
        <w:t>REFERENCES</w:t>
      </w:r>
    </w:p>
    <w:p>
      <w:pPr>
        <w:spacing w:before="0" w:after="0" w:line="240" w:lineRule="auto"/>
      </w:pPr>
    </w:p>
    <w:p>
      <w:pPr>
        <w:spacing w:before="0" w:after="0" w:line="240" w:lineRule="auto"/>
        <w:ind w:hanging="720" w:left="720"/>
        <w:jc w:val="both"/>
      </w:pPr>
      <w:r>
        <w:rPr>
          <w:rFonts w:ascii="Times New Roman" w:hAnsi="Times New Roman" w:eastAsia="Times New Roman" w:cs="Times New Roman"/>
          <w:b w:val="0"/>
          <w:i w:val="0"/>
          <w:sz w:val="24"/>
        </w:rPr>
        <w:t>B. Kwolek, "Continuous Hand Gesture Recognition for Human-Robot Collaborative Assembly," in Proc. IEEE/CVF Int. Conf. Comput. Vis. Workshops (ICCVW), 2023, pp. 1992–1999, doi: 10.1109/ICCVW60793.2023.00214.</w:t>
      </w:r>
    </w:p>
    <w:p>
      <w:pPr>
        <w:spacing w:before="0" w:after="0" w:line="240" w:lineRule="auto"/>
        <w:ind w:hanging="720" w:left="720"/>
        <w:jc w:val="both"/>
      </w:pPr>
      <w:r>
        <w:rPr>
          <w:rFonts w:ascii="Times New Roman" w:hAnsi="Times New Roman" w:eastAsia="Times New Roman" w:cs="Times New Roman"/>
          <w:b w:val="0"/>
          <w:i w:val="0"/>
          <w:sz w:val="24"/>
        </w:rPr>
        <w:t>C. D. Sawarkar, V. Vaidya, V. Sharma, S. Sheikh, A. Neware, and P. Chaudhari, "AI Based Real Time Hand Gesture Recognition System," Int. Res. J. Modernization Eng. Technol. Sci., vol. 6, no. 1, pp. 1–8, Jan. 2024, doi: 10.56726/IRJMETS48782.</w:t>
      </w:r>
    </w:p>
    <w:p>
      <w:pPr>
        <w:spacing w:before="0" w:after="0" w:line="240" w:lineRule="auto"/>
        <w:ind w:hanging="720" w:left="720"/>
        <w:jc w:val="both"/>
      </w:pPr>
      <w:r>
        <w:rPr>
          <w:rFonts w:ascii="Times New Roman" w:hAnsi="Times New Roman" w:eastAsia="Times New Roman" w:cs="Times New Roman"/>
          <w:b w:val="0"/>
          <w:i w:val="0"/>
          <w:sz w:val="24"/>
        </w:rPr>
        <w:t>C. Lugaresi et al., "MediaPipe: A Framework for Building Perception Pipelines," preprint arXiv:1906.08172, Jun. 2019.</w:t>
      </w:r>
    </w:p>
    <w:p>
      <w:pPr>
        <w:spacing w:before="0" w:after="0" w:line="240" w:lineRule="auto"/>
        <w:ind w:hanging="720" w:left="720"/>
        <w:jc w:val="both"/>
      </w:pPr>
      <w:r>
        <w:rPr>
          <w:rFonts w:ascii="Times New Roman" w:hAnsi="Times New Roman" w:eastAsia="Times New Roman" w:cs="Times New Roman"/>
          <w:b w:val="0"/>
          <w:i w:val="0"/>
          <w:sz w:val="24"/>
        </w:rPr>
        <w:t>C. Nikolajew and H. Eichelberger, "Industry 4.0 Connectors – A Performance Experiment with Modbus/TCP," preprint arXiv:2410.15813, Oct. 2024.</w:t>
      </w:r>
    </w:p>
    <w:p>
      <w:pPr>
        <w:spacing w:before="0" w:after="0" w:line="240" w:lineRule="auto"/>
        <w:ind w:hanging="720" w:left="720"/>
        <w:jc w:val="both"/>
      </w:pPr>
      <w:r>
        <w:rPr>
          <w:rFonts w:ascii="Times New Roman" w:hAnsi="Times New Roman" w:eastAsia="Times New Roman" w:cs="Times New Roman"/>
          <w:b w:val="0"/>
          <w:i w:val="0"/>
          <w:sz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line="240" w:lineRule="auto"/>
        <w:ind w:hanging="720" w:left="720"/>
        <w:jc w:val="both"/>
      </w:pPr>
      <w:r>
        <w:rPr>
          <w:rFonts w:ascii="Times New Roman" w:hAnsi="Times New Roman" w:eastAsia="Times New Roman" w:cs="Times New Roman"/>
          <w:b w:val="0"/>
          <w:i w:val="0"/>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line="240" w:lineRule="auto"/>
        <w:ind w:hanging="720" w:left="720"/>
        <w:jc w:val="both"/>
      </w:pPr>
      <w:r>
        <w:rPr>
          <w:rFonts w:ascii="Times New Roman" w:hAnsi="Times New Roman" w:eastAsia="Times New Roman" w:cs="Times New Roman"/>
          <w:b w:val="0"/>
          <w:i w:val="0"/>
          <w:sz w:val="24"/>
        </w:rPr>
        <w:t>M. Bensaadallah, N. Ghoggali, L. Saidi, and W. Ghoggali, "Deep Learning-Based Real-Time Hand Landmark Recognition with MediaPipe for R12 Robot Control," in Proc. Int. Conf. Elect. Eng. Adv. Technol. (ICEEAT), 2023, pp. 1–6, doi: 10.1109/ICEEAT60471.2023.10426264.</w:t>
      </w:r>
    </w:p>
    <w:p>
      <w:pPr>
        <w:spacing w:before="0" w:after="0" w:line="240" w:lineRule="auto"/>
        <w:ind w:hanging="720" w:left="720"/>
        <w:jc w:val="both"/>
      </w:pPr>
      <w:r>
        <w:rPr>
          <w:rFonts w:ascii="Times New Roman" w:hAnsi="Times New Roman" w:eastAsia="Times New Roman" w:cs="Times New Roman"/>
          <w:b w:val="0"/>
          <w:i w:val="0"/>
          <w:sz w:val="24"/>
        </w:rPr>
        <w:t>M. Jamage, S. Rane, J. Raktate, and N. Chavan, "Real-Time Hand Gesture Recognition Using CNN-LSTM for Gesture-to-Voice and Device Control," in Proc. 9th Int. Conf. Comput. Commun. Control Autom. (ICCUBEA), 2025, pp. 1–7, doi: 10.1109/ICCUBEA65967.2025.11284053.</w:t>
      </w:r>
    </w:p>
    <w:p>
      <w:pPr>
        <w:spacing w:before="0" w:after="0" w:line="240" w:lineRule="auto"/>
        <w:ind w:hanging="720" w:left="720"/>
        <w:jc w:val="both"/>
      </w:pPr>
      <w:r>
        <w:rPr>
          <w:rFonts w:ascii="Times New Roman" w:hAnsi="Times New Roman" w:eastAsia="Times New Roman" w:cs="Times New Roman"/>
          <w:b w:val="0"/>
          <w:i w:val="0"/>
          <w:sz w:val="24"/>
        </w:rPr>
        <w:t>M. Peral, A. Sanfeliu, and A. Garrell, "Efficient Hand Gesture Recognition for Human-Robot Interaction," IEEE Robot. Autom. Lett., vol. 7, no. 4, pp. 10272–10279, Oct. 2022, doi: 10.1109/LRA.2022.3193251.</w:t>
      </w:r>
    </w:p>
    <w:p>
      <w:pPr>
        <w:spacing w:before="0" w:after="0" w:line="240" w:lineRule="auto"/>
        <w:ind w:hanging="720" w:left="720"/>
        <w:jc w:val="both"/>
      </w:pPr>
      <w:r>
        <w:rPr>
          <w:rFonts w:ascii="Times New Roman" w:hAnsi="Times New Roman" w:eastAsia="Times New Roman" w:cs="Times New Roman"/>
          <w:b w:val="0"/>
          <w:i w:val="0"/>
          <w:sz w:val="24"/>
        </w:rPr>
        <w:t>M. Shaikh, P. Shah, and R. Sekhar, "Communication Protocols in Industry 4.0," in Proc. Int. Conf. Sustain. Emerg. Innov. Eng. Technol. (ICSEIET), 2023, pp. 1–6, doi: 10.1109/ICSEIET58677.2023.10303397.</w:t>
      </w:r>
    </w:p>
    <w:p>
      <w:pPr>
        <w:spacing w:before="0" w:after="0" w:line="240" w:lineRule="auto"/>
        <w:ind w:hanging="720" w:left="720"/>
        <w:jc w:val="both"/>
      </w:pPr>
      <w:r>
        <w:rPr>
          <w:rFonts w:ascii="Times New Roman" w:hAnsi="Times New Roman" w:eastAsia="Times New Roman" w:cs="Times New Roman"/>
          <w:b w:val="0"/>
          <w:i w:val="0"/>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line="240" w:lineRule="auto"/>
        <w:ind w:hanging="720" w:left="720"/>
        <w:jc w:val="both"/>
      </w:pPr>
      <w:r>
        <w:rPr>
          <w:rFonts w:ascii="Times New Roman" w:hAnsi="Times New Roman" w:eastAsia="Times New Roman" w:cs="Times New Roman"/>
          <w:b w:val="0"/>
          <w:i w:val="0"/>
          <w:sz w:val="24"/>
        </w:rPr>
        <w:t>P. Nguyen Huu and T. Phung Ngoc, "Hand Gesture Recognition Algorithm Using SVM and HOG Model for Control of Robotic System," J. Robot., vol. 2021, art. 3986497, 2021, doi: 10.1155/2021/3986497.</w:t>
      </w:r>
    </w:p>
    <w:p>
      <w:pPr>
        <w:spacing w:before="0" w:after="0" w:line="240" w:lineRule="auto"/>
        <w:ind w:hanging="720" w:left="720"/>
        <w:jc w:val="both"/>
      </w:pPr>
      <w:r>
        <w:rPr>
          <w:rFonts w:ascii="Times New Roman" w:hAnsi="Times New Roman" w:eastAsia="Times New Roman" w:cs="Times New Roman"/>
          <w:b w:val="0"/>
          <w:i w:val="0"/>
          <w:sz w:val="24"/>
        </w:rPr>
        <w:t>Qurrat-ul-Ain, S. N. Talpur, N. U. Z. Laghari, and M. S. Rattar, "Machine Control Using Hand Gesture Recognition," Gyancity J. Electron. Comput. Sci., vol. 5, no. 1, pp. 19–28, Mar. 2020, doi: 10.21058/gjecs.2020.51003.</w:t>
      </w:r>
    </w:p>
    <w:p>
      <w:pPr>
        <w:spacing w:before="0" w:after="0" w:line="240" w:lineRule="auto"/>
        <w:ind w:hanging="720" w:left="720"/>
        <w:jc w:val="both"/>
      </w:pPr>
      <w:r>
        <w:rPr>
          <w:rFonts w:ascii="Times New Roman" w:hAnsi="Times New Roman" w:eastAsia="Times New Roman" w:cs="Times New Roman"/>
          <w:b w:val="0"/>
          <w:i w:val="0"/>
          <w:sz w:val="24"/>
        </w:rPr>
        <w:t>R. Tchantchane, H. Zhou, S. Zhang, and G. Alici, "A Review of Hand Gesture Recognition Systems Based on Noninvasive Wearable Sensors," Adv. Intell. Syst., vol. 5, no. 2, art. 2300207, 2023, doi: 10.1002/aisy.202300207.</w:t>
      </w:r>
    </w:p>
    <w:p>
      <w:pPr>
        <w:spacing w:before="0" w:after="0" w:line="240" w:lineRule="auto"/>
        <w:ind w:hanging="720" w:left="720"/>
        <w:jc w:val="both"/>
      </w:pPr>
      <w:r>
        <w:rPr>
          <w:rFonts w:ascii="Times New Roman" w:hAnsi="Times New Roman" w:eastAsia="Times New Roman" w:cs="Times New Roman"/>
          <w:b w:val="0"/>
          <w:i w:val="0"/>
          <w:sz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0" w:line="240" w:lineRule="auto"/>
        <w:ind w:hanging="720" w:left="720"/>
        <w:jc w:val="both"/>
      </w:pPr>
      <w:r>
        <w:rPr>
          <w:rFonts w:ascii="Times New Roman" w:hAnsi="Times New Roman" w:eastAsia="Times New Roman" w:cs="Times New Roman"/>
          <w:b w:val="0"/>
          <w:i w:val="0"/>
          <w:sz w:val="24"/>
        </w:rPr>
        <w:t>Schneider Electric, "Modicon M221 Logic Controller – Programming Guide," Tech. Rep., ver. 1.7, 2022. [Online]. Available: https://www.schneider-electric.com</w:t>
      </w:r>
    </w:p>
    <w:p>
      <w:pPr>
        <w:spacing w:before="0" w:after="0" w:line="240" w:lineRule="auto"/>
        <w:ind w:hanging="720" w:left="720"/>
        <w:jc w:val="both"/>
      </w:pPr>
      <w:r>
        <w:rPr>
          <w:rFonts w:ascii="Times New Roman" w:hAnsi="Times New Roman" w:eastAsia="Times New Roman" w:cs="Times New Roman"/>
          <w:b w:val="0"/>
          <w:i w:val="0"/>
          <w:sz w:val="24"/>
        </w:rPr>
        <w:t>Y. K. Yep, Y. H. Goh, T. H. Chiew, K. M. Chin, J. J. Ong, and K. S. Eu, "AI-Driven Hand Gesture Recognition for Robotic Arm Control," in Proc. 5th Int. Conf. Artif. Intell. Robot. Commun. (ICAIRC), 2025, pp. 1–5, doi: 10.1109/ICAIRC68035.2025.11384947.</w:t>
      </w:r>
    </w:p>
    <w:p>
      <w:pPr>
        <w:spacing w:before="0" w:after="0" w:line="240" w:lineRule="auto"/>
        <w:ind w:hanging="720" w:left="720"/>
        <w:jc w:val="both"/>
      </w:pPr>
      <w:r>
        <w:rPr>
          <w:rFonts w:ascii="Times New Roman" w:hAnsi="Times New Roman" w:eastAsia="Times New Roman" w:cs="Times New Roman"/>
          <w:b w:val="0"/>
          <w:i w:val="0"/>
          <w:sz w:val="24"/>
        </w:rPr>
        <w:t>Y. Li, J. Zhang, Y. Xiong, H. Wu, and F. Yang, "Design of Industrial Equipment Remote Control System Based on Python," in Proc. 8th Int. Conf. Electron. Technol. (ICET), 2025, pp. 1–6, doi: 10.1109/ICET64964.2025.11103226.</w:t>
      </w:r>
    </w:p>
    <w:p>
      <w:pPr>
        <w:spacing w:before="0" w:after="0" w:line="240" w:lineRule="auto"/>
        <w:ind w:hanging="720" w:left="720"/>
        <w:jc w:val="both"/>
      </w:pPr>
      <w:r>
        <w:rPr>
          <w:rFonts w:ascii="Times New Roman" w:hAnsi="Times New Roman" w:eastAsia="Times New Roman" w:cs="Times New Roman"/>
          <w:b w:val="0"/>
          <w:i w:val="0"/>
          <w:sz w:val="24"/>
        </w:rPr>
        <w:t>Y. Wang, D. Peng, E. Qi, and H. Wang, "Modbus/TCP Data Acquisition System Based on Industrial Ethernet Technology," in Proc. 4th IEEE Int. Conf. Elect. Eng. Control Technol. (CEECT), 2022, pp. 1–5, doi: 10.1109/CEECT55960.2022.10030131.</w:t>
      </w:r>
    </w:p>
    <w:p>
      <w:pPr>
        <w:spacing w:before="0" w:after="0" w:line="240" w:lineRule="auto"/>
        <w:ind w:hanging="720" w:left="720"/>
        <w:jc w:val="both"/>
      </w:pPr>
      <w:r>
        <w:rPr>
          <w:rFonts w:ascii="Times New Roman" w:hAnsi="Times New Roman" w:eastAsia="Times New Roman" w:cs="Times New Roman"/>
          <w:b w:val="0"/>
          <w:i w:val="0"/>
          <w:sz w:val="24"/>
        </w:rPr>
        <w:t>Yashika, A. Patra, and N. S. Das, "Human-Machine Interaction in Industrial Automation: Gesture-Based PLC Control," in Proc. 15th Int. Conf. Comput. Commun. Netw. Technol. (ICCCNT), 2024, pp. 1–7, doi: 10.1109/ICCCNT61001.2024.10726180.</w:t>
      </w:r>
    </w:p>
    <w:sectPr>
      <w:headerReference r:id="rId13" w:type="default"/>
      <w:headerReference r:id="rId14" w:type="first"/>
      <w:headerReference r:id="rId15" w:type="even"/>
      <w:footerReference r:id="rId16" w:type="default"/>
      <w:footerReference r:id="rId17" w:type="even"/>
      <w:pgSz w:h="15840" w:w="12240" w:orient="portrait"/>
      <w:pgMar w:bottom="1009" w:top="100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KHALIS BIN IBRAHIM" w:id="0" w:date="2025-01-04T13:41: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Time New Roman, size 12 (main text, from title to references), Times New Roman, size 10 (footnote)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1.0</w:t>
      </w:r>
    </w:p>
  </w:comment>
  <w:comment w:author="MUHAMMAD KHALIS BIN IBRAHIM" w:id="3" w:date="2025-01-04T13:26: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italic. No spacing for the first paragraph after the topic title.</w:t>
      </w:r>
    </w:p>
  </w:comment>
  <w:comment w:author="MUHAMMAD KHALIS BIN IBRAHIM" w:id="4" w:date="2025-01-04T13:26: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 No spacing for the first paragraph after the topic title.</w:t>
      </w:r>
    </w:p>
  </w:comment>
  <w:comment w:author="MUHAMMAD KHALIS BIN IBRAHIM" w:id="2" w:date="2025-01-04T13:40: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No spacing for the first paragraph after the topic title.</w:t>
      </w:r>
    </w:p>
  </w:comment>
  <w:comment w:author="MUHAMMAD KHALIS BIN IBRAHIM" w:id="5" w:date="2024-10-27T13:1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Quotation: For any phrase that quoted directly from a particular source, separate it from text paragraph if the phrase is more than 3 lines. If 3 lines and below, just enclose the phrase with “(the pharse).”</w:t>
      </w:r>
    </w:p>
  </w:comment>
  <w:comment w:author="MUHAMMAD KHALIS BIN IBRAHIM" w:id="1" w:date="2024-10-27T13: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manuscript in Malay or Arabic, please provide the abstract and keywords in: 1) Malay or Arabic AND 2) English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1 (corresponding author) (PhD), Designation, Affiliation. Email. Please refer to the example below.</w:t>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Ahmad (PhD), Senior Lecturer, Department of XXX, Faculty of YYY, Universiti Malaya, Kuala Lumpur, Malaysia. Email: ahmad987@um.edu.my.</w:t>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Siti (PhD), Associate Professor, Institute of AAA, Universiti Kebangsaan Malaysia, Selangor, Malaysia. Email: siti456@ukm.edu.my.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manuscript in Malay, author(s) affiliation must be IN ENGLISH.</w:t>
      </w:r>
    </w:p>
  </w:footnote>
  <w:footnote w:id="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Volume 20 Issue 1, Journal of Al-Tamaddun fully uses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18th Edition of Chicago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both footnotes and references. Manuscripts which do not comply with the format will be immediately rejected. Please refer to the journal’s submission guideline.</w:t>
      </w:r>
    </w:p>
  </w:footnote>
  <w:footnote w:id="4">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Source of the phrase.</w:t>
      </w:r>
    </w:p>
  </w:footnote>
  <w:footnote w:id="5">
    <w:p>
      <w:pPr>
        <w:pStyle w:val="FootnoteText"/>
        <w:spacing w:after="0" w:line="240" w:lineRule="auto"/>
      </w:pPr>
      <w:r>
        <w:rPr>
          <w:rFonts w:ascii="Times New Roman" w:hAnsi="Times New Roman"/>
        </w:rPr>
        <w:t>*  Automation Engineering, Diponegoro University, Semarang, Indonesia, rofiqotomasi@lecturer.undip.ac.id.</w:t>
      </w:r>
    </w:p>
  </w:footnote>
  <w:footnote w:id="6">
    <w:p>
      <w:pPr>
        <w:pStyle w:val="FootnoteText"/>
        <w:spacing w:after="0" w:line="240" w:lineRule="auto"/>
      </w:pPr>
      <w:r>
        <w:rPr>
          <w:rFonts w:ascii="Times New Roman" w:hAnsi="Times New Roman"/>
        </w:rPr>
        <w:t>**  Automation Engineering, Diponegoro University, Semarang, Indonesia, ridlohanifudin@lecturer.undip.ac.id.</w:t>
      </w:r>
    </w:p>
  </w:footnote>
  <w:footnote w:id="7">
    <w:p>
      <w:pPr>
        <w:pStyle w:val="FootnoteText"/>
        <w:spacing w:after="0" w:line="240" w:lineRule="auto"/>
      </w:pPr>
      <w:r>
        <w:rPr>
          <w:rFonts w:ascii="Times New Roman" w:hAnsi="Times New Roman"/>
        </w:rPr>
        <w:t>***  Mechanical Engineering, Diponegoro University, Semarang, Indonesia, munadi@lecturer.undip.ac.id.</w:t>
      </w:r>
    </w:p>
  </w:footnote>
  <w:footnote w:id="8">
    <w:p>
      <w:pPr>
        <w:pStyle w:val="FootnoteText"/>
        <w:spacing w:after="0" w:line="240" w:lineRule="auto"/>
      </w:pPr>
      <w:r>
        <w:rPr>
          <w:rFonts w:ascii="Times New Roman" w:hAnsi="Times New Roman"/>
          <w:sz w:val="24"/>
        </w:rPr>
        <w:t>See reference [2] in bibliography.</w:t>
      </w:r>
    </w:p>
  </w:footnote>
  <w:footnote w:id="9">
    <w:p>
      <w:pPr>
        <w:pStyle w:val="FootnoteText"/>
        <w:spacing w:after="0" w:line="240" w:lineRule="auto"/>
      </w:pPr>
      <w:r>
        <w:rPr>
          <w:rFonts w:ascii="Times New Roman" w:hAnsi="Times New Roman"/>
          <w:sz w:val="24"/>
        </w:rPr>
        <w:t>See reference [3] in bibliography.</w:t>
      </w:r>
    </w:p>
  </w:footnote>
  <w:footnote w:id="10">
    <w:p>
      <w:pPr>
        <w:pStyle w:val="FootnoteText"/>
        <w:spacing w:after="0" w:line="240" w:lineRule="auto"/>
      </w:pPr>
      <w:r>
        <w:rPr>
          <w:rFonts w:ascii="Times New Roman" w:hAnsi="Times New Roman"/>
          <w:sz w:val="24"/>
        </w:rPr>
        <w:t>See reference [9] in bibliography.</w:t>
      </w:r>
    </w:p>
  </w:footnote>
  <w:footnote w:id="11">
    <w:p>
      <w:pPr>
        <w:pStyle w:val="FootnoteText"/>
        <w:spacing w:after="0" w:line="240" w:lineRule="auto"/>
      </w:pPr>
      <w:r>
        <w:rPr>
          <w:rFonts w:ascii="Times New Roman" w:hAnsi="Times New Roman"/>
          <w:sz w:val="24"/>
        </w:rPr>
        <w:t>See reference [11] in bibliography.</w:t>
      </w:r>
    </w:p>
  </w:footnote>
  <w:footnote w:id="12">
    <w:p>
      <w:pPr>
        <w:pStyle w:val="FootnoteText"/>
        <w:spacing w:after="0" w:line="240" w:lineRule="auto"/>
      </w:pPr>
      <w:r>
        <w:rPr>
          <w:rFonts w:ascii="Times New Roman" w:hAnsi="Times New Roman"/>
          <w:sz w:val="24"/>
        </w:rPr>
        <w:t>See reference [3] in bibliography.</w:t>
      </w:r>
    </w:p>
  </w:footnote>
  <w:footnote w:id="13">
    <w:p>
      <w:pPr>
        <w:pStyle w:val="FootnoteText"/>
        <w:spacing w:after="0" w:line="240" w:lineRule="auto"/>
      </w:pPr>
      <w:r>
        <w:rPr>
          <w:rFonts w:ascii="Times New Roman" w:hAnsi="Times New Roman"/>
          <w:sz w:val="24"/>
        </w:rPr>
        <w:t>See reference [17] in bibliography.</w:t>
      </w:r>
    </w:p>
  </w:footnote>
  <w:footnote w:id="14">
    <w:p>
      <w:pPr>
        <w:pStyle w:val="FootnoteText"/>
        <w:spacing w:after="0" w:line="240" w:lineRule="auto"/>
      </w:pPr>
      <w:r>
        <w:rPr>
          <w:rFonts w:ascii="Times New Roman" w:hAnsi="Times New Roman"/>
          <w:sz w:val="24"/>
        </w:rPr>
        <w:t>See reference [1] in bibliography.</w:t>
      </w:r>
    </w:p>
  </w:footnote>
  <w:footnote w:id="15">
    <w:p>
      <w:pPr>
        <w:pStyle w:val="FootnoteText"/>
        <w:spacing w:after="0" w:line="240" w:lineRule="auto"/>
      </w:pPr>
      <w:r>
        <w:rPr>
          <w:rFonts w:ascii="Times New Roman" w:hAnsi="Times New Roman"/>
          <w:sz w:val="24"/>
        </w:rPr>
        <w:t>See reference [10] in bibliography.</w:t>
      </w:r>
    </w:p>
  </w:footnote>
  <w:footnote w:id="16">
    <w:p>
      <w:pPr>
        <w:pStyle w:val="FootnoteText"/>
        <w:spacing w:after="0" w:line="240" w:lineRule="auto"/>
      </w:pPr>
      <w:r>
        <w:rPr>
          <w:rFonts w:ascii="Times New Roman" w:hAnsi="Times New Roman"/>
          <w:sz w:val="24"/>
        </w:rPr>
        <w:t>See reference [5] in bibliography.</w:t>
      </w:r>
    </w:p>
  </w:footnote>
  <w:footnote w:id="17">
    <w:p>
      <w:pPr>
        <w:pStyle w:val="FootnoteText"/>
        <w:spacing w:after="0" w:line="240" w:lineRule="auto"/>
      </w:pPr>
      <w:r>
        <w:rPr>
          <w:rFonts w:ascii="Times New Roman" w:hAnsi="Times New Roman"/>
          <w:sz w:val="24"/>
        </w:rPr>
        <w:t>See reference [14] in bibliography.</w:t>
      </w:r>
    </w:p>
  </w:footnote>
  <w:footnote w:id="18">
    <w:p>
      <w:pPr>
        <w:pStyle w:val="FootnoteText"/>
        <w:spacing w:after="0" w:line="240" w:lineRule="auto"/>
      </w:pPr>
      <w:r>
        <w:rPr>
          <w:rFonts w:ascii="Times New Roman" w:hAnsi="Times New Roman"/>
          <w:sz w:val="24"/>
        </w:rPr>
        <w:t>See reference [4] in bibliography.</w:t>
      </w:r>
    </w:p>
  </w:footnote>
  <w:footnote w:id="19">
    <w:p>
      <w:pPr>
        <w:pStyle w:val="FootnoteText"/>
        <w:spacing w:after="0" w:line="240" w:lineRule="auto"/>
      </w:pPr>
      <w:r>
        <w:rPr>
          <w:rFonts w:ascii="Times New Roman" w:hAnsi="Times New Roman"/>
          <w:sz w:val="24"/>
        </w:rPr>
        <w:t>See reference [14] in bibliography.</w:t>
      </w:r>
    </w:p>
  </w:footnote>
  <w:footnote w:id="20">
    <w:p>
      <w:pPr>
        <w:pStyle w:val="FootnoteText"/>
        <w:spacing w:after="0" w:line="240" w:lineRule="auto"/>
      </w:pPr>
      <w:r>
        <w:rPr>
          <w:rFonts w:ascii="Times New Roman" w:hAnsi="Times New Roman"/>
          <w:sz w:val="24"/>
        </w:rPr>
        <w:t>See reference [6] in bibliography.</w:t>
      </w:r>
    </w:p>
  </w:footnote>
  <w:footnote w:id="21">
    <w:p>
      <w:pPr>
        <w:pStyle w:val="FootnoteText"/>
        <w:spacing w:after="0" w:line="240" w:lineRule="auto"/>
      </w:pPr>
      <w:r>
        <w:rPr>
          <w:rFonts w:ascii="Times New Roman" w:hAnsi="Times New Roman"/>
          <w:sz w:val="24"/>
        </w:rPr>
        <w:t>See reference [11] in bibliography.</w:t>
      </w:r>
    </w:p>
  </w:footnote>
  <w:footnote w:id="22">
    <w:p>
      <w:pPr>
        <w:pStyle w:val="FootnoteText"/>
        <w:spacing w:after="0" w:line="240" w:lineRule="auto"/>
      </w:pPr>
      <w:r>
        <w:rPr>
          <w:rFonts w:ascii="Times New Roman" w:hAnsi="Times New Roman"/>
          <w:sz w:val="24"/>
        </w:rPr>
        <w:t>See reference [6] in bibliography.</w:t>
      </w:r>
    </w:p>
  </w:footnote>
  <w:footnote w:id="23">
    <w:p>
      <w:pPr>
        <w:pStyle w:val="FootnoteText"/>
        <w:spacing w:after="0" w:line="240" w:lineRule="auto"/>
      </w:pPr>
      <w:r>
        <w:rPr>
          <w:rFonts w:ascii="Times New Roman" w:hAnsi="Times New Roman"/>
          <w:sz w:val="24"/>
        </w:rPr>
        <w:t>See reference [16] in bibliography.</w:t>
      </w:r>
    </w:p>
  </w:footnote>
  <w:footnote w:id="24">
    <w:p>
      <w:pPr>
        <w:pStyle w:val="FootnoteText"/>
        <w:spacing w:after="0" w:line="240" w:lineRule="auto"/>
      </w:pPr>
      <w:r>
        <w:rPr>
          <w:rFonts w:ascii="Times New Roman" w:hAnsi="Times New Roman"/>
          <w:sz w:val="24"/>
        </w:rPr>
        <w:t>See reference [3] in bibliography.</w:t>
      </w:r>
    </w:p>
  </w:footnote>
  <w:footnote w:id="25">
    <w:p>
      <w:pPr>
        <w:pStyle w:val="FootnoteText"/>
        <w:spacing w:after="0" w:line="240" w:lineRule="auto"/>
      </w:pPr>
      <w:r>
        <w:rPr>
          <w:rFonts w:ascii="Times New Roman" w:hAnsi="Times New Roman"/>
          <w:sz w:val="24"/>
        </w:rPr>
        <w:t>See reference [4] in bibliography.</w:t>
      </w:r>
    </w:p>
  </w:footnote>
  <w:footnote w:id="26">
    <w:p>
      <w:pPr>
        <w:pStyle w:val="FootnoteText"/>
        <w:spacing w:after="0" w:line="240" w:lineRule="auto"/>
      </w:pPr>
      <w:r>
        <w:rPr>
          <w:rFonts w:ascii="Times New Roman" w:hAnsi="Times New Roman"/>
          <w:sz w:val="24"/>
        </w:rPr>
        <w:t>See reference [5] in bibliography.</w:t>
      </w:r>
    </w:p>
  </w:footnote>
  <w:footnote w:id="27">
    <w:p>
      <w:pPr>
        <w:pStyle w:val="FootnoteText"/>
        <w:spacing w:after="0" w:line="240" w:lineRule="auto"/>
      </w:pPr>
      <w:r>
        <w:rPr>
          <w:rFonts w:ascii="Times New Roman" w:hAnsi="Times New Roman"/>
          <w:sz w:val="24"/>
        </w:rPr>
        <w:t>See reference [8] in bibliography.</w:t>
      </w:r>
    </w:p>
  </w:footnote>
  <w:footnote w:id="28">
    <w:p>
      <w:pPr>
        <w:pStyle w:val="FootnoteText"/>
        <w:spacing w:after="0" w:line="240" w:lineRule="auto"/>
      </w:pPr>
      <w:r>
        <w:rPr>
          <w:rFonts w:ascii="Times New Roman" w:hAnsi="Times New Roman"/>
          <w:sz w:val="24"/>
        </w:rPr>
        <w:t>See reference [10] in bibliography.</w:t>
      </w:r>
    </w:p>
  </w:footnote>
  <w:footnote w:id="29">
    <w:p>
      <w:pPr>
        <w:pStyle w:val="FootnoteText"/>
        <w:spacing w:after="0" w:line="240" w:lineRule="auto"/>
      </w:pPr>
      <w:r>
        <w:rPr>
          <w:rFonts w:ascii="Times New Roman" w:hAnsi="Times New Roman"/>
          <w:sz w:val="24"/>
        </w:rPr>
        <w:t>See reference [19] in bibliography.</w:t>
      </w:r>
    </w:p>
  </w:footnote>
  <w:footnote w:id="30">
    <w:p>
      <w:pPr>
        <w:pStyle w:val="FootnoteText"/>
        <w:spacing w:after="0" w:line="240" w:lineRule="auto"/>
      </w:pPr>
      <w:r>
        <w:rPr>
          <w:rFonts w:ascii="Times New Roman" w:hAnsi="Times New Roman"/>
          <w:sz w:val="24"/>
        </w:rPr>
        <w:t>See reference [5] in bibliography.</w:t>
      </w:r>
    </w:p>
  </w:footnote>
  <w:footnote w:id="31">
    <w:p>
      <w:pPr>
        <w:pStyle w:val="FootnoteText"/>
        <w:spacing w:after="0" w:line="240" w:lineRule="auto"/>
      </w:pPr>
      <w:r>
        <w:rPr>
          <w:rFonts w:ascii="Times New Roman" w:hAnsi="Times New Roman"/>
          <w:sz w:val="24"/>
        </w:rPr>
        <w:t>See reference [14] in bibliography.</w:t>
      </w:r>
    </w:p>
  </w:footnote>
  <w:footnote w:id="32">
    <w:p>
      <w:pPr>
        <w:pStyle w:val="FootnoteText"/>
        <w:spacing w:after="0" w:line="240" w:lineRule="auto"/>
      </w:pPr>
      <w:r>
        <w:rPr>
          <w:rFonts w:ascii="Times New Roman" w:hAnsi="Times New Roman"/>
          <w:sz w:val="24"/>
        </w:rPr>
        <w:t>See reference [1] in bibliography.</w:t>
      </w:r>
    </w:p>
  </w:footnote>
  <w:footnote w:id="33">
    <w:p>
      <w:pPr>
        <w:pStyle w:val="FootnoteText"/>
        <w:spacing w:after="0" w:line="240" w:lineRule="auto"/>
      </w:pPr>
      <w:r>
        <w:rPr>
          <w:rFonts w:ascii="Times New Roman" w:hAnsi="Times New Roman"/>
          <w:sz w:val="24"/>
        </w:rPr>
        <w:t>See reference [12] in bibliography.</w:t>
      </w:r>
    </w:p>
  </w:footnote>
  <w:footnote w:id="34">
    <w:p>
      <w:pPr>
        <w:pStyle w:val="FootnoteText"/>
        <w:spacing w:after="0" w:line="240" w:lineRule="auto"/>
      </w:pPr>
      <w:r>
        <w:rPr>
          <w:rFonts w:ascii="Times New Roman" w:hAnsi="Times New Roman"/>
          <w:sz w:val="24"/>
        </w:rPr>
        <w:t>See reference [15] in bibliography.</w:t>
      </w:r>
    </w:p>
  </w:footnote>
  <w:footnote w:id="35">
    <w:p>
      <w:pPr>
        <w:pStyle w:val="FootnoteText"/>
        <w:spacing w:after="0" w:line="240" w:lineRule="auto"/>
      </w:pPr>
      <w:r>
        <w:rPr>
          <w:rFonts w:ascii="Times New Roman" w:hAnsi="Times New Roman"/>
          <w:sz w:val="24"/>
        </w:rPr>
        <w:t>See reference [6] in bibliography.</w:t>
      </w:r>
    </w:p>
  </w:footnote>
  <w:footnote w:id="36">
    <w:p>
      <w:pPr>
        <w:pStyle w:val="FootnoteText"/>
        <w:spacing w:after="0" w:line="240" w:lineRule="auto"/>
      </w:pPr>
      <w:r>
        <w:rPr>
          <w:rFonts w:ascii="Times New Roman" w:hAnsi="Times New Roman"/>
          <w:sz w:val="24"/>
        </w:rPr>
        <w:t>See reference [11] in bibliography.</w:t>
      </w:r>
    </w:p>
  </w:footnote>
  <w:footnote w:id="37">
    <w:p>
      <w:pPr>
        <w:pStyle w:val="FootnoteText"/>
        <w:spacing w:after="0" w:line="240" w:lineRule="auto"/>
      </w:pPr>
      <w:r>
        <w:rPr>
          <w:rFonts w:ascii="Times New Roman" w:hAnsi="Times New Roman"/>
          <w:sz w:val="24"/>
        </w:rPr>
        <w:t>See reference [11] in bibliography.</w:t>
      </w:r>
    </w:p>
  </w:footnote>
  <w:footnote w:id="38">
    <w:p>
      <w:pPr>
        <w:pStyle w:val="FootnoteText"/>
        <w:spacing w:after="0" w:line="240" w:lineRule="auto"/>
      </w:pPr>
      <w:r>
        <w:rPr>
          <w:rFonts w:ascii="Times New Roman" w:hAnsi="Times New Roman"/>
          <w:sz w:val="24"/>
        </w:rPr>
        <w:t>See reference [7] in bibliography.</w:t>
      </w:r>
    </w:p>
  </w:footnote>
  <w:footnote w:id="39">
    <w:p>
      <w:pPr>
        <w:pStyle w:val="FootnoteText"/>
        <w:spacing w:after="0" w:line="240" w:lineRule="auto"/>
      </w:pPr>
      <w:r>
        <w:rPr>
          <w:rFonts w:ascii="Times New Roman" w:hAnsi="Times New Roman"/>
          <w:sz w:val="24"/>
        </w:rPr>
        <w:t>See reference [6] in bibliography.</w:t>
      </w:r>
    </w:p>
  </w:footnote>
  <w:footnote w:id="40">
    <w:p>
      <w:pPr>
        <w:pStyle w:val="FootnoteText"/>
        <w:spacing w:after="0" w:line="240" w:lineRule="auto"/>
      </w:pPr>
      <w:r>
        <w:rPr>
          <w:rFonts w:ascii="Times New Roman" w:hAnsi="Times New Roman"/>
          <w:sz w:val="24"/>
        </w:rPr>
        <w:t>See reference [16] in bibliography.</w:t>
      </w:r>
    </w:p>
  </w:footnote>
  <w:footnote w:id="41">
    <w:p>
      <w:pPr>
        <w:pStyle w:val="FootnoteText"/>
        <w:spacing w:after="0" w:line="240" w:lineRule="auto"/>
      </w:pPr>
      <w:r>
        <w:rPr>
          <w:rFonts w:ascii="Times New Roman" w:hAnsi="Times New Roman"/>
          <w:sz w:val="24"/>
        </w:rPr>
        <w:t>See reference [20] in bibliography.</w:t>
      </w:r>
    </w:p>
  </w:footnote>
  <w:footnote w:id="42">
    <w:p>
      <w:pPr>
        <w:pStyle w:val="FootnoteText"/>
        <w:spacing w:after="0" w:line="240" w:lineRule="auto"/>
      </w:pPr>
      <w:r>
        <w:rPr>
          <w:rFonts w:ascii="Times New Roman" w:hAnsi="Times New Roman"/>
          <w:sz w:val="24"/>
        </w:rPr>
        <w:t>See reference [3] in bibliography.</w:t>
      </w:r>
    </w:p>
  </w:footnote>
  <w:footnote w:id="43">
    <w:p>
      <w:pPr>
        <w:pStyle w:val="FootnoteText"/>
        <w:spacing w:after="0" w:line="240" w:lineRule="auto"/>
      </w:pPr>
      <w:r>
        <w:rPr>
          <w:rFonts w:ascii="Times New Roman" w:hAnsi="Times New Roman"/>
          <w:sz w:val="24"/>
        </w:rPr>
        <w:t>See reference [18] in bibliography.</w:t>
      </w:r>
    </w:p>
  </w:footnote>
  <w:footnote w:id="44">
    <w:p>
      <w:pPr>
        <w:pStyle w:val="FootnoteText"/>
        <w:spacing w:after="0" w:line="240" w:lineRule="auto"/>
      </w:pPr>
      <w:r>
        <w:rPr>
          <w:rFonts w:ascii="Times New Roman" w:hAnsi="Times New Roman"/>
          <w:sz w:val="24"/>
        </w:rPr>
        <w:t>See reference [17] in bibliography.</w:t>
      </w:r>
    </w:p>
  </w:footnote>
  <w:footnote w:id="45">
    <w:p>
      <w:pPr>
        <w:pStyle w:val="FootnoteText"/>
        <w:spacing w:after="0" w:line="240" w:lineRule="auto"/>
      </w:pPr>
      <w:r>
        <w:rPr>
          <w:rFonts w:ascii="Times New Roman" w:hAnsi="Times New Roman"/>
          <w:sz w:val="24"/>
        </w:rPr>
        <w:t>See reference [13] in bibliography.</w:t>
      </w:r>
    </w:p>
  </w:footnote>
  <w:footnote w:id="46">
    <w:p>
      <w:pPr>
        <w:pStyle w:val="FootnoteText"/>
        <w:spacing w:after="0" w:line="240" w:lineRule="auto"/>
      </w:pPr>
      <w:r>
        <w:rPr>
          <w:rFonts w:ascii="Times New Roman" w:hAnsi="Times New Roman"/>
          <w:sz w:val="24"/>
        </w:rPr>
        <w:t>See reference [4] in bibliography.</w:t>
      </w:r>
    </w:p>
  </w:footnote>
  <w:footnote w:id="47">
    <w:p>
      <w:pPr>
        <w:pStyle w:val="FootnoteText"/>
        <w:spacing w:after="0" w:line="240" w:lineRule="auto"/>
      </w:pPr>
      <w:r>
        <w:rPr>
          <w:rFonts w:ascii="Times New Roman" w:hAnsi="Times New Roman"/>
          <w:sz w:val="24"/>
        </w:rPr>
        <w:t>See reference [14] in bibliography.</w:t>
      </w:r>
    </w:p>
  </w:footnote>
  <w:footnote w:id="48">
    <w:p>
      <w:pPr>
        <w:pStyle w:val="FootnoteText"/>
        <w:spacing w:after="0" w:line="240" w:lineRule="auto"/>
      </w:pPr>
      <w:r>
        <w:rPr>
          <w:rFonts w:ascii="Times New Roman" w:hAnsi="Times New Roman"/>
          <w:sz w:val="24"/>
        </w:rPr>
        <w:t>See reference [3] in bibliography.</w:t>
      </w:r>
    </w:p>
  </w:footnote>
  <w:footnote w:id="49">
    <w:p>
      <w:pPr>
        <w:pStyle w:val="FootnoteText"/>
        <w:spacing w:after="0" w:line="240" w:lineRule="auto"/>
      </w:pPr>
      <w:r>
        <w:rPr>
          <w:rFonts w:ascii="Times New Roman" w:hAnsi="Times New Roman"/>
          <w:sz w:val="24"/>
        </w:rPr>
        <w:t>See reference [4] in bibliography.</w:t>
      </w:r>
    </w:p>
  </w:footnote>
  <w:footnote w:id="50">
    <w:p>
      <w:pPr>
        <w:pStyle w:val="FootnoteText"/>
        <w:spacing w:after="0" w:line="240" w:lineRule="auto"/>
      </w:pPr>
      <w:r>
        <w:rPr>
          <w:rFonts w:ascii="Times New Roman" w:hAnsi="Times New Roman"/>
          <w:sz w:val="24"/>
        </w:rPr>
        <w:t>See reference [6] in bibliography.</w:t>
      </w:r>
    </w:p>
  </w:footnote>
  <w:footnote w:id="51">
    <w:p>
      <w:pPr>
        <w:pStyle w:val="FootnoteText"/>
        <w:spacing w:after="0" w:line="240" w:lineRule="auto"/>
      </w:pPr>
      <w:r>
        <w:rPr>
          <w:rFonts w:ascii="Times New Roman" w:hAnsi="Times New Roman"/>
          <w:sz w:val="24"/>
        </w:rPr>
        <w:t>See reference [1] in bibliography.</w:t>
      </w:r>
    </w:p>
  </w:footnote>
  <w:footnote w:id="52">
    <w:p>
      <w:pPr>
        <w:pStyle w:val="FootnoteText"/>
        <w:spacing w:after="0" w:line="240" w:lineRule="auto"/>
      </w:pPr>
      <w:r>
        <w:rPr>
          <w:rFonts w:ascii="Times New Roman" w:hAnsi="Times New Roman"/>
          <w:sz w:val="24"/>
        </w:rPr>
        <w:t>See reference [0] in bibliography.</w:t>
      </w:r>
    </w:p>
  </w:footnote>
  <w:footnote w:id="53">
    <w:p>
      <w:pPr>
        <w:pStyle w:val="FootnoteText"/>
        <w:spacing w:after="0" w:line="240" w:lineRule="auto"/>
      </w:pPr>
      <w:r>
        <w:rPr>
          <w:rFonts w:ascii="Times New Roman" w:hAnsi="Times New Roman"/>
          <w:sz w:val="24"/>
        </w:rPr>
        <w:t>See reference [1] in bibliography.</w:t>
      </w:r>
    </w:p>
  </w:footnote>
  <w:footnote w:id="54">
    <w:p>
      <w:pPr>
        <w:pStyle w:val="FootnoteText"/>
        <w:spacing w:after="0" w:line="240" w:lineRule="auto"/>
      </w:pPr>
      <w:r>
        <w:rPr>
          <w:rFonts w:ascii="Times New Roman" w:hAnsi="Times New Roman"/>
          <w:sz w:val="24"/>
        </w:rPr>
        <w:t>See reference [6] in bibliography.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Your Manuscript’s Title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https://doi.org/10.22452/JAT.volXXnoY.Z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rsid w:val="00264E6E"/>
    <w:pPr>
      <w:spacing w:line="480" w:lineRule="atLeast"/>
    </w:pPr>
    <w:rPr>
      <w:rFonts w:ascii="Tahoma" w:cs="Tahoma" w:eastAsia="Times New Roman" w:hAnsi="Tahoma"/>
      <w:sz w:val="20"/>
      <w:szCs w:val="20"/>
      <w:lang w:eastAsia="en-GB" w:val="en-US"/>
    </w:rPr>
  </w:style>
  <w:style w:type="character" w:styleId="FootnoteTextChar" w:customStyle="1">
    <w:name w:val="Footnote Text Char"/>
    <w:basedOn w:val="DefaultParagraphFont"/>
    <w:link w:val="FootnoteText"/>
    <w:uiPriority w:val="99"/>
    <w:rsid w:val="00264E6E"/>
    <w:rPr>
      <w:rFonts w:ascii="Tahoma" w:cs="Tahoma" w:eastAsia="Times New Roman" w:hAnsi="Tahoma"/>
      <w:sz w:val="20"/>
      <w:szCs w:val="20"/>
      <w:lang w:eastAsia="en-GB" w:val="en-US"/>
    </w:rPr>
  </w:style>
  <w:style w:type="character" w:styleId="FootnoteReference">
    <w:name w:val="footnote reference"/>
    <w:basedOn w:val="DefaultParagraphFont"/>
    <w:uiPriority w:val="99"/>
    <w:semiHidden w:val="1"/>
    <w:rsid w:val="00264E6E"/>
    <w:rPr>
      <w:rFonts w:cs="Times New Roman"/>
      <w:vertAlign w:val="superscript"/>
    </w:rPr>
  </w:style>
  <w:style w:type="character" w:styleId="fontstyle01" w:customStyle="1">
    <w:name w:val="fontstyle01"/>
    <w:basedOn w:val="DefaultParagraphFont"/>
    <w:rsid w:val="00264E6E"/>
    <w:rPr>
      <w:rFonts w:ascii="Times New Roman" w:cs="Times New Roman" w:hAnsi="Times New Roman"/>
      <w:color w:val="000000"/>
      <w:sz w:val="20"/>
      <w:szCs w:val="20"/>
    </w:rPr>
  </w:style>
  <w:style w:type="character" w:styleId="fontstyle21" w:customStyle="1">
    <w:name w:val="fontstyle21"/>
    <w:basedOn w:val="DefaultParagraphFont"/>
    <w:rsid w:val="00264E6E"/>
    <w:rPr>
      <w:rFonts w:ascii="Times New Roman" w:cs="Times New Roman" w:hAnsi="Times New Roman"/>
      <w:i w:val="1"/>
      <w:iCs w:val="1"/>
      <w:color w:val="000000"/>
      <w:sz w:val="20"/>
      <w:szCs w:val="20"/>
    </w:rPr>
  </w:style>
  <w:style w:type="paragraph" w:styleId="CommentText">
    <w:name w:val="annotation text"/>
    <w:basedOn w:val="Normal"/>
    <w:link w:val="CommentTextChar"/>
    <w:uiPriority w:val="99"/>
    <w:unhideWhenUsed w:val="1"/>
    <w:rsid w:val="00523E32"/>
    <w:pPr>
      <w:spacing w:after="200"/>
    </w:pPr>
    <w:rPr>
      <w:rFonts w:cs="Arial" w:eastAsia="Times New Roman"/>
      <w:sz w:val="20"/>
      <w:szCs w:val="20"/>
      <w:lang w:val="en-US"/>
    </w:rPr>
  </w:style>
  <w:style w:type="character" w:styleId="CommentTextChar" w:customStyle="1">
    <w:name w:val="Comment Text Char"/>
    <w:basedOn w:val="DefaultParagraphFont"/>
    <w:link w:val="CommentText"/>
    <w:uiPriority w:val="99"/>
    <w:rsid w:val="00523E32"/>
    <w:rPr>
      <w:rFonts w:cs="Arial" w:eastAsia="Times New Roman"/>
      <w:sz w:val="20"/>
      <w:szCs w:val="20"/>
      <w:lang w:val="en-US"/>
    </w:rPr>
  </w:style>
  <w:style w:type="paragraph" w:styleId="Header">
    <w:name w:val="header"/>
    <w:basedOn w:val="Normal"/>
    <w:link w:val="HeaderChar"/>
    <w:uiPriority w:val="99"/>
    <w:unhideWhenUsed w:val="1"/>
    <w:qFormat w:val="1"/>
    <w:rsid w:val="00C260A8"/>
    <w:pPr>
      <w:tabs>
        <w:tab w:val="center" w:pos="4513"/>
        <w:tab w:val="right" w:pos="9026"/>
      </w:tabs>
    </w:pPr>
  </w:style>
  <w:style w:type="character" w:styleId="HeaderChar" w:customStyle="1">
    <w:name w:val="Header Char"/>
    <w:basedOn w:val="DefaultParagraphFont"/>
    <w:link w:val="Header"/>
    <w:uiPriority w:val="99"/>
    <w:qFormat w:val="1"/>
    <w:rsid w:val="00C260A8"/>
  </w:style>
  <w:style w:type="paragraph" w:styleId="Footer">
    <w:name w:val="footer"/>
    <w:basedOn w:val="Normal"/>
    <w:link w:val="FooterChar"/>
    <w:uiPriority w:val="99"/>
    <w:unhideWhenUsed w:val="1"/>
    <w:rsid w:val="00C260A8"/>
    <w:pPr>
      <w:tabs>
        <w:tab w:val="center" w:pos="4513"/>
        <w:tab w:val="right" w:pos="9026"/>
      </w:tabs>
    </w:pPr>
  </w:style>
  <w:style w:type="character" w:styleId="FooterChar" w:customStyle="1">
    <w:name w:val="Footer Char"/>
    <w:basedOn w:val="DefaultParagraphFont"/>
    <w:link w:val="Footer"/>
    <w:uiPriority w:val="99"/>
    <w:rsid w:val="00C260A8"/>
  </w:style>
  <w:style w:type="paragraph" w:styleId="Fuente" w:customStyle="1">
    <w:name w:val="Fuente"/>
    <w:basedOn w:val="Normal"/>
    <w:link w:val="FuenteCar"/>
    <w:uiPriority w:val="15"/>
    <w:qFormat w:val="1"/>
    <w:rsid w:val="00C260A8"/>
    <w:pPr>
      <w:spacing w:after="240" w:before="80" w:line="240" w:lineRule="atLeast"/>
      <w:contextualSpacing w:val="1"/>
      <w:jc w:val="center"/>
    </w:pPr>
    <w:rPr>
      <w:rFonts w:ascii="Arial Narrow" w:hAnsi="Arial Narrow" w:eastAsiaTheme="minorHAnsi"/>
      <w:iCs w:val="1"/>
      <w:sz w:val="20"/>
      <w:szCs w:val="20"/>
      <w:lang w:val="es-ES_tradnl"/>
    </w:rPr>
  </w:style>
  <w:style w:type="character" w:styleId="FuenteCar" w:customStyle="1">
    <w:name w:val="Fuente Car"/>
    <w:basedOn w:val="DefaultParagraphFont"/>
    <w:link w:val="Fuente"/>
    <w:uiPriority w:val="15"/>
    <w:rsid w:val="00C260A8"/>
    <w:rPr>
      <w:rFonts w:ascii="Arial Narrow" w:hAnsi="Arial Narrow" w:eastAsiaTheme="minorHAnsi"/>
      <w:iCs w:val="1"/>
      <w:sz w:val="20"/>
      <w:szCs w:val="20"/>
      <w:lang w:val="es-ES_tradnl"/>
    </w:rPr>
  </w:style>
  <w:style w:type="character" w:styleId="PageNumber">
    <w:name w:val="page number"/>
    <w:basedOn w:val="DefaultParagraphFont"/>
    <w:uiPriority w:val="99"/>
    <w:semiHidden w:val="1"/>
    <w:unhideWhenUsed w:val="1"/>
    <w:rsid w:val="002F5E3B"/>
  </w:style>
  <w:style w:type="character" w:styleId="CommentReference">
    <w:name w:val="annotation reference"/>
    <w:basedOn w:val="DefaultParagraphFont"/>
    <w:uiPriority w:val="99"/>
    <w:semiHidden w:val="1"/>
    <w:unhideWhenUsed w:val="1"/>
    <w:rsid w:val="00742224"/>
    <w:rPr>
      <w:sz w:val="16"/>
      <w:szCs w:val="16"/>
    </w:rPr>
  </w:style>
  <w:style w:type="paragraph" w:styleId="CommentSubject">
    <w:name w:val="annotation subject"/>
    <w:basedOn w:val="CommentText"/>
    <w:next w:val="CommentText"/>
    <w:link w:val="CommentSubjectChar"/>
    <w:uiPriority w:val="99"/>
    <w:semiHidden w:val="1"/>
    <w:unhideWhenUsed w:val="1"/>
    <w:rsid w:val="00742224"/>
    <w:pPr>
      <w:spacing w:after="0"/>
    </w:pPr>
    <w:rPr>
      <w:rFonts w:cstheme="minorBidi" w:eastAsiaTheme="minorEastAsia"/>
      <w:b w:val="1"/>
      <w:bCs w:val="1"/>
      <w:lang w:val="en-MY"/>
    </w:rPr>
  </w:style>
  <w:style w:type="character" w:styleId="CommentSubjectChar" w:customStyle="1">
    <w:name w:val="Comment Subject Char"/>
    <w:basedOn w:val="CommentTextChar"/>
    <w:link w:val="CommentSubject"/>
    <w:uiPriority w:val="99"/>
    <w:semiHidden w:val="1"/>
    <w:rsid w:val="00742224"/>
    <w:rPr>
      <w:rFonts w:cs="Arial" w:eastAsia="Times New Roman"/>
      <w:b w:val="1"/>
      <w:bCs w:val="1"/>
      <w:sz w:val="20"/>
      <w:szCs w:val="20"/>
      <w:lang w:val="en-US"/>
    </w:rPr>
  </w:style>
  <w:style w:type="table" w:styleId="TableGrid">
    <w:name w:val="Table Grid"/>
    <w:basedOn w:val="TableNormal"/>
    <w:uiPriority w:val="39"/>
    <w:rsid w:val="00B560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s://ejournal.um.edu.my/index.php/JAT/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9FAjpLdD9cb3aSmTVlevlbydg==">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TBJKQm9sZCBhbmQgaXRhbGljLiBObyBzcGFjaW5nIGZvciB0aGUgZmlyc3QgcGFyYWdyYXBoIGFmdGVyIHRoZSB0b3BpYyB0aXRsZS6wAQC4AQHIAQAYwPT5i8MyIMD0+YvDMjAAQghraXguY210MyL+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QxJBSXRhbGljLiBObyBzcGFjaW5nIGZvciB0aGUgZmlyc3QgcGFyYWdyYXBoIGFmdGVyIHRoZSB0b3BpYyB0aXRsZS6wAQC4AQHIAQAYwPT5i8MyIMD0+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2024-01-01T16:50:00Z</dcterms:created>
  <dc:creator>Essam</dc:creator>
</cp:coreProperties>
</file>