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Arial" w:hAnsi="Arial" w:eastAsia="Arial" w:cs="Arial"/>
          <w:b/>
          <w:sz w:val="28"/>
        </w:rPr>
        <w:t>GestPLC: Real-Time Hand Gesture Recognition for PLC Control using MediaPipe and Modbus TCP for Industry 4.0 Applications</w:t>
      </w:r>
    </w:p>
    <w:p>
      <w:pPr>
        <w:pStyle w:val="BodyText"/>
        <w:jc w:val="center"/>
      </w:pPr>
      <w:r>
        <w:rPr>
          <w:rFonts w:ascii="Times New Roman" w:hAnsi="Times New Roman" w:eastAsia="Times New Roman" w:cs="Times New Roman"/>
          <w:b/>
          <w:sz w:val="22"/>
        </w:rPr>
        <w:t>Rofiq Cahyo Prayogo</w:t>
      </w:r>
      <w:r>
        <w:rPr>
          <w:rFonts w:ascii="Times New Roman" w:hAnsi="Times New Roman" w:eastAsia="Times New Roman" w:cs="Times New Roman"/>
          <w:b/>
          <w:sz w:val="18"/>
        </w:rPr>
        <w:t>1</w:t>
      </w:r>
      <w:r>
        <w:rPr>
          <w:rFonts w:ascii="Times New Roman" w:hAnsi="Times New Roman" w:eastAsia="Times New Roman" w:cs="Times New Roman"/>
          <w:b/>
          <w:sz w:val="22"/>
        </w:rPr>
        <w:t xml:space="preserve">, </w:t>
      </w:r>
      <w:r>
        <w:rPr>
          <w:rFonts w:ascii="Times New Roman" w:hAnsi="Times New Roman" w:eastAsia="Times New Roman" w:cs="Times New Roman"/>
          <w:b/>
          <w:sz w:val="22"/>
        </w:rPr>
        <w:t>Ahmad Ridlo Hanifudin Tahier</w:t>
      </w:r>
      <w:r>
        <w:rPr>
          <w:rFonts w:ascii="Times New Roman" w:hAnsi="Times New Roman" w:eastAsia="Times New Roman" w:cs="Times New Roman"/>
          <w:b/>
          <w:sz w:val="18"/>
        </w:rPr>
        <w:t>2</w:t>
      </w:r>
      <w:r>
        <w:rPr>
          <w:rFonts w:ascii="Times New Roman" w:hAnsi="Times New Roman" w:eastAsia="Times New Roman" w:cs="Times New Roman"/>
          <w:b/>
          <w:sz w:val="22"/>
        </w:rPr>
        <w:t xml:space="preserve"> and </w:t>
      </w:r>
      <w:r>
        <w:rPr>
          <w:rFonts w:ascii="Times New Roman" w:hAnsi="Times New Roman" w:eastAsia="Times New Roman" w:cs="Times New Roman"/>
          <w:b/>
          <w:sz w:val="22"/>
        </w:rPr>
        <w:t>Munadi</w:t>
      </w:r>
      <w:r>
        <w:rPr>
          <w:rFonts w:ascii="Times New Roman" w:hAnsi="Times New Roman" w:eastAsia="Times New Roman" w:cs="Times New Roman"/>
          <w:b/>
          <w:sz w:val="18"/>
        </w:rPr>
        <w:t>3</w:t>
      </w:r>
    </w:p>
    <w:p>
      <w:pPr>
        <w:pStyle w:val="BodyText"/>
        <w:jc w:val="center"/>
      </w:pPr>
      <w:r>
        <w:rPr>
          <w:rFonts w:ascii="Times New Roman" w:hAnsi="Times New Roman" w:eastAsia="Times New Roman" w:cs="Times New Roman"/>
          <w:sz w:val="16"/>
        </w:rPr>
        <w:t>1</w:t>
      </w:r>
      <w:r>
        <w:rPr>
          <w:rFonts w:ascii="Times New Roman" w:hAnsi="Times New Roman" w:eastAsia="Times New Roman" w:cs="Times New Roman"/>
          <w:sz w:val="24"/>
        </w:rPr>
        <w:t xml:space="preserve"> </w:t>
      </w:r>
      <w:r>
        <w:rPr>
          <w:rFonts w:ascii="Times New Roman" w:hAnsi="Times New Roman" w:eastAsia="Times New Roman" w:cs="Times New Roman"/>
          <w:sz w:val="24"/>
        </w:rPr>
        <w:t>Automation Engineering, Diponegoro University, Semarang, Indonesia, rofiqotomasi@lecturer.undip.ac.id</w:t>
      </w:r>
    </w:p>
    <w:p>
      <w:pPr>
        <w:pStyle w:val="BodyText"/>
        <w:jc w:val="center"/>
      </w:pPr>
      <w:r>
        <w:rPr>
          <w:rFonts w:ascii="Times New Roman" w:hAnsi="Times New Roman" w:eastAsia="Times New Roman" w:cs="Times New Roman"/>
          <w:sz w:val="16"/>
        </w:rPr>
        <w:t>2</w:t>
      </w:r>
      <w:r>
        <w:rPr>
          <w:rFonts w:ascii="Times New Roman" w:hAnsi="Times New Roman" w:eastAsia="Times New Roman" w:cs="Times New Roman"/>
          <w:sz w:val="24"/>
        </w:rPr>
        <w:t xml:space="preserve"> </w:t>
      </w:r>
      <w:r>
        <w:rPr>
          <w:rFonts w:ascii="Times New Roman" w:hAnsi="Times New Roman" w:eastAsia="Times New Roman" w:cs="Times New Roman"/>
          <w:sz w:val="24"/>
        </w:rPr>
        <w:t>Automation Engineering, Diponegoro University, Semarang, Indonesia, ridlohanifudin@lecturer.undip.ac.id</w:t>
      </w:r>
    </w:p>
    <w:p>
      <w:pPr>
        <w:pStyle w:val="BodyText"/>
        <w:jc w:val="center"/>
      </w:pPr>
      <w:r>
        <w:rPr>
          <w:rFonts w:ascii="Times New Roman" w:hAnsi="Times New Roman" w:eastAsia="Times New Roman" w:cs="Times New Roman"/>
          <w:sz w:val="16"/>
        </w:rPr>
        <w:t>3</w:t>
      </w:r>
      <w:r>
        <w:rPr>
          <w:rFonts w:ascii="Times New Roman" w:hAnsi="Times New Roman" w:eastAsia="Times New Roman" w:cs="Times New Roman"/>
          <w:sz w:val="24"/>
        </w:rPr>
        <w:t xml:space="preserve"> </w:t>
      </w:r>
      <w:r>
        <w:rPr>
          <w:rFonts w:ascii="Times New Roman" w:hAnsi="Times New Roman" w:eastAsia="Times New Roman" w:cs="Times New Roman"/>
          <w:sz w:val="24"/>
        </w:rPr>
        <w:t>Mechanical Engineering, Diponegoro University, Semarang, Indonesia, munadi@lecturer.undip.ac.id</w:t>
      </w:r>
    </w:p>
    <w:p>
      <w:pPr>
        <w:pStyle w:val="BodyText"/>
        <w:jc w:val="center"/>
      </w:pPr>
    </w:p>
    <w:p>
      <w:pPr>
        <w:pStyle w:val="BodyText"/>
        <w:jc w:val="center"/>
      </w:pPr>
      <w:r>
        <w:rPr>
          <w:rFonts w:ascii="Times New Roman" w:hAnsi="Times New Roman" w:eastAsia="Times New Roman" w:cs="Times New Roman"/>
          <w:b/>
          <w:sz w:val="24"/>
        </w:rPr>
        <w:t>ABSTRACT</w:t>
      </w:r>
    </w:p>
    <w:p>
      <w:pPr>
        <w:pStyle w:val="BodyText"/>
        <w:jc w:val="both"/>
      </w:pPr>
      <w:r>
        <w:rPr>
          <w:rFonts w:ascii="Times New Roman" w:hAnsi="Times New Roman" w:eastAsia="Times New Roman" w:cs="Times New Roman"/>
          <w:sz w:val="24"/>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BodyText"/>
      </w:pPr>
    </w:p>
    <w:p>
      <w:pPr>
        <w:pStyle w:val="BodyText"/>
        <w:jc w:val="both"/>
      </w:pPr>
      <w:r>
        <w:rPr>
          <w:rFonts w:ascii="Times New Roman" w:hAnsi="Times New Roman" w:eastAsia="Times New Roman" w:cs="Times New Roman"/>
          <w:b/>
          <w:sz w:val="24"/>
        </w:rPr>
        <w:t>Keywords</w:t>
      </w:r>
      <w:r>
        <w:rPr>
          <w:rFonts w:ascii="Times New Roman" w:hAnsi="Times New Roman" w:eastAsia="Times New Roman" w:cs="Times New Roman"/>
          <w:b/>
          <w:sz w:val="24"/>
        </w:rPr>
        <w:t xml:space="preserve">: </w:t>
      </w:r>
      <w:r>
        <w:rPr>
          <w:rFonts w:ascii="Times New Roman" w:hAnsi="Times New Roman" w:eastAsia="Times New Roman" w:cs="Times New Roman"/>
          <w:sz w:val="24"/>
        </w:rPr>
        <w:t>Hand Gesture Recognition, PLC Control, MediaPipe, Modbus TCP, Industry 4.0, Threading</w:t>
      </w:r>
    </w:p>
    <w:p>
      <w:pPr>
        <w:pStyle w:val="BodyText"/>
      </w:pPr>
    </w:p>
    <w:p>
      <w:pPr>
        <w:pStyle w:val="BodyText"/>
        <w:jc w:val="left"/>
      </w:pPr>
      <w:r>
        <w:rPr>
          <w:rFonts w:ascii="Times New Roman" w:hAnsi="Times New Roman" w:eastAsia="Times New Roman" w:cs="Times New Roman"/>
          <w:b/>
          <w:sz w:val="24"/>
        </w:rPr>
        <w:t>PENDAHULUAN</w:t>
      </w:r>
    </w:p>
    <w:p>
      <w:pPr>
        <w:pStyle w:val="BodyText"/>
        <w:jc w:val="both"/>
      </w:pPr>
      <w:r>
        <w:rPr>
          <w:rFonts w:ascii="Times New Roman" w:hAnsi="Times New Roman" w:eastAsia="Times New Roman" w:cs="Times New Roman"/>
          <w:sz w:val="22"/>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odyText"/>
        <w:jc w:val="both"/>
      </w:pPr>
      <w:r>
        <w:rPr>
          <w:rFonts w:ascii="Times New Roman" w:hAnsi="Times New Roman" w:eastAsia="Times New Roman" w:cs="Times New Roman"/>
          <w:sz w:val="22"/>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odyText"/>
        <w:jc w:val="both"/>
      </w:pPr>
      <w:r>
        <w:rPr>
          <w:rFonts w:ascii="Times New Roman" w:hAnsi="Times New Roman" w:eastAsia="Times New Roman" w:cs="Times New Roman"/>
          <w:sz w:val="22"/>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odyText"/>
        <w:jc w:val="both"/>
      </w:pPr>
      <w:r>
        <w:rPr>
          <w:rFonts w:ascii="Times New Roman" w:hAnsi="Times New Roman" w:eastAsia="Times New Roman" w:cs="Times New Roman"/>
          <w:sz w:val="22"/>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odyText"/>
        <w:jc w:val="both"/>
      </w:pPr>
      <w:r>
        <w:rPr>
          <w:rFonts w:ascii="Times New Roman" w:hAnsi="Times New Roman" w:eastAsia="Times New Roman" w:cs="Times New Roman"/>
          <w:sz w:val="22"/>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BodyText"/>
        <w:jc w:val="left"/>
      </w:pPr>
      <w:r>
        <w:rPr>
          <w:rFonts w:ascii="Times New Roman" w:hAnsi="Times New Roman" w:eastAsia="Times New Roman" w:cs="Times New Roman"/>
          <w:b/>
          <w:sz w:val="24"/>
        </w:rPr>
        <w:t>TINJAUAN PUSTAKA</w:t>
      </w:r>
    </w:p>
    <w:p>
      <w:pPr>
        <w:pStyle w:val="Heading2"/>
        <w:jc w:val="left"/>
      </w:pPr>
      <w:r>
        <w:rPr>
          <w:rFonts w:ascii="Times New Roman" w:hAnsi="Times New Roman" w:eastAsia="Times New Roman" w:cs="Times New Roman"/>
          <w:b/>
          <w:sz w:val="22"/>
        </w:rPr>
        <w:t>Metode Pengenalan Gestur Tangan</w:t>
      </w:r>
    </w:p>
    <w:p>
      <w:pPr>
        <w:pStyle w:val="BodyText"/>
        <w:jc w:val="both"/>
      </w:pPr>
      <w:r>
        <w:rPr>
          <w:rFonts w:ascii="Times New Roman" w:hAnsi="Times New Roman" w:eastAsia="Times New Roman" w:cs="Times New Roman"/>
          <w:sz w:val="22"/>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odyText"/>
        <w:jc w:val="both"/>
      </w:pPr>
      <w:r>
        <w:rPr>
          <w:rFonts w:ascii="Times New Roman" w:hAnsi="Times New Roman" w:eastAsia="Times New Roman" w:cs="Times New Roman"/>
          <w:sz w:val="22"/>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pStyle w:val="Heading2"/>
        <w:jc w:val="left"/>
      </w:pPr>
      <w:r>
        <w:rPr>
          <w:rFonts w:ascii="Times New Roman" w:hAnsi="Times New Roman" w:eastAsia="Times New Roman" w:cs="Times New Roman"/>
          <w:b/>
          <w:sz w:val="22"/>
        </w:rPr>
        <w:t>Protokol Komunikasi PLC dan Modbus TCP</w:t>
      </w:r>
    </w:p>
    <w:p>
      <w:pPr>
        <w:pStyle w:val="BodyText"/>
        <w:jc w:val="both"/>
      </w:pPr>
      <w:r>
        <w:rPr>
          <w:rFonts w:ascii="Times New Roman" w:hAnsi="Times New Roman" w:eastAsia="Times New Roman" w:cs="Times New Roman"/>
          <w:sz w:val="22"/>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jc w:val="left"/>
      </w:pPr>
      <w:r>
        <w:rPr>
          <w:rFonts w:ascii="Times New Roman" w:hAnsi="Times New Roman" w:eastAsia="Times New Roman" w:cs="Times New Roman"/>
          <w:b/>
          <w:sz w:val="22"/>
        </w:rPr>
        <w:t>Antarmuka Manusia-Mesin Tanpa Sentuhan</w:t>
      </w:r>
    </w:p>
    <w:p>
      <w:pPr>
        <w:pStyle w:val="BodyText"/>
        <w:jc w:val="both"/>
      </w:pPr>
      <w:r>
        <w:rPr>
          <w:rFonts w:ascii="Times New Roman" w:hAnsi="Times New Roman" w:eastAsia="Times New Roman" w:cs="Times New Roman"/>
          <w:sz w:val="22"/>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BodyText"/>
        <w:jc w:val="left"/>
      </w:pPr>
      <w:r>
        <w:rPr>
          <w:rFonts w:ascii="Times New Roman" w:hAnsi="Times New Roman" w:eastAsia="Times New Roman" w:cs="Times New Roman"/>
          <w:b/>
          <w:sz w:val="24"/>
        </w:rPr>
        <w:t>METODOLOGI</w:t>
      </w:r>
    </w:p>
    <w:p>
      <w:pPr>
        <w:pStyle w:val="Heading2"/>
        <w:jc w:val="left"/>
      </w:pPr>
      <w:r>
        <w:rPr>
          <w:rFonts w:ascii="Times New Roman" w:hAnsi="Times New Roman" w:eastAsia="Times New Roman" w:cs="Times New Roman"/>
          <w:b/>
          <w:sz w:val="22"/>
        </w:rPr>
        <w:t>Arsitektur Tiga Thread</w:t>
      </w:r>
    </w:p>
    <w:p>
      <w:pPr>
        <w:pStyle w:val="BodyText"/>
        <w:jc w:val="both"/>
      </w:pPr>
      <w:r>
        <w:rPr>
          <w:rFonts w:ascii="Times New Roman" w:hAnsi="Times New Roman" w:eastAsia="Times New Roman" w:cs="Times New Roman"/>
          <w:sz w:val="22"/>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odyText"/>
        <w:jc w:val="both"/>
      </w:pPr>
      <w:r>
        <w:rPr>
          <w:rFonts w:ascii="Times New Roman" w:hAnsi="Times New Roman" w:eastAsia="Times New Roman" w:cs="Times New Roman"/>
          <w:sz w:val="22"/>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BodyText"/>
        <w:jc w:val="left"/>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Times New Roman" w:hAnsi="Times New Roman" w:eastAsia="Times New Roman" w:cs="Times New Roman"/>
          <w:sz w:val="24"/>
        </w:rPr>
        <w:t xml:space="preserve">             (1)</w:t>
      </w:r>
    </w:p>
    <w:p>
      <w:pPr>
        <w:pStyle w:val="BodyText"/>
        <w:jc w:val="both"/>
      </w:pPr>
      <w:r>
        <w:rPr>
          <w:rFonts w:ascii="Times New Roman" w:hAnsi="Times New Roman" w:eastAsia="Times New Roman" w:cs="Times New Roman"/>
          <w:sz w:val="22"/>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pStyle w:val="Heading2"/>
        <w:jc w:val="left"/>
      </w:pPr>
      <w:r>
        <w:rPr>
          <w:rFonts w:ascii="Times New Roman" w:hAnsi="Times New Roman" w:eastAsia="Times New Roman" w:cs="Times New Roman"/>
          <w:b/>
          <w:sz w:val="22"/>
        </w:rPr>
        <w:t>Konfigurasi Hardware dan Setup PC-PLC</w:t>
      </w:r>
    </w:p>
    <w:p>
      <w:pPr>
        <w:pStyle w:val="BodyText"/>
        <w:jc w:val="both"/>
      </w:pPr>
      <w:r>
        <w:rPr>
          <w:rFonts w:ascii="Times New Roman" w:hAnsi="Times New Roman" w:eastAsia="Times New Roman" w:cs="Times New Roman"/>
          <w:sz w:val="22"/>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odyText"/>
        <w:jc w:val="both"/>
      </w:pPr>
      <w:r>
        <w:rPr>
          <w:rFonts w:ascii="Times New Roman" w:hAnsi="Times New Roman" w:eastAsia="Times New Roman" w:cs="Times New Roman"/>
          <w:sz w:val="22"/>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odyText"/>
        <w:jc w:val="both"/>
      </w:pPr>
      <w:r>
        <w:rPr>
          <w:rFonts w:ascii="Times New Roman" w:hAnsi="Times New Roman" w:eastAsia="Times New Roman" w:cs="Times New Roman"/>
          <w:sz w:val="22"/>
        </w:rPr>
        <w:t>Logika ladder (Gbr. 4): M200 M203 sebagai kontak normally-open menggerakkan coil output Q0 Q3.</w:t>
      </w:r>
    </w:p>
    <w:p>
      <w:pPr>
        <w:pStyle w:val="BodyText"/>
        <w:jc w:val="both"/>
      </w:pPr>
      <w:r>
        <w:rPr>
          <w:rFonts w:ascii="Times New Roman" w:hAnsi="Times New Roman" w:eastAsia="Times New Roman" w:cs="Times New Roman"/>
          <w:sz w:val="22"/>
        </w:rPr>
        <w:t>Function block (Gbr. 5) membaca array coil M200 M203 setiap siklus scan dan meneruskan nilainya ke output Q0 Q3. Pada scan rate default (~1 ms), perintah gestur baru ditangkap dalam satu siklus dan output fisik langsung mengikuti.</w:t>
      </w:r>
    </w:p>
    <w:p>
      <w:pPr>
        <w:pStyle w:val="Heading2"/>
        <w:jc w:val="left"/>
      </w:pPr>
      <w:r>
        <w:rPr>
          <w:rFonts w:ascii="Times New Roman" w:hAnsi="Times New Roman" w:eastAsia="Times New Roman" w:cs="Times New Roman"/>
          <w:b/>
          <w:sz w:val="22"/>
        </w:rPr>
        <w:t>Pengenalan Gestur Geometris MediaPipe</w:t>
      </w:r>
    </w:p>
    <w:p>
      <w:pPr>
        <w:pStyle w:val="BodyText"/>
        <w:jc w:val="both"/>
      </w:pPr>
      <w:r>
        <w:rPr>
          <w:rFonts w:ascii="Times New Roman" w:hAnsi="Times New Roman" w:eastAsia="Times New Roman" w:cs="Times New Roman"/>
          <w:sz w:val="22"/>
        </w:rPr>
        <w:t>Setiap frame RGB dari OpenCV dilewatkan ke model hand-landmark MediaPipe [1], yang mengembalikan 21 titik per tangan: pergelangan tangan, sendi MCP, PIP, DIP untuk setiap jari, plus empat ujung jari.</w:t>
      </w:r>
    </w:p>
    <w:p>
      <w:pPr>
        <w:pStyle w:val="BodyText"/>
        <w:jc w:val="both"/>
      </w:pPr>
      <w:r>
        <w:rPr>
          <w:rFonts w:ascii="Times New Roman" w:hAnsi="Times New Roman" w:eastAsia="Times New Roman" w:cs="Times New Roman"/>
          <w:sz w:val="22"/>
        </w:rPr>
        <w:t>Ke-21 landmark (bernomor 0 20) ditunjukkan pada Gbr. 6. Prototipe awal memverifikasi bahwa output MediaPipe stabil dalam kisaran ~30 derajat dari sumbu kamera.</w:t>
      </w:r>
    </w:p>
    <w:p>
      <w:pPr>
        <w:pStyle w:val="BodyText"/>
        <w:jc w:val="both"/>
      </w:pPr>
      <w:r>
        <w:rPr>
          <w:rFonts w:ascii="Times New Roman" w:hAnsi="Times New Roman" w:eastAsia="Times New Roman" w:cs="Times New Roman"/>
          <w:sz w:val="22"/>
        </w:rPr>
        <w:t>Jendela diagnostik PyQt5 (Gbr. 7) menampilkan landmark dan garis penghubung pada feed webcam langsung, mengonfirmasi konsistensi output MediaPipe selama kemiringan dalam ~30 derajat. Setiap landmark berupa koordinat 3-D ternormalisasi:</w:t>
      </w:r>
    </w:p>
    <w:p>
      <w:pPr>
        <w:pStyle w:val="BodyText"/>
        <w:jc w:val="left"/>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Times New Roman" w:hAnsi="Times New Roman" w:eastAsia="Times New Roman" w:cs="Times New Roman"/>
          <w:sz w:val="24"/>
        </w:rPr>
        <w:t xml:space="preserve">             (2)</w:t>
      </w:r>
    </w:p>
    <w:p>
      <w:pPr>
        <w:pStyle w:val="BodyText"/>
        <w:jc w:val="both"/>
      </w:pPr>
      <w:r>
        <w:rPr>
          <w:rFonts w:ascii="Times New Roman" w:hAnsi="Times New Roman" w:eastAsia="Times New Roman" w:cs="Times New Roman"/>
          <w:sz w:val="22"/>
        </w:rPr>
        <w:t>Pada persamaan (2), xi dan yi berada dalam [0,1] relatif terhadap dimensi gambar, zi mengkodekan kedalaman relatif terhadap pergelangan tangan. Jarak Euclidean antara dua landmark:</w:t>
      </w:r>
    </w:p>
    <w:p>
      <w:pPr>
        <w:pStyle w:val="BodyText"/>
        <w:jc w:val="left"/>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Times New Roman" w:hAnsi="Times New Roman" w:eastAsia="Times New Roman" w:cs="Times New Roman"/>
          <w:sz w:val="24"/>
        </w:rPr>
        <w:t xml:space="preserve">             (3)</w:t>
      </w:r>
    </w:p>
    <w:p>
      <w:pPr>
        <w:pStyle w:val="BodyText"/>
        <w:jc w:val="both"/>
      </w:pPr>
      <w:r>
        <w:rPr>
          <w:rFonts w:ascii="Times New Roman" w:hAnsi="Times New Roman" w:eastAsia="Times New Roman" w:cs="Times New Roman"/>
          <w:sz w:val="22"/>
        </w:rPr>
        <w:t>Jarak piksel mentah berubah tergantung jarak tangan dari kamera. Untuk menghilangkan ketergantungan skala, dibagi dengan d0,9 (jarak pergelangan tangan ke middle-MCP):</w:t>
      </w:r>
    </w:p>
    <w:p>
      <w:pPr>
        <w:pStyle w:val="BodyText"/>
        <w:jc w:val="left"/>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Times New Roman" w:hAnsi="Times New Roman" w:eastAsia="Times New Roman" w:cs="Times New Roman"/>
          <w:sz w:val="24"/>
        </w:rPr>
        <w:t xml:space="preserve">             (4)</w:t>
      </w:r>
    </w:p>
    <w:p>
      <w:pPr>
        <w:pStyle w:val="BodyText"/>
        <w:jc w:val="both"/>
      </w:pPr>
      <w:r>
        <w:rPr>
          <w:rFonts w:ascii="Times New Roman" w:hAnsi="Times New Roman" w:eastAsia="Times New Roman" w:cs="Times New Roman"/>
          <w:sz w:val="22"/>
        </w:rPr>
        <w:t>Setelah normalisasi, dnorm,ij mencerminkan bentuk tangan independen dari jarak kamera. Untuk ekstensi jari, dibutuhkan sudut sendi. Vektor arah:</w:t>
      </w:r>
    </w:p>
    <w:p>
      <w:pPr>
        <w:pStyle w:val="BodyText"/>
        <w:jc w:val="left"/>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Times New Roman" w:hAnsi="Times New Roman" w:eastAsia="Times New Roman" w:cs="Times New Roman"/>
          <w:sz w:val="24"/>
        </w:rPr>
        <w:t xml:space="preserve">             (5)</w:t>
      </w:r>
    </w:p>
    <w:p>
      <w:pPr>
        <w:pStyle w:val="BodyText"/>
        <w:jc w:val="both"/>
      </w:pPr>
      <w:r>
        <w:rPr>
          <w:rFonts w:ascii="Times New Roman" w:hAnsi="Times New Roman" w:eastAsia="Times New Roman" w:cs="Times New Roman"/>
          <w:sz w:val="22"/>
        </w:rPr>
        <w:t>Besarnya:</w:t>
      </w:r>
    </w:p>
    <w:p>
      <w:pPr>
        <w:pStyle w:val="BodyText"/>
        <w:jc w:val="left"/>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Times New Roman" w:hAnsi="Times New Roman" w:eastAsia="Times New Roman" w:cs="Times New Roman"/>
          <w:sz w:val="24"/>
        </w:rPr>
        <w:t xml:space="preserve">             (6)</w:t>
      </w:r>
    </w:p>
    <w:p>
      <w:pPr>
        <w:pStyle w:val="BodyText"/>
        <w:jc w:val="both"/>
      </w:pPr>
      <w:r>
        <w:rPr>
          <w:rFonts w:ascii="Times New Roman" w:hAnsi="Times New Roman" w:eastAsia="Times New Roman" w:cs="Times New Roman"/>
          <w:sz w:val="22"/>
        </w:rPr>
        <w:t>Dot product dari dua vektor segmen tulang yang bersebelahan:</w:t>
      </w:r>
    </w:p>
    <w:p>
      <w:pPr>
        <w:pStyle w:val="BodyText"/>
        <w:jc w:val="left"/>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Times New Roman" w:hAnsi="Times New Roman" w:eastAsia="Times New Roman" w:cs="Times New Roman"/>
          <w:sz w:val="24"/>
        </w:rPr>
        <w:t xml:space="preserve">             (7)</w:t>
      </w:r>
    </w:p>
    <w:p>
      <w:pPr>
        <w:pStyle w:val="BodyText"/>
        <w:jc w:val="both"/>
      </w:pPr>
      <w:r>
        <w:rPr>
          <w:rFonts w:ascii="Times New Roman" w:hAnsi="Times New Roman" w:eastAsia="Times New Roman" w:cs="Times New Roman"/>
          <w:sz w:val="22"/>
        </w:rPr>
        <w:t>Sudut antar-sendi, untuk tiga landmark berurutan (A = ujung jari, B = sendi tengah, C = pangkal):</w:t>
      </w:r>
    </w:p>
    <w:p>
      <w:pPr>
        <w:pStyle w:val="BodyText"/>
        <w:jc w:val="left"/>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Times New Roman" w:hAnsi="Times New Roman" w:eastAsia="Times New Roman" w:cs="Times New Roman"/>
          <w:sz w:val="24"/>
        </w:rPr>
        <w:t xml:space="preserve">             (8)</w:t>
      </w:r>
    </w:p>
    <w:p>
      <w:pPr>
        <w:pStyle w:val="BodyText"/>
        <w:jc w:val="both"/>
      </w:pPr>
      <w:r>
        <w:rPr>
          <w:rFonts w:ascii="Times New Roman" w:hAnsi="Times New Roman" w:eastAsia="Times New Roman" w:cs="Times New Roman"/>
          <w:sz w:val="22"/>
        </w:rPr>
        <w:t>Sudut θ menentukan apakah jari terektensi atau tertutup. Setelah kalibrasi, θopen ≈ 160° dan θclose ≈ 140°. Jika θ &gt; θopen maka jari terektensi (fi = 1); di bawah θclose maka tertutup (fi = 0):</w:t>
      </w:r>
    </w:p>
    <w:p>
      <w:pPr>
        <w:pStyle w:val="BodyText"/>
        <w:jc w:val="left"/>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Times New Roman" w:hAnsi="Times New Roman" w:eastAsia="Times New Roman" w:cs="Times New Roman"/>
          <w:sz w:val="24"/>
        </w:rPr>
        <w:t xml:space="preserve">             (9)</w:t>
      </w:r>
    </w:p>
    <w:p>
      <w:pPr>
        <w:pStyle w:val="BodyText"/>
        <w:jc w:val="both"/>
      </w:pPr>
      <w:r>
        <w:rPr>
          <w:rFonts w:ascii="Times New Roman" w:hAnsi="Times New Roman" w:eastAsia="Times New Roman" w:cs="Times New Roman"/>
          <w:sz w:val="22"/>
        </w:rPr>
        <w:t xml:space="preserve">Threshold tunggal menyebabkan toggling cepat di dekat batas saat tangan diputar. Diperbaiki dengan histeresis dua batas terpisah, </w:t>
        <w:tab/>
        <w:t xml:space="preserve">hetahigh dan </w:t>
        <w:tab/>
        <w:t>hetalow:</w:t>
      </w:r>
    </w:p>
    <w:p>
      <w:pPr>
        <w:pStyle w:val="BodyText"/>
        <w:jc w:val="left"/>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Times New Roman" w:hAnsi="Times New Roman" w:eastAsia="Times New Roman" w:cs="Times New Roman"/>
          <w:sz w:val="24"/>
        </w:rPr>
        <w:t xml:space="preserve">             (10)</w:t>
      </w:r>
    </w:p>
    <w:p>
      <w:pPr>
        <w:pStyle w:val="BodyText"/>
        <w:jc w:val="both"/>
      </w:pPr>
      <w:r>
        <w:rPr>
          <w:rFonts w:ascii="Times New Roman" w:hAnsi="Times New Roman" w:eastAsia="Times New Roman" w:cs="Times New Roman"/>
          <w:sz w:val="22"/>
        </w:rPr>
        <w:t>Di atas histeresis, voting mayoritas sliding-window menghaluskan output di sepanjang N frame terakhir:</w:t>
      </w:r>
    </w:p>
    <w:p>
      <w:pPr>
        <w:pStyle w:val="BodyText"/>
        <w:jc w:val="left"/>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Times New Roman" w:hAnsi="Times New Roman" w:eastAsia="Times New Roman" w:cs="Times New Roman"/>
          <w:sz w:val="24"/>
        </w:rPr>
        <w:t xml:space="preserve">             (11)</w:t>
      </w:r>
    </w:p>
    <w:p>
      <w:pPr>
        <w:pStyle w:val="BodyText"/>
        <w:jc w:val="both"/>
      </w:pPr>
      <w:r>
        <w:rPr>
          <w:rFonts w:ascii="Times New Roman" w:hAnsi="Times New Roman" w:eastAsia="Times New Roman" w:cs="Times New Roman"/>
          <w:sz w:val="22"/>
        </w:rPr>
        <w:t>Output biner final {f}i bernilai 1 hanya jika lebih dari fraksi T dari frame terbaru menyetujui bahwa jari terektensi:</w:t>
      </w:r>
    </w:p>
    <w:p>
      <w:pPr>
        <w:pStyle w:val="BodyText"/>
        <w:jc w:val="left"/>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Times New Roman" w:hAnsi="Times New Roman" w:eastAsia="Times New Roman" w:cs="Times New Roman"/>
          <w:sz w:val="24"/>
        </w:rPr>
        <w:t xml:space="preserve">             (12)</w:t>
      </w:r>
    </w:p>
    <w:p>
      <w:pPr>
        <w:pStyle w:val="BodyText"/>
        <w:jc w:val="both"/>
      </w:pPr>
      <w:r>
        <w:rPr>
          <w:rFonts w:ascii="Times New Roman" w:hAnsi="Times New Roman" w:eastAsia="Times New Roman" w:cs="Times New Roman"/>
          <w:sz w:val="22"/>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pStyle w:val="Heading2"/>
        <w:jc w:val="left"/>
      </w:pPr>
      <w:r>
        <w:rPr>
          <w:rFonts w:ascii="Times New Roman" w:hAnsi="Times New Roman" w:eastAsia="Times New Roman" w:cs="Times New Roman"/>
          <w:b/>
          <w:sz w:val="22"/>
        </w:rPr>
        <w:t>Integrasi MediaPipe dan Pymodbus</w:t>
      </w:r>
    </w:p>
    <w:p>
      <w:pPr>
        <w:pStyle w:val="BodyText"/>
        <w:jc w:val="both"/>
      </w:pPr>
      <w:r>
        <w:rPr>
          <w:rFonts w:ascii="Times New Roman" w:hAnsi="Times New Roman" w:eastAsia="Times New Roman" w:cs="Times New Roman"/>
          <w:sz w:val="22"/>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BodyText"/>
        <w:jc w:val="center"/>
      </w:pPr>
      <w:r>
        <w:rPr>
          <w:rFonts w:ascii="Arial" w:hAnsi="Arial" w:eastAsia="Arial" w:cs="Arial"/>
          <w:b/>
          <w:sz w:val="18"/>
        </w:rPr>
        <w:t xml:space="preserve">Table I: </w:t>
      </w:r>
      <w:r>
        <w:rPr>
          <w:rFonts w:ascii="Arial" w:hAnsi="Arial" w:eastAsia="Arial" w:cs="Arial"/>
          <w:b/>
          <w:sz w:val="18"/>
        </w:rPr>
        <w:t>Pemetaan Gestur ke Coil Modbus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59"/>
        <w:gridCol w:w="1859"/>
        <w:gridCol w:w="1859"/>
        <w:gridCol w:w="1859"/>
      </w:tblGrid>
      <w:tr>
        <w:tc>
          <w:tcPr>
            <w:tcW w:type="dxa" w:w="1859"/>
          </w:tcPr>
          <w:p>
            <w:pPr>
              <w:pStyle w:val="BodyText"/>
              <w:jc w:val="center"/>
            </w:pPr>
            <w:r/>
            <w:r>
              <w:rPr>
                <w:rFonts w:ascii="Arial" w:hAnsi="Arial" w:eastAsia="Arial" w:cs="Arial"/>
                <w:b/>
                <w:sz w:val="20"/>
              </w:rPr>
              <w:t>Gestur</w:t>
            </w:r>
          </w:p>
        </w:tc>
        <w:tc>
          <w:tcPr>
            <w:tcW w:type="dxa" w:w="1859"/>
          </w:tcPr>
          <w:p>
            <w:pPr>
              <w:pStyle w:val="BodyText"/>
              <w:jc w:val="center"/>
            </w:pPr>
            <w:r/>
            <w:r>
              <w:rPr>
                <w:rFonts w:ascii="Arial" w:hAnsi="Arial" w:eastAsia="Arial" w:cs="Arial"/>
                <w:b/>
                <w:sz w:val="20"/>
              </w:rPr>
              <w:t>Jumlah Jari</w:t>
            </w:r>
          </w:p>
        </w:tc>
        <w:tc>
          <w:tcPr>
            <w:tcW w:type="dxa" w:w="1859"/>
          </w:tcPr>
          <w:p>
            <w:pPr>
              <w:pStyle w:val="BodyText"/>
              <w:jc w:val="center"/>
            </w:pPr>
            <w:r/>
            <w:r>
              <w:rPr>
                <w:rFonts w:ascii="Arial" w:hAnsi="Arial" w:eastAsia="Arial" w:cs="Arial"/>
                <w:b/>
                <w:sz w:val="20"/>
              </w:rPr>
              <w:t>State Coil Modbus</w:t>
            </w:r>
          </w:p>
        </w:tc>
        <w:tc>
          <w:tcPr>
            <w:tcW w:type="dxa" w:w="1859"/>
          </w:tcPr>
          <w:p>
            <w:pPr>
              <w:pStyle w:val="BodyText"/>
              <w:jc w:val="center"/>
            </w:pPr>
            <w:r/>
            <w:r>
              <w:rPr>
                <w:rFonts w:ascii="Arial" w:hAnsi="Arial" w:eastAsia="Arial" w:cs="Arial"/>
                <w:b/>
                <w:sz w:val="20"/>
              </w:rPr>
              <w:t>Output PLC</w:t>
            </w:r>
          </w:p>
        </w:tc>
      </w:tr>
      <w:tr>
        <w:tc>
          <w:tcPr>
            <w:tcW w:type="dxa" w:w="1859"/>
          </w:tcPr>
          <w:p>
            <w:pPr>
              <w:pStyle w:val="BodyText"/>
              <w:jc w:val="center"/>
            </w:pPr>
            <w:r/>
            <w:r>
              <w:rPr>
                <w:rFonts w:ascii="Times New Roman" w:hAnsi="Times New Roman" w:eastAsia="Times New Roman" w:cs="Times New Roman"/>
                <w:sz w:val="20"/>
              </w:rPr>
              <w:t>Kepalan Tangan</w:t>
            </w:r>
          </w:p>
        </w:tc>
        <w:tc>
          <w:tcPr>
            <w:tcW w:type="dxa" w:w="1859"/>
          </w:tcPr>
          <w:p>
            <w:pPr>
              <w:pStyle w:val="BodyText"/>
              <w:jc w:val="center"/>
            </w:pPr>
            <w:r/>
            <w:r>
              <w:rPr>
                <w:rFonts w:ascii="Times New Roman" w:hAnsi="Times New Roman" w:eastAsia="Times New Roman" w:cs="Times New Roman"/>
                <w:sz w:val="20"/>
              </w:rPr>
              <w:t>0</w:t>
            </w:r>
          </w:p>
        </w:tc>
        <w:tc>
          <w:tcPr>
            <w:tcW w:type="dxa" w:w="1859"/>
          </w:tcPr>
          <w:p>
            <w:pPr>
              <w:pStyle w:val="BodyText"/>
              <w:jc w:val="center"/>
            </w:pPr>
            <w:r/>
            <w:r>
              <w:rPr>
                <w:rFonts w:ascii="Times New Roman" w:hAnsi="Times New Roman" w:eastAsia="Times New Roman" w:cs="Times New Roman"/>
                <w:sz w:val="20"/>
              </w:rPr>
              <w:t>M200=0, M201=0, M202=0, M203=0</w:t>
            </w:r>
          </w:p>
        </w:tc>
        <w:tc>
          <w:tcPr>
            <w:tcW w:type="dxa" w:w="1859"/>
          </w:tcPr>
          <w:p>
            <w:pPr>
              <w:pStyle w:val="BodyText"/>
              <w:jc w:val="center"/>
            </w:pPr>
            <w:r/>
            <w:r>
              <w:rPr>
                <w:rFonts w:ascii="Times New Roman" w:hAnsi="Times New Roman" w:eastAsia="Times New Roman" w:cs="Times New Roman"/>
                <w:sz w:val="20"/>
              </w:rPr>
              <w:t>Q0-Q3=OFF</w:t>
            </w:r>
          </w:p>
        </w:tc>
      </w:tr>
      <w:tr>
        <w:tc>
          <w:tcPr>
            <w:tcW w:type="dxa" w:w="1859"/>
          </w:tcPr>
          <w:p>
            <w:pPr>
              <w:pStyle w:val="BodyText"/>
              <w:jc w:val="center"/>
            </w:pPr>
            <w:r/>
            <w:r>
              <w:rPr>
                <w:rFonts w:ascii="Times New Roman" w:hAnsi="Times New Roman" w:eastAsia="Times New Roman" w:cs="Times New Roman"/>
                <w:sz w:val="20"/>
              </w:rPr>
              <w:t>1 Jari (Telunjuk)</w:t>
            </w:r>
          </w:p>
        </w:tc>
        <w:tc>
          <w:tcPr>
            <w:tcW w:type="dxa" w:w="1859"/>
          </w:tcPr>
          <w:p>
            <w:pPr>
              <w:pStyle w:val="BodyText"/>
              <w:jc w:val="center"/>
            </w:pPr>
            <w:r/>
            <w:r>
              <w:rPr>
                <w:rFonts w:ascii="Times New Roman" w:hAnsi="Times New Roman" w:eastAsia="Times New Roman" w:cs="Times New Roman"/>
                <w:sz w:val="20"/>
              </w:rPr>
              <w:t>1</w:t>
            </w:r>
          </w:p>
        </w:tc>
        <w:tc>
          <w:tcPr>
            <w:tcW w:type="dxa" w:w="1859"/>
          </w:tcPr>
          <w:p>
            <w:pPr>
              <w:pStyle w:val="BodyText"/>
              <w:jc w:val="center"/>
            </w:pPr>
            <w:r/>
            <w:r>
              <w:rPr>
                <w:rFonts w:ascii="Times New Roman" w:hAnsi="Times New Roman" w:eastAsia="Times New Roman" w:cs="Times New Roman"/>
                <w:sz w:val="20"/>
              </w:rPr>
              <w:t>M200=1, M201=0, M202=0, M203=0</w:t>
            </w:r>
          </w:p>
        </w:tc>
        <w:tc>
          <w:tcPr>
            <w:tcW w:type="dxa" w:w="1859"/>
          </w:tcPr>
          <w:p>
            <w:pPr>
              <w:pStyle w:val="BodyText"/>
              <w:jc w:val="center"/>
            </w:pPr>
            <w:r/>
            <w:r>
              <w:rPr>
                <w:rFonts w:ascii="Times New Roman" w:hAnsi="Times New Roman" w:eastAsia="Times New Roman" w:cs="Times New Roman"/>
                <w:sz w:val="20"/>
              </w:rPr>
              <w:t>Q0=ON</w:t>
            </w:r>
          </w:p>
        </w:tc>
      </w:tr>
      <w:tr>
        <w:tc>
          <w:tcPr>
            <w:tcW w:type="dxa" w:w="1859"/>
          </w:tcPr>
          <w:p>
            <w:pPr>
              <w:pStyle w:val="BodyText"/>
              <w:jc w:val="center"/>
            </w:pPr>
            <w:r/>
            <w:r>
              <w:rPr>
                <w:rFonts w:ascii="Times New Roman" w:hAnsi="Times New Roman" w:eastAsia="Times New Roman" w:cs="Times New Roman"/>
                <w:sz w:val="20"/>
              </w:rPr>
              <w:t>2 Jari (Peace)</w:t>
            </w:r>
          </w:p>
        </w:tc>
        <w:tc>
          <w:tcPr>
            <w:tcW w:type="dxa" w:w="1859"/>
          </w:tcPr>
          <w:p>
            <w:pPr>
              <w:pStyle w:val="BodyText"/>
              <w:jc w:val="center"/>
            </w:pPr>
            <w:r/>
            <w:r>
              <w:rPr>
                <w:rFonts w:ascii="Times New Roman" w:hAnsi="Times New Roman" w:eastAsia="Times New Roman" w:cs="Times New Roman"/>
                <w:sz w:val="20"/>
              </w:rPr>
              <w:t>2</w:t>
            </w:r>
          </w:p>
        </w:tc>
        <w:tc>
          <w:tcPr>
            <w:tcW w:type="dxa" w:w="1859"/>
          </w:tcPr>
          <w:p>
            <w:pPr>
              <w:pStyle w:val="BodyText"/>
              <w:jc w:val="center"/>
            </w:pPr>
            <w:r/>
            <w:r>
              <w:rPr>
                <w:rFonts w:ascii="Times New Roman" w:hAnsi="Times New Roman" w:eastAsia="Times New Roman" w:cs="Times New Roman"/>
                <w:sz w:val="20"/>
              </w:rPr>
              <w:t>M200=1, M201=1, M202=0, M203=0</w:t>
            </w:r>
          </w:p>
        </w:tc>
        <w:tc>
          <w:tcPr>
            <w:tcW w:type="dxa" w:w="1859"/>
          </w:tcPr>
          <w:p>
            <w:pPr>
              <w:pStyle w:val="BodyText"/>
              <w:jc w:val="center"/>
            </w:pPr>
            <w:r/>
            <w:r>
              <w:rPr>
                <w:rFonts w:ascii="Times New Roman" w:hAnsi="Times New Roman" w:eastAsia="Times New Roman" w:cs="Times New Roman"/>
                <w:sz w:val="20"/>
              </w:rPr>
              <w:t>Q0-Q1=ON</w:t>
            </w:r>
          </w:p>
        </w:tc>
      </w:tr>
      <w:tr>
        <w:tc>
          <w:tcPr>
            <w:tcW w:type="dxa" w:w="1859"/>
          </w:tcPr>
          <w:p>
            <w:pPr>
              <w:pStyle w:val="BodyText"/>
              <w:jc w:val="center"/>
            </w:pPr>
            <w:r/>
            <w:r>
              <w:rPr>
                <w:rFonts w:ascii="Times New Roman" w:hAnsi="Times New Roman" w:eastAsia="Times New Roman" w:cs="Times New Roman"/>
                <w:sz w:val="20"/>
              </w:rPr>
              <w:t>3 Jari</w:t>
            </w:r>
          </w:p>
        </w:tc>
        <w:tc>
          <w:tcPr>
            <w:tcW w:type="dxa" w:w="1859"/>
          </w:tcPr>
          <w:p>
            <w:pPr>
              <w:pStyle w:val="BodyText"/>
              <w:jc w:val="center"/>
            </w:pPr>
            <w:r/>
            <w:r>
              <w:rPr>
                <w:rFonts w:ascii="Times New Roman" w:hAnsi="Times New Roman" w:eastAsia="Times New Roman" w:cs="Times New Roman"/>
                <w:sz w:val="20"/>
              </w:rPr>
              <w:t>3</w:t>
            </w:r>
          </w:p>
        </w:tc>
        <w:tc>
          <w:tcPr>
            <w:tcW w:type="dxa" w:w="1859"/>
          </w:tcPr>
          <w:p>
            <w:pPr>
              <w:pStyle w:val="BodyText"/>
              <w:jc w:val="center"/>
            </w:pPr>
            <w:r/>
            <w:r>
              <w:rPr>
                <w:rFonts w:ascii="Times New Roman" w:hAnsi="Times New Roman" w:eastAsia="Times New Roman" w:cs="Times New Roman"/>
                <w:sz w:val="20"/>
              </w:rPr>
              <w:t>M200=1, M201=1, M202=1, M203=0</w:t>
            </w:r>
          </w:p>
        </w:tc>
        <w:tc>
          <w:tcPr>
            <w:tcW w:type="dxa" w:w="1859"/>
          </w:tcPr>
          <w:p>
            <w:pPr>
              <w:pStyle w:val="BodyText"/>
              <w:jc w:val="center"/>
            </w:pPr>
            <w:r/>
            <w:r>
              <w:rPr>
                <w:rFonts w:ascii="Times New Roman" w:hAnsi="Times New Roman" w:eastAsia="Times New Roman" w:cs="Times New Roman"/>
                <w:sz w:val="20"/>
              </w:rPr>
              <w:t>Q0-Q2=ON</w:t>
            </w:r>
          </w:p>
        </w:tc>
      </w:tr>
      <w:tr>
        <w:tc>
          <w:tcPr>
            <w:tcW w:type="dxa" w:w="1859"/>
          </w:tcPr>
          <w:p>
            <w:pPr>
              <w:pStyle w:val="BodyText"/>
              <w:jc w:val="center"/>
            </w:pPr>
            <w:r/>
            <w:r>
              <w:rPr>
                <w:rFonts w:ascii="Times New Roman" w:hAnsi="Times New Roman" w:eastAsia="Times New Roman" w:cs="Times New Roman"/>
                <w:sz w:val="20"/>
              </w:rPr>
              <w:t>4 Jari</w:t>
            </w:r>
          </w:p>
        </w:tc>
        <w:tc>
          <w:tcPr>
            <w:tcW w:type="dxa" w:w="1859"/>
          </w:tcPr>
          <w:p>
            <w:pPr>
              <w:pStyle w:val="BodyText"/>
              <w:jc w:val="center"/>
            </w:pPr>
            <w:r/>
            <w:r>
              <w:rPr>
                <w:rFonts w:ascii="Times New Roman" w:hAnsi="Times New Roman" w:eastAsia="Times New Roman" w:cs="Times New Roman"/>
                <w:sz w:val="20"/>
              </w:rPr>
              <w:t>4</w:t>
            </w:r>
          </w:p>
        </w:tc>
        <w:tc>
          <w:tcPr>
            <w:tcW w:type="dxa" w:w="1859"/>
          </w:tcPr>
          <w:p>
            <w:pPr>
              <w:pStyle w:val="BodyText"/>
              <w:jc w:val="center"/>
            </w:pPr>
            <w:r/>
            <w:r>
              <w:rPr>
                <w:rFonts w:ascii="Times New Roman" w:hAnsi="Times New Roman" w:eastAsia="Times New Roman" w:cs="Times New Roman"/>
                <w:sz w:val="20"/>
              </w:rPr>
              <w:t>M200=1, M201=1, M202=1, M203=1</w:t>
            </w:r>
          </w:p>
        </w:tc>
        <w:tc>
          <w:tcPr>
            <w:tcW w:type="dxa" w:w="1859"/>
          </w:tcPr>
          <w:p>
            <w:pPr>
              <w:pStyle w:val="BodyText"/>
              <w:jc w:val="center"/>
            </w:pPr>
            <w:r/>
            <w:r>
              <w:rPr>
                <w:rFonts w:ascii="Times New Roman" w:hAnsi="Times New Roman" w:eastAsia="Times New Roman" w:cs="Times New Roman"/>
                <w:sz w:val="20"/>
              </w:rPr>
              <w:t>Q0-Q3=ON</w:t>
            </w:r>
          </w:p>
        </w:tc>
      </w:tr>
      <w:tr>
        <w:tc>
          <w:tcPr>
            <w:tcW w:type="dxa" w:w="1859"/>
          </w:tcPr>
          <w:p>
            <w:pPr>
              <w:pStyle w:val="BodyText"/>
              <w:jc w:val="center"/>
            </w:pPr>
            <w:r/>
            <w:r>
              <w:rPr>
                <w:rFonts w:ascii="Times New Roman" w:hAnsi="Times New Roman" w:eastAsia="Times New Roman" w:cs="Times New Roman"/>
                <w:sz w:val="20"/>
              </w:rPr>
              <w:t>5 Jari (Telapak)</w:t>
            </w:r>
          </w:p>
        </w:tc>
        <w:tc>
          <w:tcPr>
            <w:tcW w:type="dxa" w:w="1859"/>
          </w:tcPr>
          <w:p>
            <w:pPr>
              <w:pStyle w:val="BodyText"/>
              <w:jc w:val="center"/>
            </w:pPr>
            <w:r/>
            <w:r>
              <w:rPr>
                <w:rFonts w:ascii="Times New Roman" w:hAnsi="Times New Roman" w:eastAsia="Times New Roman" w:cs="Times New Roman"/>
                <w:sz w:val="20"/>
              </w:rPr>
              <w:t>5</w:t>
            </w:r>
          </w:p>
        </w:tc>
        <w:tc>
          <w:tcPr>
            <w:tcW w:type="dxa" w:w="1859"/>
          </w:tcPr>
          <w:p>
            <w:pPr>
              <w:pStyle w:val="BodyText"/>
              <w:jc w:val="center"/>
            </w:pPr>
            <w:r/>
            <w:r>
              <w:rPr>
                <w:rFonts w:ascii="Times New Roman" w:hAnsi="Times New Roman" w:eastAsia="Times New Roman" w:cs="Times New Roman"/>
                <w:sz w:val="20"/>
              </w:rPr>
              <w:t>M200=1, M201=1, M202=1, M203=1</w:t>
            </w:r>
          </w:p>
        </w:tc>
        <w:tc>
          <w:tcPr>
            <w:tcW w:type="dxa" w:w="1859"/>
          </w:tcPr>
          <w:p>
            <w:pPr>
              <w:pStyle w:val="BodyText"/>
              <w:jc w:val="center"/>
            </w:pPr>
            <w:r/>
            <w:r>
              <w:rPr>
                <w:rFonts w:ascii="Times New Roman" w:hAnsi="Times New Roman" w:eastAsia="Times New Roman" w:cs="Times New Roman"/>
                <w:sz w:val="20"/>
              </w:rPr>
              <w:t>Q0-Q3=ON (Semua)</w:t>
            </w:r>
          </w:p>
        </w:tc>
      </w:tr>
    </w:tbl>
    <w:p>
      <w:pPr>
        <w:pStyle w:val="BodyText"/>
        <w:jc w:val="both"/>
      </w:pPr>
      <w:r>
        <w:rPr>
          <w:rFonts w:ascii="Times New Roman" w:hAnsi="Times New Roman" w:eastAsia="Times New Roman" w:cs="Times New Roman"/>
          <w:sz w:val="22"/>
        </w:rPr>
        <w:t>PLCGui menjalankan ketiga thread. Saat gestur dikonfirmasi oleh filter debounce, pola coil ditulis ke PLC via PyModbus dan setiap hasil dicatat dalam log. LED panel depan PLC sesuai dengan indikator GUI setiap penulisan berhasil.</w:t>
      </w:r>
    </w:p>
    <w:p>
      <w:pPr>
        <w:pStyle w:val="BodyText"/>
        <w:jc w:val="both"/>
      </w:pPr>
      <w:r>
        <w:rPr>
          <w:rFonts w:ascii="Times New Roman" w:hAnsi="Times New Roman" w:eastAsia="Times New Roman" w:cs="Times New Roman"/>
          <w:sz w:val="22"/>
        </w:rPr>
        <w:t>Rig pengujian terlihat pada Gbr. 8. Webcam pada tripod menghadap tangan operator, kabel Cat-5e langsung ke panel PLC.</w:t>
      </w:r>
    </w:p>
    <w:p>
      <w:pPr>
        <w:pStyle w:val="BodyText"/>
        <w:jc w:val="left"/>
      </w:pPr>
      <w:r>
        <w:rPr>
          <w:rFonts w:ascii="Times New Roman" w:hAnsi="Times New Roman" w:eastAsia="Times New Roman" w:cs="Times New Roman"/>
          <w:b/>
          <w:sz w:val="24"/>
        </w:rPr>
        <w:t>HASIL EKSPERIMEN</w:t>
      </w:r>
    </w:p>
    <w:p>
      <w:pPr>
        <w:pStyle w:val="Heading2"/>
        <w:jc w:val="left"/>
      </w:pPr>
      <w:r>
        <w:rPr>
          <w:rFonts w:ascii="Times New Roman" w:hAnsi="Times New Roman" w:eastAsia="Times New Roman" w:cs="Times New Roman"/>
          <w:b/>
          <w:sz w:val="22"/>
        </w:rPr>
        <w:t>Akurasi Deteksi Gestur</w:t>
      </w:r>
    </w:p>
    <w:p>
      <w:pPr>
        <w:pStyle w:val="BodyText"/>
        <w:jc w:val="both"/>
      </w:pPr>
      <w:r>
        <w:rPr>
          <w:rFonts w:ascii="Times New Roman" w:hAnsi="Times New Roman" w:eastAsia="Times New Roman" w:cs="Times New Roman"/>
          <w:sz w:val="22"/>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BodyText"/>
        <w:jc w:val="center"/>
      </w:pPr>
      <w:r>
        <w:rPr>
          <w:rFonts w:ascii="Arial" w:hAnsi="Arial" w:eastAsia="Arial" w:cs="Arial"/>
          <w:b/>
          <w:sz w:val="18"/>
        </w:rPr>
        <w:t xml:space="preserve">Table II: </w:t>
      </w:r>
      <w:r>
        <w:rPr>
          <w:rFonts w:ascii="Arial" w:hAnsi="Arial" w:eastAsia="Arial" w:cs="Arial"/>
          <w:b/>
          <w:sz w:val="18"/>
        </w:rPr>
        <w:t>Performa Klasifikasi Gestur pada 300 Lux</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0"/>
        <w:gridCol w:w="1240"/>
        <w:gridCol w:w="1240"/>
        <w:gridCol w:w="1240"/>
        <w:gridCol w:w="1240"/>
        <w:gridCol w:w="1240"/>
      </w:tblGrid>
      <w:tr>
        <w:tc>
          <w:tcPr>
            <w:tcW w:type="dxa" w:w="1240"/>
          </w:tcPr>
          <w:p>
            <w:pPr>
              <w:pStyle w:val="BodyText"/>
              <w:jc w:val="center"/>
            </w:pPr>
            <w:r/>
            <w:r>
              <w:rPr>
                <w:rFonts w:ascii="Arial" w:hAnsi="Arial" w:eastAsia="Arial" w:cs="Arial"/>
                <w:b/>
                <w:sz w:val="20"/>
              </w:rPr>
              <w:t>Gestur</w:t>
            </w:r>
          </w:p>
        </w:tc>
        <w:tc>
          <w:tcPr>
            <w:tcW w:type="dxa" w:w="1240"/>
          </w:tcPr>
          <w:p>
            <w:pPr>
              <w:pStyle w:val="BodyText"/>
              <w:jc w:val="center"/>
            </w:pPr>
            <w:r/>
            <w:r>
              <w:rPr>
                <w:rFonts w:ascii="Arial" w:hAnsi="Arial" w:eastAsia="Arial" w:cs="Arial"/>
                <w:b/>
                <w:sz w:val="20"/>
              </w:rPr>
              <w:t>Sampel</w:t>
            </w:r>
          </w:p>
        </w:tc>
        <w:tc>
          <w:tcPr>
            <w:tcW w:type="dxa" w:w="1240"/>
          </w:tcPr>
          <w:p>
            <w:pPr>
              <w:pStyle w:val="BodyText"/>
              <w:jc w:val="center"/>
            </w:pPr>
            <w:r/>
            <w:r>
              <w:rPr>
                <w:rFonts w:ascii="Arial" w:hAnsi="Arial" w:eastAsia="Arial" w:cs="Arial"/>
                <w:b/>
                <w:sz w:val="20"/>
              </w:rPr>
              <w:t>Benar</w:t>
            </w:r>
          </w:p>
        </w:tc>
        <w:tc>
          <w:tcPr>
            <w:tcW w:type="dxa" w:w="1240"/>
          </w:tcPr>
          <w:p>
            <w:pPr>
              <w:pStyle w:val="BodyText"/>
              <w:jc w:val="center"/>
            </w:pPr>
            <w:r/>
            <w:r>
              <w:rPr>
                <w:rFonts w:ascii="Arial" w:hAnsi="Arial" w:eastAsia="Arial" w:cs="Arial"/>
                <w:b/>
                <w:sz w:val="20"/>
              </w:rPr>
              <w:t>Presisi (%)</w:t>
            </w:r>
          </w:p>
        </w:tc>
        <w:tc>
          <w:tcPr>
            <w:tcW w:type="dxa" w:w="1240"/>
          </w:tcPr>
          <w:p>
            <w:pPr>
              <w:pStyle w:val="BodyText"/>
              <w:jc w:val="center"/>
            </w:pPr>
            <w:r/>
            <w:r>
              <w:rPr>
                <w:rFonts w:ascii="Arial" w:hAnsi="Arial" w:eastAsia="Arial" w:cs="Arial"/>
                <w:b/>
                <w:sz w:val="20"/>
              </w:rPr>
              <w:t>Recall (%)</w:t>
            </w:r>
          </w:p>
        </w:tc>
        <w:tc>
          <w:tcPr>
            <w:tcW w:type="dxa" w:w="1240"/>
          </w:tcPr>
          <w:p>
            <w:pPr>
              <w:pStyle w:val="BodyText"/>
              <w:jc w:val="center"/>
            </w:pPr>
            <w:r/>
            <w:r>
              <w:rPr>
                <w:rFonts w:ascii="Arial" w:hAnsi="Arial" w:eastAsia="Arial" w:cs="Arial"/>
                <w:b/>
                <w:sz w:val="20"/>
              </w:rPr>
              <w:t>Skor F1 (%)</w:t>
            </w:r>
          </w:p>
        </w:tc>
      </w:tr>
      <w:tr>
        <w:tc>
          <w:tcPr>
            <w:tcW w:type="dxa" w:w="1240"/>
          </w:tcPr>
          <w:p>
            <w:pPr>
              <w:pStyle w:val="BodyText"/>
              <w:jc w:val="center"/>
            </w:pPr>
            <w:r/>
            <w:r>
              <w:rPr>
                <w:rFonts w:ascii="Times New Roman" w:hAnsi="Times New Roman" w:eastAsia="Times New Roman" w:cs="Times New Roman"/>
                <w:sz w:val="20"/>
              </w:rPr>
              <w:t>0 jari (Kepalan)</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97</w:t>
            </w:r>
          </w:p>
        </w:tc>
        <w:tc>
          <w:tcPr>
            <w:tcW w:type="dxa" w:w="1240"/>
          </w:tcPr>
          <w:p>
            <w:pPr>
              <w:pStyle w:val="BodyText"/>
              <w:jc w:val="center"/>
            </w:pPr>
            <w:r/>
            <w:r>
              <w:rPr>
                <w:rFonts w:ascii="Times New Roman" w:hAnsi="Times New Roman" w:eastAsia="Times New Roman" w:cs="Times New Roman"/>
                <w:sz w:val="20"/>
              </w:rPr>
              <w:t>98,0</w:t>
            </w:r>
          </w:p>
        </w:tc>
        <w:tc>
          <w:tcPr>
            <w:tcW w:type="dxa" w:w="1240"/>
          </w:tcPr>
          <w:p>
            <w:pPr>
              <w:pStyle w:val="BodyText"/>
              <w:jc w:val="center"/>
            </w:pPr>
            <w:r/>
            <w:r>
              <w:rPr>
                <w:rFonts w:ascii="Times New Roman" w:hAnsi="Times New Roman" w:eastAsia="Times New Roman" w:cs="Times New Roman"/>
                <w:sz w:val="20"/>
              </w:rPr>
              <w:t>97,0</w:t>
            </w:r>
          </w:p>
        </w:tc>
        <w:tc>
          <w:tcPr>
            <w:tcW w:type="dxa" w:w="1240"/>
          </w:tcPr>
          <w:p>
            <w:pPr>
              <w:pStyle w:val="BodyText"/>
              <w:jc w:val="center"/>
            </w:pPr>
            <w:r/>
            <w:r>
              <w:rPr>
                <w:rFonts w:ascii="Times New Roman" w:hAnsi="Times New Roman" w:eastAsia="Times New Roman" w:cs="Times New Roman"/>
                <w:sz w:val="20"/>
              </w:rPr>
              <w:t>97,5</w:t>
            </w:r>
          </w:p>
        </w:tc>
      </w:tr>
      <w:tr>
        <w:tc>
          <w:tcPr>
            <w:tcW w:type="dxa" w:w="1240"/>
          </w:tcPr>
          <w:p>
            <w:pPr>
              <w:pStyle w:val="BodyText"/>
              <w:jc w:val="center"/>
            </w:pPr>
            <w:r/>
            <w:r>
              <w:rPr>
                <w:rFonts w:ascii="Times New Roman" w:hAnsi="Times New Roman" w:eastAsia="Times New Roman" w:cs="Times New Roman"/>
                <w:sz w:val="20"/>
              </w:rPr>
              <w:t>1 jari (Telunjuk)</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95</w:t>
            </w:r>
          </w:p>
        </w:tc>
        <w:tc>
          <w:tcPr>
            <w:tcW w:type="dxa" w:w="1240"/>
          </w:tcPr>
          <w:p>
            <w:pPr>
              <w:pStyle w:val="BodyText"/>
              <w:jc w:val="center"/>
            </w:pPr>
            <w:r/>
            <w:r>
              <w:rPr>
                <w:rFonts w:ascii="Times New Roman" w:hAnsi="Times New Roman" w:eastAsia="Times New Roman" w:cs="Times New Roman"/>
                <w:sz w:val="20"/>
              </w:rPr>
              <w:t>96,9</w:t>
            </w:r>
          </w:p>
        </w:tc>
        <w:tc>
          <w:tcPr>
            <w:tcW w:type="dxa" w:w="1240"/>
          </w:tcPr>
          <w:p>
            <w:pPr>
              <w:pStyle w:val="BodyText"/>
              <w:jc w:val="center"/>
            </w:pPr>
            <w:r/>
            <w:r>
              <w:rPr>
                <w:rFonts w:ascii="Times New Roman" w:hAnsi="Times New Roman" w:eastAsia="Times New Roman" w:cs="Times New Roman"/>
                <w:sz w:val="20"/>
              </w:rPr>
              <w:t>95,0</w:t>
            </w:r>
          </w:p>
        </w:tc>
        <w:tc>
          <w:tcPr>
            <w:tcW w:type="dxa" w:w="1240"/>
          </w:tcPr>
          <w:p>
            <w:pPr>
              <w:pStyle w:val="BodyText"/>
              <w:jc w:val="center"/>
            </w:pPr>
            <w:r/>
            <w:r>
              <w:rPr>
                <w:rFonts w:ascii="Times New Roman" w:hAnsi="Times New Roman" w:eastAsia="Times New Roman" w:cs="Times New Roman"/>
                <w:sz w:val="20"/>
              </w:rPr>
              <w:t>95,9</w:t>
            </w:r>
          </w:p>
        </w:tc>
      </w:tr>
      <w:tr>
        <w:tc>
          <w:tcPr>
            <w:tcW w:type="dxa" w:w="1240"/>
          </w:tcPr>
          <w:p>
            <w:pPr>
              <w:pStyle w:val="BodyText"/>
              <w:jc w:val="center"/>
            </w:pPr>
            <w:r/>
            <w:r>
              <w:rPr>
                <w:rFonts w:ascii="Times New Roman" w:hAnsi="Times New Roman" w:eastAsia="Times New Roman" w:cs="Times New Roman"/>
                <w:sz w:val="20"/>
              </w:rPr>
              <w:t>2 jari (Peace)</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94</w:t>
            </w:r>
          </w:p>
        </w:tc>
        <w:tc>
          <w:tcPr>
            <w:tcW w:type="dxa" w:w="1240"/>
          </w:tcPr>
          <w:p>
            <w:pPr>
              <w:pStyle w:val="BodyText"/>
              <w:jc w:val="center"/>
            </w:pPr>
            <w:r/>
            <w:r>
              <w:rPr>
                <w:rFonts w:ascii="Times New Roman" w:hAnsi="Times New Roman" w:eastAsia="Times New Roman" w:cs="Times New Roman"/>
                <w:sz w:val="20"/>
              </w:rPr>
              <w:t>95,9</w:t>
            </w:r>
          </w:p>
        </w:tc>
        <w:tc>
          <w:tcPr>
            <w:tcW w:type="dxa" w:w="1240"/>
          </w:tcPr>
          <w:p>
            <w:pPr>
              <w:pStyle w:val="BodyText"/>
              <w:jc w:val="center"/>
            </w:pPr>
            <w:r/>
            <w:r>
              <w:rPr>
                <w:rFonts w:ascii="Times New Roman" w:hAnsi="Times New Roman" w:eastAsia="Times New Roman" w:cs="Times New Roman"/>
                <w:sz w:val="20"/>
              </w:rPr>
              <w:t>94,0</w:t>
            </w:r>
          </w:p>
        </w:tc>
        <w:tc>
          <w:tcPr>
            <w:tcW w:type="dxa" w:w="1240"/>
          </w:tcPr>
          <w:p>
            <w:pPr>
              <w:pStyle w:val="BodyText"/>
              <w:jc w:val="center"/>
            </w:pPr>
            <w:r/>
            <w:r>
              <w:rPr>
                <w:rFonts w:ascii="Times New Roman" w:hAnsi="Times New Roman" w:eastAsia="Times New Roman" w:cs="Times New Roman"/>
                <w:sz w:val="20"/>
              </w:rPr>
              <w:t>94,9</w:t>
            </w:r>
          </w:p>
        </w:tc>
      </w:tr>
      <w:tr>
        <w:tc>
          <w:tcPr>
            <w:tcW w:type="dxa" w:w="1240"/>
          </w:tcPr>
          <w:p>
            <w:pPr>
              <w:pStyle w:val="BodyText"/>
              <w:jc w:val="center"/>
            </w:pPr>
            <w:r/>
            <w:r>
              <w:rPr>
                <w:rFonts w:ascii="Times New Roman" w:hAnsi="Times New Roman" w:eastAsia="Times New Roman" w:cs="Times New Roman"/>
                <w:sz w:val="20"/>
              </w:rPr>
              <w:t>3 jari</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93</w:t>
            </w:r>
          </w:p>
        </w:tc>
        <w:tc>
          <w:tcPr>
            <w:tcW w:type="dxa" w:w="1240"/>
          </w:tcPr>
          <w:p>
            <w:pPr>
              <w:pStyle w:val="BodyText"/>
              <w:jc w:val="center"/>
            </w:pPr>
            <w:r/>
            <w:r>
              <w:rPr>
                <w:rFonts w:ascii="Times New Roman" w:hAnsi="Times New Roman" w:eastAsia="Times New Roman" w:cs="Times New Roman"/>
                <w:sz w:val="20"/>
              </w:rPr>
              <w:t>94,9</w:t>
            </w:r>
          </w:p>
        </w:tc>
        <w:tc>
          <w:tcPr>
            <w:tcW w:type="dxa" w:w="1240"/>
          </w:tcPr>
          <w:p>
            <w:pPr>
              <w:pStyle w:val="BodyText"/>
              <w:jc w:val="center"/>
            </w:pPr>
            <w:r/>
            <w:r>
              <w:rPr>
                <w:rFonts w:ascii="Times New Roman" w:hAnsi="Times New Roman" w:eastAsia="Times New Roman" w:cs="Times New Roman"/>
                <w:sz w:val="20"/>
              </w:rPr>
              <w:t>93,0</w:t>
            </w:r>
          </w:p>
        </w:tc>
        <w:tc>
          <w:tcPr>
            <w:tcW w:type="dxa" w:w="1240"/>
          </w:tcPr>
          <w:p>
            <w:pPr>
              <w:pStyle w:val="BodyText"/>
              <w:jc w:val="center"/>
            </w:pPr>
            <w:r/>
            <w:r>
              <w:rPr>
                <w:rFonts w:ascii="Times New Roman" w:hAnsi="Times New Roman" w:eastAsia="Times New Roman" w:cs="Times New Roman"/>
                <w:sz w:val="20"/>
              </w:rPr>
              <w:t>93,9</w:t>
            </w:r>
          </w:p>
        </w:tc>
      </w:tr>
      <w:tr>
        <w:tc>
          <w:tcPr>
            <w:tcW w:type="dxa" w:w="1240"/>
          </w:tcPr>
          <w:p>
            <w:pPr>
              <w:pStyle w:val="BodyText"/>
              <w:jc w:val="center"/>
            </w:pPr>
            <w:r/>
            <w:r>
              <w:rPr>
                <w:rFonts w:ascii="Times New Roman" w:hAnsi="Times New Roman" w:eastAsia="Times New Roman" w:cs="Times New Roman"/>
                <w:sz w:val="20"/>
              </w:rPr>
              <w:t>4 jari</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92</w:t>
            </w:r>
          </w:p>
        </w:tc>
        <w:tc>
          <w:tcPr>
            <w:tcW w:type="dxa" w:w="1240"/>
          </w:tcPr>
          <w:p>
            <w:pPr>
              <w:pStyle w:val="BodyText"/>
              <w:jc w:val="center"/>
            </w:pPr>
            <w:r/>
            <w:r>
              <w:rPr>
                <w:rFonts w:ascii="Times New Roman" w:hAnsi="Times New Roman" w:eastAsia="Times New Roman" w:cs="Times New Roman"/>
                <w:sz w:val="20"/>
              </w:rPr>
              <w:t>93,9</w:t>
            </w:r>
          </w:p>
        </w:tc>
        <w:tc>
          <w:tcPr>
            <w:tcW w:type="dxa" w:w="1240"/>
          </w:tcPr>
          <w:p>
            <w:pPr>
              <w:pStyle w:val="BodyText"/>
              <w:jc w:val="center"/>
            </w:pPr>
            <w:r/>
            <w:r>
              <w:rPr>
                <w:rFonts w:ascii="Times New Roman" w:hAnsi="Times New Roman" w:eastAsia="Times New Roman" w:cs="Times New Roman"/>
                <w:sz w:val="20"/>
              </w:rPr>
              <w:t>92,0</w:t>
            </w:r>
          </w:p>
        </w:tc>
        <w:tc>
          <w:tcPr>
            <w:tcW w:type="dxa" w:w="1240"/>
          </w:tcPr>
          <w:p>
            <w:pPr>
              <w:pStyle w:val="BodyText"/>
              <w:jc w:val="center"/>
            </w:pPr>
            <w:r/>
            <w:r>
              <w:rPr>
                <w:rFonts w:ascii="Times New Roman" w:hAnsi="Times New Roman" w:eastAsia="Times New Roman" w:cs="Times New Roman"/>
                <w:sz w:val="20"/>
              </w:rPr>
              <w:t>92,9</w:t>
            </w:r>
          </w:p>
        </w:tc>
      </w:tr>
      <w:tr>
        <w:tc>
          <w:tcPr>
            <w:tcW w:type="dxa" w:w="1240"/>
          </w:tcPr>
          <w:p>
            <w:pPr>
              <w:pStyle w:val="BodyText"/>
              <w:jc w:val="center"/>
            </w:pPr>
            <w:r/>
            <w:r>
              <w:rPr>
                <w:rFonts w:ascii="Times New Roman" w:hAnsi="Times New Roman" w:eastAsia="Times New Roman" w:cs="Times New Roman"/>
                <w:sz w:val="20"/>
              </w:rPr>
              <w:t>5 jari (Telapak Terbuka)</w:t>
            </w:r>
          </w:p>
        </w:tc>
        <w:tc>
          <w:tcPr>
            <w:tcW w:type="dxa" w:w="1240"/>
          </w:tcPr>
          <w:p>
            <w:pPr>
              <w:pStyle w:val="BodyText"/>
              <w:jc w:val="center"/>
            </w:pPr>
            <w:r/>
            <w:r>
              <w:rPr>
                <w:rFonts w:ascii="Times New Roman" w:hAnsi="Times New Roman" w:eastAsia="Times New Roman" w:cs="Times New Roman"/>
                <w:sz w:val="20"/>
              </w:rPr>
              <w:t>100</w:t>
            </w:r>
          </w:p>
        </w:tc>
        <w:tc>
          <w:tcPr>
            <w:tcW w:type="dxa" w:w="1240"/>
          </w:tcPr>
          <w:p>
            <w:pPr>
              <w:pStyle w:val="BodyText"/>
              <w:jc w:val="center"/>
            </w:pPr>
            <w:r/>
            <w:r>
              <w:rPr>
                <w:rFonts w:ascii="Times New Roman" w:hAnsi="Times New Roman" w:eastAsia="Times New Roman" w:cs="Times New Roman"/>
                <w:sz w:val="20"/>
              </w:rPr>
              <w:t>98</w:t>
            </w:r>
          </w:p>
        </w:tc>
        <w:tc>
          <w:tcPr>
            <w:tcW w:type="dxa" w:w="1240"/>
          </w:tcPr>
          <w:p>
            <w:pPr>
              <w:pStyle w:val="BodyText"/>
              <w:jc w:val="center"/>
            </w:pPr>
            <w:r/>
            <w:r>
              <w:rPr>
                <w:rFonts w:ascii="Times New Roman" w:hAnsi="Times New Roman" w:eastAsia="Times New Roman" w:cs="Times New Roman"/>
                <w:sz w:val="20"/>
              </w:rPr>
              <w:t>97,0</w:t>
            </w:r>
          </w:p>
        </w:tc>
        <w:tc>
          <w:tcPr>
            <w:tcW w:type="dxa" w:w="1240"/>
          </w:tcPr>
          <w:p>
            <w:pPr>
              <w:pStyle w:val="BodyText"/>
              <w:jc w:val="center"/>
            </w:pPr>
            <w:r/>
            <w:r>
              <w:rPr>
                <w:rFonts w:ascii="Times New Roman" w:hAnsi="Times New Roman" w:eastAsia="Times New Roman" w:cs="Times New Roman"/>
                <w:sz w:val="20"/>
              </w:rPr>
              <w:t>98,0</w:t>
            </w:r>
          </w:p>
        </w:tc>
        <w:tc>
          <w:tcPr>
            <w:tcW w:type="dxa" w:w="1240"/>
          </w:tcPr>
          <w:p>
            <w:pPr>
              <w:pStyle w:val="BodyText"/>
              <w:jc w:val="center"/>
            </w:pPr>
            <w:r/>
            <w:r>
              <w:rPr>
                <w:rFonts w:ascii="Times New Roman" w:hAnsi="Times New Roman" w:eastAsia="Times New Roman" w:cs="Times New Roman"/>
                <w:sz w:val="20"/>
              </w:rPr>
              <w:t>97,5</w:t>
            </w:r>
          </w:p>
        </w:tc>
      </w:tr>
      <w:tr>
        <w:tc>
          <w:tcPr>
            <w:tcW w:type="dxa" w:w="1240"/>
          </w:tcPr>
          <w:p>
            <w:pPr>
              <w:pStyle w:val="BodyText"/>
              <w:jc w:val="center"/>
            </w:pPr>
            <w:r/>
            <w:r>
              <w:rPr>
                <w:rFonts w:ascii="Times New Roman" w:hAnsi="Times New Roman" w:eastAsia="Times New Roman" w:cs="Times New Roman"/>
                <w:sz w:val="20"/>
              </w:rPr>
              <w:t>Rata-rata Keseluruhan (Makro)</w:t>
            </w:r>
          </w:p>
        </w:tc>
        <w:tc>
          <w:tcPr>
            <w:tcW w:type="dxa" w:w="1240"/>
          </w:tcPr>
          <w:p>
            <w:pPr>
              <w:pStyle w:val="BodyText"/>
              <w:jc w:val="center"/>
            </w:pPr>
            <w:r/>
            <w:r>
              <w:rPr>
                <w:rFonts w:ascii="Times New Roman" w:hAnsi="Times New Roman" w:eastAsia="Times New Roman" w:cs="Times New Roman"/>
                <w:sz w:val="20"/>
              </w:rPr>
              <w:t>600</w:t>
            </w:r>
          </w:p>
        </w:tc>
        <w:tc>
          <w:tcPr>
            <w:tcW w:type="dxa" w:w="1240"/>
          </w:tcPr>
          <w:p>
            <w:pPr>
              <w:pStyle w:val="BodyText"/>
              <w:jc w:val="center"/>
            </w:pPr>
            <w:r/>
            <w:r>
              <w:rPr>
                <w:rFonts w:ascii="Times New Roman" w:hAnsi="Times New Roman" w:eastAsia="Times New Roman" w:cs="Times New Roman"/>
                <w:sz w:val="20"/>
              </w:rPr>
              <w:t>569</w:t>
            </w:r>
          </w:p>
        </w:tc>
        <w:tc>
          <w:tcPr>
            <w:tcW w:type="dxa" w:w="1240"/>
          </w:tcPr>
          <w:p>
            <w:pPr>
              <w:pStyle w:val="BodyText"/>
              <w:jc w:val="center"/>
            </w:pPr>
            <w:r/>
            <w:r>
              <w:rPr>
                <w:rFonts w:ascii="Times New Roman" w:hAnsi="Times New Roman" w:eastAsia="Times New Roman" w:cs="Times New Roman"/>
                <w:sz w:val="20"/>
              </w:rPr>
              <w:t>96,1</w:t>
            </w:r>
          </w:p>
        </w:tc>
        <w:tc>
          <w:tcPr>
            <w:tcW w:type="dxa" w:w="1240"/>
          </w:tcPr>
          <w:p>
            <w:pPr>
              <w:pStyle w:val="BodyText"/>
              <w:jc w:val="center"/>
            </w:pPr>
            <w:r/>
            <w:r>
              <w:rPr>
                <w:rFonts w:ascii="Times New Roman" w:hAnsi="Times New Roman" w:eastAsia="Times New Roman" w:cs="Times New Roman"/>
                <w:sz w:val="20"/>
              </w:rPr>
              <w:t>94,8</w:t>
            </w:r>
          </w:p>
        </w:tc>
        <w:tc>
          <w:tcPr>
            <w:tcW w:type="dxa" w:w="1240"/>
          </w:tcPr>
          <w:p>
            <w:pPr>
              <w:pStyle w:val="BodyText"/>
              <w:jc w:val="center"/>
            </w:pPr>
            <w:r/>
            <w:r>
              <w:rPr>
                <w:rFonts w:ascii="Times New Roman" w:hAnsi="Times New Roman" w:eastAsia="Times New Roman" w:cs="Times New Roman"/>
                <w:sz w:val="20"/>
              </w:rPr>
              <w:t>95,4</w:t>
            </w:r>
          </w:p>
        </w:tc>
      </w:tr>
    </w:tbl>
    <w:p>
      <w:pPr>
        <w:pStyle w:val="BodyText"/>
        <w:jc w:val="both"/>
      </w:pPr>
      <w:r>
        <w:rPr>
          <w:rFonts w:ascii="Times New Roman" w:hAnsi="Times New Roman" w:eastAsia="Times New Roman" w:cs="Times New Roman"/>
          <w:sz w:val="22"/>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BodyText"/>
        <w:jc w:val="center"/>
      </w:pPr>
      <w:r>
        <w:rPr>
          <w:rFonts w:ascii="Arial" w:hAnsi="Arial" w:eastAsia="Arial" w:cs="Arial"/>
          <w:b/>
          <w:sz w:val="18"/>
        </w:rPr>
        <w:t xml:space="preserve">Table III: </w:t>
      </w:r>
      <w:r>
        <w:rPr>
          <w:rFonts w:ascii="Arial" w:hAnsi="Arial" w:eastAsia="Arial" w:cs="Arial"/>
          <w:b/>
          <w:sz w:val="18"/>
        </w:rPr>
        <w:t>Matriks Konfusi pada 300 Lux (n=100 per kelas)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63"/>
        <w:gridCol w:w="1063"/>
        <w:gridCol w:w="1063"/>
        <w:gridCol w:w="1063"/>
        <w:gridCol w:w="1063"/>
        <w:gridCol w:w="1063"/>
        <w:gridCol w:w="1063"/>
      </w:tblGrid>
      <w:tr>
        <w:tc>
          <w:tcPr>
            <w:tcW w:type="dxa" w:w="1063"/>
          </w:tcPr>
          <w:p>
            <w:pPr>
              <w:pStyle w:val="BodyText"/>
              <w:jc w:val="center"/>
            </w:pPr>
            <w:r/>
            <w:r>
              <w:rPr>
                <w:rFonts w:ascii="Arial" w:hAnsi="Arial" w:eastAsia="Arial" w:cs="Arial"/>
                <w:b/>
                <w:sz w:val="20"/>
              </w:rPr>
              <w:t>Aktual \ Prediksi</w:t>
            </w:r>
          </w:p>
        </w:tc>
        <w:tc>
          <w:tcPr>
            <w:tcW w:type="dxa" w:w="1063"/>
          </w:tcPr>
          <w:p>
            <w:pPr>
              <w:pStyle w:val="BodyText"/>
              <w:jc w:val="center"/>
            </w:pPr>
            <w:r/>
            <w:r>
              <w:rPr>
                <w:rFonts w:ascii="Arial" w:hAnsi="Arial" w:eastAsia="Arial" w:cs="Arial"/>
                <w:b/>
                <w:sz w:val="20"/>
              </w:rPr>
              <w:t>0 (Kepalan)</w:t>
            </w:r>
          </w:p>
        </w:tc>
        <w:tc>
          <w:tcPr>
            <w:tcW w:type="dxa" w:w="1063"/>
          </w:tcPr>
          <w:p>
            <w:pPr>
              <w:pStyle w:val="BodyText"/>
              <w:jc w:val="center"/>
            </w:pPr>
            <w:r/>
            <w:r>
              <w:rPr>
                <w:rFonts w:ascii="Arial" w:hAnsi="Arial" w:eastAsia="Arial" w:cs="Arial"/>
                <w:b/>
                <w:sz w:val="20"/>
              </w:rPr>
              <w:t>1 (Telunjuk)</w:t>
            </w:r>
          </w:p>
        </w:tc>
        <w:tc>
          <w:tcPr>
            <w:tcW w:type="dxa" w:w="1063"/>
          </w:tcPr>
          <w:p>
            <w:pPr>
              <w:pStyle w:val="BodyText"/>
              <w:jc w:val="center"/>
            </w:pPr>
            <w:r/>
            <w:r>
              <w:rPr>
                <w:rFonts w:ascii="Arial" w:hAnsi="Arial" w:eastAsia="Arial" w:cs="Arial"/>
                <w:b/>
                <w:sz w:val="20"/>
              </w:rPr>
              <w:t>2 (Peace)</w:t>
            </w:r>
          </w:p>
        </w:tc>
        <w:tc>
          <w:tcPr>
            <w:tcW w:type="dxa" w:w="1063"/>
          </w:tcPr>
          <w:p>
            <w:pPr>
              <w:pStyle w:val="BodyText"/>
              <w:jc w:val="center"/>
            </w:pPr>
            <w:r/>
            <w:r>
              <w:rPr>
                <w:rFonts w:ascii="Arial" w:hAnsi="Arial" w:eastAsia="Arial" w:cs="Arial"/>
                <w:b/>
                <w:sz w:val="20"/>
              </w:rPr>
              <w:t>3</w:t>
            </w:r>
          </w:p>
        </w:tc>
        <w:tc>
          <w:tcPr>
            <w:tcW w:type="dxa" w:w="1063"/>
          </w:tcPr>
          <w:p>
            <w:pPr>
              <w:pStyle w:val="BodyText"/>
              <w:jc w:val="center"/>
            </w:pPr>
            <w:r/>
            <w:r>
              <w:rPr>
                <w:rFonts w:ascii="Arial" w:hAnsi="Arial" w:eastAsia="Arial" w:cs="Arial"/>
                <w:b/>
                <w:sz w:val="20"/>
              </w:rPr>
              <w:t>4</w:t>
            </w:r>
          </w:p>
        </w:tc>
        <w:tc>
          <w:tcPr>
            <w:tcW w:type="dxa" w:w="1063"/>
          </w:tcPr>
          <w:p>
            <w:pPr>
              <w:pStyle w:val="BodyText"/>
              <w:jc w:val="center"/>
            </w:pPr>
            <w:r/>
            <w:r>
              <w:rPr>
                <w:rFonts w:ascii="Arial" w:hAnsi="Arial" w:eastAsia="Arial" w:cs="Arial"/>
                <w:b/>
                <w:sz w:val="20"/>
              </w:rPr>
              <w:t>5 (Telapak)</w:t>
            </w:r>
          </w:p>
        </w:tc>
      </w:tr>
      <w:tr>
        <w:tc>
          <w:tcPr>
            <w:tcW w:type="dxa" w:w="1063"/>
          </w:tcPr>
          <w:p>
            <w:pPr>
              <w:pStyle w:val="BodyText"/>
              <w:jc w:val="center"/>
            </w:pPr>
            <w:r/>
            <w:r>
              <w:rPr>
                <w:rFonts w:ascii="Times New Roman" w:hAnsi="Times New Roman" w:eastAsia="Times New Roman" w:cs="Times New Roman"/>
                <w:sz w:val="20"/>
              </w:rPr>
              <w:t>0 (Kepalan)</w:t>
            </w:r>
          </w:p>
        </w:tc>
        <w:tc>
          <w:tcPr>
            <w:tcW w:type="dxa" w:w="1063"/>
          </w:tcPr>
          <w:p>
            <w:pPr>
              <w:pStyle w:val="BodyText"/>
              <w:jc w:val="center"/>
            </w:pPr>
            <w:r/>
            <w:r>
              <w:rPr>
                <w:rFonts w:ascii="Times New Roman" w:hAnsi="Times New Roman" w:eastAsia="Times New Roman" w:cs="Times New Roman"/>
                <w:sz w:val="20"/>
              </w:rPr>
              <w:t>97</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3</w:t>
            </w:r>
          </w:p>
        </w:tc>
      </w:tr>
      <w:tr>
        <w:tc>
          <w:tcPr>
            <w:tcW w:type="dxa" w:w="1063"/>
          </w:tcPr>
          <w:p>
            <w:pPr>
              <w:pStyle w:val="BodyText"/>
              <w:jc w:val="center"/>
            </w:pPr>
            <w:r/>
            <w:r>
              <w:rPr>
                <w:rFonts w:ascii="Times New Roman" w:hAnsi="Times New Roman" w:eastAsia="Times New Roman" w:cs="Times New Roman"/>
                <w:sz w:val="20"/>
              </w:rPr>
              <w:t>1 (Telunjuk)</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95</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3</w:t>
            </w:r>
          </w:p>
        </w:tc>
      </w:tr>
      <w:tr>
        <w:tc>
          <w:tcPr>
            <w:tcW w:type="dxa" w:w="1063"/>
          </w:tcPr>
          <w:p>
            <w:pPr>
              <w:pStyle w:val="BodyText"/>
              <w:jc w:val="center"/>
            </w:pPr>
            <w:r/>
            <w:r>
              <w:rPr>
                <w:rFonts w:ascii="Times New Roman" w:hAnsi="Times New Roman" w:eastAsia="Times New Roman" w:cs="Times New Roman"/>
                <w:sz w:val="20"/>
              </w:rPr>
              <w:t>2 (Peace)</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1</w:t>
            </w:r>
          </w:p>
        </w:tc>
        <w:tc>
          <w:tcPr>
            <w:tcW w:type="dxa" w:w="1063"/>
          </w:tcPr>
          <w:p>
            <w:pPr>
              <w:pStyle w:val="BodyText"/>
              <w:jc w:val="center"/>
            </w:pPr>
            <w:r/>
            <w:r>
              <w:rPr>
                <w:rFonts w:ascii="Times New Roman" w:hAnsi="Times New Roman" w:eastAsia="Times New Roman" w:cs="Times New Roman"/>
                <w:sz w:val="20"/>
              </w:rPr>
              <w:t>94</w:t>
            </w:r>
          </w:p>
        </w:tc>
        <w:tc>
          <w:tcPr>
            <w:tcW w:type="dxa" w:w="1063"/>
          </w:tcPr>
          <w:p>
            <w:pPr>
              <w:pStyle w:val="BodyText"/>
              <w:jc w:val="center"/>
            </w:pPr>
            <w:r/>
            <w:r>
              <w:rPr>
                <w:rFonts w:ascii="Times New Roman" w:hAnsi="Times New Roman" w:eastAsia="Times New Roman" w:cs="Times New Roman"/>
                <w:sz w:val="20"/>
              </w:rPr>
              <w:t>5</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r>
      <w:tr>
        <w:tc>
          <w:tcPr>
            <w:tcW w:type="dxa" w:w="1063"/>
          </w:tcPr>
          <w:p>
            <w:pPr>
              <w:pStyle w:val="BodyText"/>
              <w:jc w:val="center"/>
            </w:pPr>
            <w:r/>
            <w:r>
              <w:rPr>
                <w:rFonts w:ascii="Times New Roman" w:hAnsi="Times New Roman" w:eastAsia="Times New Roman" w:cs="Times New Roman"/>
                <w:sz w:val="20"/>
              </w:rPr>
              <w:t>3</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4</w:t>
            </w:r>
          </w:p>
        </w:tc>
        <w:tc>
          <w:tcPr>
            <w:tcW w:type="dxa" w:w="1063"/>
          </w:tcPr>
          <w:p>
            <w:pPr>
              <w:pStyle w:val="BodyText"/>
              <w:jc w:val="center"/>
            </w:pPr>
            <w:r/>
            <w:r>
              <w:rPr>
                <w:rFonts w:ascii="Times New Roman" w:hAnsi="Times New Roman" w:eastAsia="Times New Roman" w:cs="Times New Roman"/>
                <w:sz w:val="20"/>
              </w:rPr>
              <w:t>93</w:t>
            </w:r>
          </w:p>
        </w:tc>
        <w:tc>
          <w:tcPr>
            <w:tcW w:type="dxa" w:w="1063"/>
          </w:tcPr>
          <w:p>
            <w:pPr>
              <w:pStyle w:val="BodyText"/>
              <w:jc w:val="center"/>
            </w:pPr>
            <w:r/>
            <w:r>
              <w:rPr>
                <w:rFonts w:ascii="Times New Roman" w:hAnsi="Times New Roman" w:eastAsia="Times New Roman" w:cs="Times New Roman"/>
                <w:sz w:val="20"/>
              </w:rPr>
              <w:t>3</w:t>
            </w:r>
          </w:p>
        </w:tc>
        <w:tc>
          <w:tcPr>
            <w:tcW w:type="dxa" w:w="1063"/>
          </w:tcPr>
          <w:p>
            <w:pPr>
              <w:pStyle w:val="BodyText"/>
              <w:jc w:val="center"/>
            </w:pPr>
            <w:r/>
            <w:r>
              <w:rPr>
                <w:rFonts w:ascii="Times New Roman" w:hAnsi="Times New Roman" w:eastAsia="Times New Roman" w:cs="Times New Roman"/>
                <w:sz w:val="20"/>
              </w:rPr>
              <w:t>0</w:t>
            </w:r>
          </w:p>
        </w:tc>
      </w:tr>
      <w:tr>
        <w:tc>
          <w:tcPr>
            <w:tcW w:type="dxa" w:w="1063"/>
          </w:tcPr>
          <w:p>
            <w:pPr>
              <w:pStyle w:val="BodyText"/>
              <w:jc w:val="center"/>
            </w:pPr>
            <w:r/>
            <w:r>
              <w:rPr>
                <w:rFonts w:ascii="Times New Roman" w:hAnsi="Times New Roman" w:eastAsia="Times New Roman" w:cs="Times New Roman"/>
                <w:sz w:val="20"/>
              </w:rPr>
              <w:t>4</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92</w:t>
            </w:r>
          </w:p>
        </w:tc>
        <w:tc>
          <w:tcPr>
            <w:tcW w:type="dxa" w:w="1063"/>
          </w:tcPr>
          <w:p>
            <w:pPr>
              <w:pStyle w:val="BodyText"/>
              <w:jc w:val="center"/>
            </w:pPr>
            <w:r/>
            <w:r>
              <w:rPr>
                <w:rFonts w:ascii="Times New Roman" w:hAnsi="Times New Roman" w:eastAsia="Times New Roman" w:cs="Times New Roman"/>
                <w:sz w:val="20"/>
              </w:rPr>
              <w:t>6</w:t>
            </w:r>
          </w:p>
        </w:tc>
      </w:tr>
      <w:tr>
        <w:tc>
          <w:tcPr>
            <w:tcW w:type="dxa" w:w="1063"/>
          </w:tcPr>
          <w:p>
            <w:pPr>
              <w:pStyle w:val="BodyText"/>
              <w:jc w:val="center"/>
            </w:pPr>
            <w:r/>
            <w:r>
              <w:rPr>
                <w:rFonts w:ascii="Times New Roman" w:hAnsi="Times New Roman" w:eastAsia="Times New Roman" w:cs="Times New Roman"/>
                <w:sz w:val="20"/>
              </w:rPr>
              <w:t>5 (Telapak)</w:t>
            </w:r>
          </w:p>
        </w:tc>
        <w:tc>
          <w:tcPr>
            <w:tcW w:type="dxa" w:w="1063"/>
          </w:tcPr>
          <w:p>
            <w:pPr>
              <w:pStyle w:val="BodyText"/>
              <w:jc w:val="center"/>
            </w:pPr>
            <w:r/>
            <w:r>
              <w:rPr>
                <w:rFonts w:ascii="Times New Roman" w:hAnsi="Times New Roman" w:eastAsia="Times New Roman" w:cs="Times New Roman"/>
                <w:sz w:val="20"/>
              </w:rPr>
              <w:t>2</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0</w:t>
            </w:r>
          </w:p>
        </w:tc>
        <w:tc>
          <w:tcPr>
            <w:tcW w:type="dxa" w:w="1063"/>
          </w:tcPr>
          <w:p>
            <w:pPr>
              <w:pStyle w:val="BodyText"/>
              <w:jc w:val="center"/>
            </w:pPr>
            <w:r/>
            <w:r>
              <w:rPr>
                <w:rFonts w:ascii="Times New Roman" w:hAnsi="Times New Roman" w:eastAsia="Times New Roman" w:cs="Times New Roman"/>
                <w:sz w:val="20"/>
              </w:rPr>
              <w:t>98</w:t>
            </w:r>
          </w:p>
        </w:tc>
      </w:tr>
    </w:tbl>
    <w:p>
      <w:pPr>
        <w:pStyle w:val="BodyText"/>
        <w:jc w:val="both"/>
      </w:pPr>
      <w:r>
        <w:rPr>
          <w:rFonts w:ascii="Times New Roman" w:hAnsi="Times New Roman" w:eastAsia="Times New Roman" w:cs="Times New Roman"/>
          <w:sz w:val="22"/>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odyText"/>
        <w:jc w:val="both"/>
      </w:pPr>
      <w:r>
        <w:rPr>
          <w:rFonts w:ascii="Times New Roman" w:hAnsi="Times New Roman" w:eastAsia="Times New Roman" w:cs="Times New Roman"/>
          <w:sz w:val="22"/>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odyText"/>
        <w:jc w:val="both"/>
      </w:pPr>
      <w:r>
        <w:rPr>
          <w:rFonts w:ascii="Times New Roman" w:hAnsi="Times New Roman" w:eastAsia="Times New Roman" w:cs="Times New Roman"/>
          <w:sz w:val="22"/>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odyText"/>
        <w:jc w:val="both"/>
      </w:pPr>
      <w:r>
        <w:rPr>
          <w:rFonts w:ascii="Times New Roman" w:hAnsi="Times New Roman" w:eastAsia="Times New Roman" w:cs="Times New Roman"/>
          <w:sz w:val="22"/>
        </w:rPr>
        <w:t>Presisi dan recall pada 300 lux (Gbr. 11) saling berdekatan untuk keenam kelas. Kepalan dan telapak terbuka tertinggi karena keduanya paling berbeda dalam proyeksi 2-D. Akurasi keseluruhan:</w:t>
      </w:r>
    </w:p>
    <w:p>
      <w:pPr>
        <w:pStyle w:val="BodyText"/>
        <w:jc w:val="left"/>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Times New Roman" w:hAnsi="Times New Roman" w:eastAsia="Times New Roman" w:cs="Times New Roman"/>
          <w:sz w:val="24"/>
        </w:rPr>
        <w:t xml:space="preserve">             (13)</w:t>
      </w:r>
    </w:p>
    <w:p>
      <w:pPr>
        <w:pStyle w:val="BodyText"/>
        <w:jc w:val="both"/>
      </w:pPr>
      <w:r>
        <w:rPr>
          <w:rFonts w:ascii="Times New Roman" w:hAnsi="Times New Roman" w:eastAsia="Times New Roman" w:cs="Times New Roman"/>
          <w:sz w:val="22"/>
        </w:rPr>
        <w:t>Pada persamaan (13), TPk adalah true-positive dan FNk false-negative untuk kelas k. F1 makro digunakan sebagai metrik utama karena semua kelas terwakili merata. Pada 300 lux, classifier bekerja andal di bawah pencahayaan indoor standar.</w:t>
      </w:r>
    </w:p>
    <w:p>
      <w:pPr>
        <w:pStyle w:val="Heading2"/>
        <w:jc w:val="left"/>
      </w:pPr>
      <w:r>
        <w:rPr>
          <w:rFonts w:ascii="Times New Roman" w:hAnsi="Times New Roman" w:eastAsia="Times New Roman" w:cs="Times New Roman"/>
          <w:b/>
          <w:sz w:val="22"/>
        </w:rPr>
        <w:t>Latensi Komunikasi Modbus TCP</w:t>
      </w:r>
    </w:p>
    <w:p>
      <w:pPr>
        <w:pStyle w:val="BodyText"/>
        <w:jc w:val="both"/>
      </w:pPr>
      <w:r>
        <w:rPr>
          <w:rFonts w:ascii="Times New Roman" w:hAnsi="Times New Roman" w:eastAsia="Times New Roman" w:cs="Times New Roman"/>
          <w:sz w:val="22"/>
        </w:rPr>
        <w:t>Thread 3 mencatat wall-clock start dan end dari setiap permintaan Modbus pada 10.000 sampel per kondisi. Beban CPU divariasikan menggunakan tugas video-encoding paralel dalam proses terpisah.</w:t>
      </w:r>
    </w:p>
    <w:p>
      <w:pPr>
        <w:pStyle w:val="BodyText"/>
        <w:jc w:val="center"/>
      </w:pPr>
      <w:r>
        <w:rPr>
          <w:rFonts w:ascii="Arial" w:hAnsi="Arial" w:eastAsia="Arial" w:cs="Arial"/>
          <w:b/>
          <w:sz w:val="18"/>
        </w:rPr>
        <w:t xml:space="preserve">Table IV: </w:t>
      </w:r>
      <w:r>
        <w:rPr>
          <w:rFonts w:ascii="Arial" w:hAnsi="Arial" w:eastAsia="Arial" w:cs="Arial"/>
          <w:b/>
          <w:sz w:val="18"/>
        </w:rPr>
        <w:t>Distribusi Latensi Modbus TCP (n=10.000 per kondisi)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0"/>
        <w:gridCol w:w="930"/>
        <w:gridCol w:w="930"/>
        <w:gridCol w:w="930"/>
        <w:gridCol w:w="930"/>
        <w:gridCol w:w="930"/>
        <w:gridCol w:w="930"/>
        <w:gridCol w:w="930"/>
      </w:tblGrid>
      <w:tr>
        <w:tc>
          <w:tcPr>
            <w:tcW w:type="dxa" w:w="930"/>
          </w:tcPr>
          <w:p>
            <w:pPr>
              <w:pStyle w:val="BodyText"/>
              <w:jc w:val="center"/>
            </w:pPr>
            <w:r/>
            <w:r>
              <w:rPr>
                <w:rFonts w:ascii="Arial" w:hAnsi="Arial" w:eastAsia="Arial" w:cs="Arial"/>
                <w:b/>
                <w:sz w:val="20"/>
              </w:rPr>
              <w:t>Beban CPU (%)</w:t>
            </w:r>
          </w:p>
        </w:tc>
        <w:tc>
          <w:tcPr>
            <w:tcW w:type="dxa" w:w="930"/>
          </w:tcPr>
          <w:p>
            <w:pPr>
              <w:pStyle w:val="BodyText"/>
              <w:jc w:val="center"/>
            </w:pPr>
            <w:r/>
            <w:r>
              <w:rPr>
                <w:rFonts w:ascii="Arial" w:hAnsi="Arial" w:eastAsia="Arial" w:cs="Arial"/>
                <w:b/>
                <w:sz w:val="20"/>
              </w:rPr>
              <w:t>Min (ms)</w:t>
            </w:r>
          </w:p>
        </w:tc>
        <w:tc>
          <w:tcPr>
            <w:tcW w:type="dxa" w:w="930"/>
          </w:tcPr>
          <w:p>
            <w:pPr>
              <w:pStyle w:val="BodyText"/>
              <w:jc w:val="center"/>
            </w:pPr>
            <w:r/>
            <w:r>
              <w:rPr>
                <w:rFonts w:ascii="Arial" w:hAnsi="Arial" w:eastAsia="Arial" w:cs="Arial"/>
                <w:b/>
                <w:sz w:val="20"/>
              </w:rPr>
              <w:t>Median (ms)</w:t>
            </w:r>
          </w:p>
        </w:tc>
        <w:tc>
          <w:tcPr>
            <w:tcW w:type="dxa" w:w="930"/>
          </w:tcPr>
          <w:p>
            <w:pPr>
              <w:pStyle w:val="BodyText"/>
              <w:jc w:val="center"/>
            </w:pPr>
            <w:r/>
            <w:r>
              <w:rPr>
                <w:rFonts w:ascii="Arial" w:hAnsi="Arial" w:eastAsia="Arial" w:cs="Arial"/>
                <w:b/>
                <w:sz w:val="20"/>
              </w:rPr>
              <w:t>Mean (ms)</w:t>
            </w:r>
          </w:p>
        </w:tc>
        <w:tc>
          <w:tcPr>
            <w:tcW w:type="dxa" w:w="930"/>
          </w:tcPr>
          <w:p>
            <w:pPr>
              <w:pStyle w:val="BodyText"/>
              <w:jc w:val="center"/>
            </w:pPr>
            <w:r/>
            <w:r>
              <w:rPr>
                <w:rFonts w:ascii="Arial" w:hAnsi="Arial" w:eastAsia="Arial" w:cs="Arial"/>
                <w:b/>
                <w:sz w:val="20"/>
              </w:rPr>
              <w:t>P95 (ms)</w:t>
            </w:r>
          </w:p>
        </w:tc>
        <w:tc>
          <w:tcPr>
            <w:tcW w:type="dxa" w:w="930"/>
          </w:tcPr>
          <w:p>
            <w:pPr>
              <w:pStyle w:val="BodyText"/>
              <w:jc w:val="center"/>
            </w:pPr>
            <w:r/>
            <w:r>
              <w:rPr>
                <w:rFonts w:ascii="Arial" w:hAnsi="Arial" w:eastAsia="Arial" w:cs="Arial"/>
                <w:b/>
                <w:sz w:val="20"/>
              </w:rPr>
              <w:t>P99 (ms)</w:t>
            </w:r>
          </w:p>
        </w:tc>
        <w:tc>
          <w:tcPr>
            <w:tcW w:type="dxa" w:w="930"/>
          </w:tcPr>
          <w:p>
            <w:pPr>
              <w:pStyle w:val="BodyText"/>
              <w:jc w:val="center"/>
            </w:pPr>
            <w:r/>
            <w:r>
              <w:rPr>
                <w:rFonts w:ascii="Arial" w:hAnsi="Arial" w:eastAsia="Arial" w:cs="Arial"/>
                <w:b/>
                <w:sz w:val="20"/>
              </w:rPr>
              <w:t>Maks (ms)</w:t>
            </w:r>
          </w:p>
        </w:tc>
        <w:tc>
          <w:tcPr>
            <w:tcW w:type="dxa" w:w="930"/>
          </w:tcPr>
          <w:p>
            <w:pPr>
              <w:pStyle w:val="BodyText"/>
              <w:jc w:val="center"/>
            </w:pPr>
            <w:r/>
            <w:r>
              <w:rPr>
                <w:rFonts w:ascii="Arial" w:hAnsi="Arial" w:eastAsia="Arial" w:cs="Arial"/>
                <w:b/>
                <w:sz w:val="20"/>
              </w:rPr>
              <w:t>Std Dev (ms)</w:t>
            </w:r>
          </w:p>
        </w:tc>
      </w:tr>
      <w:tr>
        <w:tc>
          <w:tcPr>
            <w:tcW w:type="dxa" w:w="930"/>
          </w:tcPr>
          <w:p>
            <w:pPr>
              <w:pStyle w:val="BodyText"/>
              <w:jc w:val="center"/>
            </w:pPr>
            <w:r/>
            <w:r>
              <w:rPr>
                <w:rFonts w:ascii="Times New Roman" w:hAnsi="Times New Roman" w:eastAsia="Times New Roman" w:cs="Times New Roman"/>
                <w:sz w:val="20"/>
              </w:rPr>
              <w:t>Idle (0-10%)</w:t>
            </w:r>
          </w:p>
        </w:tc>
        <w:tc>
          <w:tcPr>
            <w:tcW w:type="dxa" w:w="930"/>
          </w:tcPr>
          <w:p>
            <w:pPr>
              <w:pStyle w:val="BodyText"/>
              <w:jc w:val="center"/>
            </w:pPr>
            <w:r/>
            <w:r>
              <w:rPr>
                <w:rFonts w:ascii="Times New Roman" w:hAnsi="Times New Roman" w:eastAsia="Times New Roman" w:cs="Times New Roman"/>
                <w:sz w:val="20"/>
              </w:rPr>
              <w:t>1,2</w:t>
            </w:r>
          </w:p>
        </w:tc>
        <w:tc>
          <w:tcPr>
            <w:tcW w:type="dxa" w:w="930"/>
          </w:tcPr>
          <w:p>
            <w:pPr>
              <w:pStyle w:val="BodyText"/>
              <w:jc w:val="center"/>
            </w:pPr>
            <w:r/>
            <w:r>
              <w:rPr>
                <w:rFonts w:ascii="Times New Roman" w:hAnsi="Times New Roman" w:eastAsia="Times New Roman" w:cs="Times New Roman"/>
                <w:sz w:val="20"/>
              </w:rPr>
              <w:t>8,4</w:t>
            </w:r>
          </w:p>
        </w:tc>
        <w:tc>
          <w:tcPr>
            <w:tcW w:type="dxa" w:w="930"/>
          </w:tcPr>
          <w:p>
            <w:pPr>
              <w:pStyle w:val="BodyText"/>
              <w:jc w:val="center"/>
            </w:pPr>
            <w:r/>
            <w:r>
              <w:rPr>
                <w:rFonts w:ascii="Times New Roman" w:hAnsi="Times New Roman" w:eastAsia="Times New Roman" w:cs="Times New Roman"/>
                <w:sz w:val="20"/>
              </w:rPr>
              <w:t>9,1</w:t>
            </w:r>
          </w:p>
        </w:tc>
        <w:tc>
          <w:tcPr>
            <w:tcW w:type="dxa" w:w="930"/>
          </w:tcPr>
          <w:p>
            <w:pPr>
              <w:pStyle w:val="BodyText"/>
              <w:jc w:val="center"/>
            </w:pPr>
            <w:r/>
            <w:r>
              <w:rPr>
                <w:rFonts w:ascii="Times New Roman" w:hAnsi="Times New Roman" w:eastAsia="Times New Roman" w:cs="Times New Roman"/>
                <w:sz w:val="20"/>
              </w:rPr>
              <w:t>18,7</w:t>
            </w:r>
          </w:p>
        </w:tc>
        <w:tc>
          <w:tcPr>
            <w:tcW w:type="dxa" w:w="930"/>
          </w:tcPr>
          <w:p>
            <w:pPr>
              <w:pStyle w:val="BodyText"/>
              <w:jc w:val="center"/>
            </w:pPr>
            <w:r/>
            <w:r>
              <w:rPr>
                <w:rFonts w:ascii="Times New Roman" w:hAnsi="Times New Roman" w:eastAsia="Times New Roman" w:cs="Times New Roman"/>
                <w:sz w:val="20"/>
              </w:rPr>
              <w:t>27,3</w:t>
            </w:r>
          </w:p>
        </w:tc>
        <w:tc>
          <w:tcPr>
            <w:tcW w:type="dxa" w:w="930"/>
          </w:tcPr>
          <w:p>
            <w:pPr>
              <w:pStyle w:val="BodyText"/>
              <w:jc w:val="center"/>
            </w:pPr>
            <w:r/>
            <w:r>
              <w:rPr>
                <w:rFonts w:ascii="Times New Roman" w:hAnsi="Times New Roman" w:eastAsia="Times New Roman" w:cs="Times New Roman"/>
                <w:sz w:val="20"/>
              </w:rPr>
              <w:t>42,1</w:t>
            </w:r>
          </w:p>
        </w:tc>
        <w:tc>
          <w:tcPr>
            <w:tcW w:type="dxa" w:w="930"/>
          </w:tcPr>
          <w:p>
            <w:pPr>
              <w:pStyle w:val="BodyText"/>
              <w:jc w:val="center"/>
            </w:pPr>
            <w:r/>
            <w:r>
              <w:rPr>
                <w:rFonts w:ascii="Times New Roman" w:hAnsi="Times New Roman" w:eastAsia="Times New Roman" w:cs="Times New Roman"/>
                <w:sz w:val="20"/>
              </w:rPr>
              <w:t>5,8</w:t>
            </w:r>
          </w:p>
        </w:tc>
      </w:tr>
      <w:tr>
        <w:tc>
          <w:tcPr>
            <w:tcW w:type="dxa" w:w="930"/>
          </w:tcPr>
          <w:p>
            <w:pPr>
              <w:pStyle w:val="BodyText"/>
              <w:jc w:val="center"/>
            </w:pPr>
            <w:r/>
            <w:r>
              <w:rPr>
                <w:rFonts w:ascii="Times New Roman" w:hAnsi="Times New Roman" w:eastAsia="Times New Roman" w:cs="Times New Roman"/>
                <w:sz w:val="20"/>
              </w:rPr>
              <w:t>Moderat (45-55%)</w:t>
            </w:r>
          </w:p>
        </w:tc>
        <w:tc>
          <w:tcPr>
            <w:tcW w:type="dxa" w:w="930"/>
          </w:tcPr>
          <w:p>
            <w:pPr>
              <w:pStyle w:val="BodyText"/>
              <w:jc w:val="center"/>
            </w:pPr>
            <w:r/>
            <w:r>
              <w:rPr>
                <w:rFonts w:ascii="Times New Roman" w:hAnsi="Times New Roman" w:eastAsia="Times New Roman" w:cs="Times New Roman"/>
                <w:sz w:val="20"/>
              </w:rPr>
              <w:t>1,8</w:t>
            </w:r>
          </w:p>
        </w:tc>
        <w:tc>
          <w:tcPr>
            <w:tcW w:type="dxa" w:w="930"/>
          </w:tcPr>
          <w:p>
            <w:pPr>
              <w:pStyle w:val="BodyText"/>
              <w:jc w:val="center"/>
            </w:pPr>
            <w:r/>
            <w:r>
              <w:rPr>
                <w:rFonts w:ascii="Times New Roman" w:hAnsi="Times New Roman" w:eastAsia="Times New Roman" w:cs="Times New Roman"/>
                <w:sz w:val="20"/>
              </w:rPr>
              <w:t>10,2</w:t>
            </w:r>
          </w:p>
        </w:tc>
        <w:tc>
          <w:tcPr>
            <w:tcW w:type="dxa" w:w="930"/>
          </w:tcPr>
          <w:p>
            <w:pPr>
              <w:pStyle w:val="BodyText"/>
              <w:jc w:val="center"/>
            </w:pPr>
            <w:r/>
            <w:r>
              <w:rPr>
                <w:rFonts w:ascii="Times New Roman" w:hAnsi="Times New Roman" w:eastAsia="Times New Roman" w:cs="Times New Roman"/>
                <w:sz w:val="20"/>
              </w:rPr>
              <w:t>12,3</w:t>
            </w:r>
          </w:p>
        </w:tc>
        <w:tc>
          <w:tcPr>
            <w:tcW w:type="dxa" w:w="930"/>
          </w:tcPr>
          <w:p>
            <w:pPr>
              <w:pStyle w:val="BodyText"/>
              <w:jc w:val="center"/>
            </w:pPr>
            <w:r/>
            <w:r>
              <w:rPr>
                <w:rFonts w:ascii="Times New Roman" w:hAnsi="Times New Roman" w:eastAsia="Times New Roman" w:cs="Times New Roman"/>
                <w:sz w:val="20"/>
              </w:rPr>
              <w:t>24,9</w:t>
            </w:r>
          </w:p>
        </w:tc>
        <w:tc>
          <w:tcPr>
            <w:tcW w:type="dxa" w:w="930"/>
          </w:tcPr>
          <w:p>
            <w:pPr>
              <w:pStyle w:val="BodyText"/>
              <w:jc w:val="center"/>
            </w:pPr>
            <w:r/>
            <w:r>
              <w:rPr>
                <w:rFonts w:ascii="Times New Roman" w:hAnsi="Times New Roman" w:eastAsia="Times New Roman" w:cs="Times New Roman"/>
                <w:sz w:val="20"/>
              </w:rPr>
              <w:t>38,6</w:t>
            </w:r>
          </w:p>
        </w:tc>
        <w:tc>
          <w:tcPr>
            <w:tcW w:type="dxa" w:w="930"/>
          </w:tcPr>
          <w:p>
            <w:pPr>
              <w:pStyle w:val="BodyText"/>
              <w:jc w:val="center"/>
            </w:pPr>
            <w:r/>
            <w:r>
              <w:rPr>
                <w:rFonts w:ascii="Times New Roman" w:hAnsi="Times New Roman" w:eastAsia="Times New Roman" w:cs="Times New Roman"/>
                <w:sz w:val="20"/>
              </w:rPr>
              <w:t>67,4</w:t>
            </w:r>
          </w:p>
        </w:tc>
        <w:tc>
          <w:tcPr>
            <w:tcW w:type="dxa" w:w="930"/>
          </w:tcPr>
          <w:p>
            <w:pPr>
              <w:pStyle w:val="BodyText"/>
              <w:jc w:val="center"/>
            </w:pPr>
            <w:r/>
            <w:r>
              <w:rPr>
                <w:rFonts w:ascii="Times New Roman" w:hAnsi="Times New Roman" w:eastAsia="Times New Roman" w:cs="Times New Roman"/>
                <w:sz w:val="20"/>
              </w:rPr>
              <w:t>8,4</w:t>
            </w:r>
          </w:p>
        </w:tc>
      </w:tr>
      <w:tr>
        <w:tc>
          <w:tcPr>
            <w:tcW w:type="dxa" w:w="930"/>
          </w:tcPr>
          <w:p>
            <w:pPr>
              <w:pStyle w:val="BodyText"/>
              <w:jc w:val="center"/>
            </w:pPr>
            <w:r/>
            <w:r>
              <w:rPr>
                <w:rFonts w:ascii="Times New Roman" w:hAnsi="Times New Roman" w:eastAsia="Times New Roman" w:cs="Times New Roman"/>
                <w:sz w:val="20"/>
              </w:rPr>
              <w:t>Intensif (75-85%)</w:t>
            </w:r>
          </w:p>
        </w:tc>
        <w:tc>
          <w:tcPr>
            <w:tcW w:type="dxa" w:w="930"/>
          </w:tcPr>
          <w:p>
            <w:pPr>
              <w:pStyle w:val="BodyText"/>
              <w:jc w:val="center"/>
            </w:pPr>
            <w:r/>
            <w:r>
              <w:rPr>
                <w:rFonts w:ascii="Times New Roman" w:hAnsi="Times New Roman" w:eastAsia="Times New Roman" w:cs="Times New Roman"/>
                <w:sz w:val="20"/>
              </w:rPr>
              <w:t>2,1</w:t>
            </w:r>
          </w:p>
        </w:tc>
        <w:tc>
          <w:tcPr>
            <w:tcW w:type="dxa" w:w="930"/>
          </w:tcPr>
          <w:p>
            <w:pPr>
              <w:pStyle w:val="BodyText"/>
              <w:jc w:val="center"/>
            </w:pPr>
            <w:r/>
            <w:r>
              <w:rPr>
                <w:rFonts w:ascii="Times New Roman" w:hAnsi="Times New Roman" w:eastAsia="Times New Roman" w:cs="Times New Roman"/>
                <w:sz w:val="20"/>
              </w:rPr>
              <w:t>14,7</w:t>
            </w:r>
          </w:p>
        </w:tc>
        <w:tc>
          <w:tcPr>
            <w:tcW w:type="dxa" w:w="930"/>
          </w:tcPr>
          <w:p>
            <w:pPr>
              <w:pStyle w:val="BodyText"/>
              <w:jc w:val="center"/>
            </w:pPr>
            <w:r/>
            <w:r>
              <w:rPr>
                <w:rFonts w:ascii="Times New Roman" w:hAnsi="Times New Roman" w:eastAsia="Times New Roman" w:cs="Times New Roman"/>
                <w:sz w:val="20"/>
              </w:rPr>
              <w:t>17,8</w:t>
            </w:r>
          </w:p>
        </w:tc>
        <w:tc>
          <w:tcPr>
            <w:tcW w:type="dxa" w:w="930"/>
          </w:tcPr>
          <w:p>
            <w:pPr>
              <w:pStyle w:val="BodyText"/>
              <w:jc w:val="center"/>
            </w:pPr>
            <w:r/>
            <w:r>
              <w:rPr>
                <w:rFonts w:ascii="Times New Roman" w:hAnsi="Times New Roman" w:eastAsia="Times New Roman" w:cs="Times New Roman"/>
                <w:sz w:val="20"/>
              </w:rPr>
              <w:t>41,2</w:t>
            </w:r>
          </w:p>
        </w:tc>
        <w:tc>
          <w:tcPr>
            <w:tcW w:type="dxa" w:w="930"/>
          </w:tcPr>
          <w:p>
            <w:pPr>
              <w:pStyle w:val="BodyText"/>
              <w:jc w:val="center"/>
            </w:pPr>
            <w:r/>
            <w:r>
              <w:rPr>
                <w:rFonts w:ascii="Times New Roman" w:hAnsi="Times New Roman" w:eastAsia="Times New Roman" w:cs="Times New Roman"/>
                <w:sz w:val="20"/>
              </w:rPr>
              <w:t>78,9</w:t>
            </w:r>
          </w:p>
        </w:tc>
        <w:tc>
          <w:tcPr>
            <w:tcW w:type="dxa" w:w="930"/>
          </w:tcPr>
          <w:p>
            <w:pPr>
              <w:pStyle w:val="BodyText"/>
              <w:jc w:val="center"/>
            </w:pPr>
            <w:r/>
            <w:r>
              <w:rPr>
                <w:rFonts w:ascii="Times New Roman" w:hAnsi="Times New Roman" w:eastAsia="Times New Roman" w:cs="Times New Roman"/>
                <w:sz w:val="20"/>
              </w:rPr>
              <w:t>312,4</w:t>
            </w:r>
          </w:p>
        </w:tc>
        <w:tc>
          <w:tcPr>
            <w:tcW w:type="dxa" w:w="930"/>
          </w:tcPr>
          <w:p>
            <w:pPr>
              <w:pStyle w:val="BodyText"/>
              <w:jc w:val="center"/>
            </w:pPr>
            <w:r/>
            <w:r>
              <w:rPr>
                <w:rFonts w:ascii="Times New Roman" w:hAnsi="Times New Roman" w:eastAsia="Times New Roman" w:cs="Times New Roman"/>
                <w:sz w:val="20"/>
              </w:rPr>
              <w:t>19,7</w:t>
            </w:r>
          </w:p>
        </w:tc>
      </w:tr>
    </w:tbl>
    <w:p>
      <w:pPr>
        <w:pStyle w:val="BodyText"/>
        <w:jc w:val="both"/>
      </w:pPr>
      <w:r>
        <w:rPr>
          <w:rFonts w:ascii="Times New Roman" w:hAnsi="Times New Roman" w:eastAsia="Times New Roman" w:cs="Times New Roman"/>
          <w:sz w:val="22"/>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odyText"/>
        <w:jc w:val="both"/>
      </w:pPr>
      <w:r>
        <w:rPr>
          <w:rFonts w:ascii="Times New Roman" w:hAnsi="Times New Roman" w:eastAsia="Times New Roman" w:cs="Times New Roman"/>
          <w:sz w:val="22"/>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pStyle w:val="BodyText"/>
        <w:jc w:val="both"/>
      </w:pPr>
      <w:r>
        <w:rPr>
          <w:rFonts w:ascii="Times New Roman" w:hAnsi="Times New Roman" w:eastAsia="Times New Roman" w:cs="Times New Roman"/>
          <w:sz w:val="22"/>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jc w:val="left"/>
      </w:pPr>
      <w:r>
        <w:rPr>
          <w:rFonts w:ascii="Times New Roman" w:hAnsi="Times New Roman" w:eastAsia="Times New Roman" w:cs="Times New Roman"/>
          <w:b/>
          <w:sz w:val="22"/>
        </w:rPr>
        <w:t>Uji Ketahanan 24 Jam</w:t>
      </w:r>
    </w:p>
    <w:p>
      <w:pPr>
        <w:pStyle w:val="BodyText"/>
        <w:jc w:val="both"/>
      </w:pPr>
      <w:r>
        <w:rPr>
          <w:rFonts w:ascii="Times New Roman" w:hAnsi="Times New Roman" w:eastAsia="Times New Roman" w:cs="Times New Roman"/>
          <w:sz w:val="22"/>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BodyText"/>
        <w:jc w:val="center"/>
      </w:pPr>
      <w:r>
        <w:rPr>
          <w:rFonts w:ascii="Arial" w:hAnsi="Arial" w:eastAsia="Arial" w:cs="Arial"/>
          <w:b/>
          <w:sz w:val="18"/>
        </w:rPr>
        <w:t xml:space="preserve">Table V: </w:t>
      </w:r>
      <w:r>
        <w:rPr>
          <w:rFonts w:ascii="Arial" w:hAnsi="Arial" w:eastAsia="Arial" w:cs="Arial"/>
          <w:b/>
          <w:sz w:val="18"/>
        </w:rPr>
        <w:t>Hasil Uji Ketahanan 24 Jam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719"/>
        <w:gridCol w:w="3719"/>
      </w:tblGrid>
      <w:tr>
        <w:tc>
          <w:tcPr>
            <w:tcW w:type="dxa" w:w="3719"/>
          </w:tcPr>
          <w:p>
            <w:pPr>
              <w:pStyle w:val="BodyText"/>
              <w:jc w:val="center"/>
            </w:pPr>
            <w:r/>
            <w:r>
              <w:rPr>
                <w:rFonts w:ascii="Arial" w:hAnsi="Arial" w:eastAsia="Arial" w:cs="Arial"/>
                <w:b/>
                <w:sz w:val="20"/>
              </w:rPr>
              <w:t>Metrik</w:t>
            </w:r>
          </w:p>
        </w:tc>
        <w:tc>
          <w:tcPr>
            <w:tcW w:type="dxa" w:w="3719"/>
          </w:tcPr>
          <w:p>
            <w:pPr>
              <w:pStyle w:val="BodyText"/>
              <w:jc w:val="center"/>
            </w:pPr>
            <w:r/>
            <w:r>
              <w:rPr>
                <w:rFonts w:ascii="Arial" w:hAnsi="Arial" w:eastAsia="Arial" w:cs="Arial"/>
                <w:b/>
                <w:sz w:val="20"/>
              </w:rPr>
              <w:t>Hasil</w:t>
            </w:r>
          </w:p>
        </w:tc>
      </w:tr>
      <w:tr>
        <w:tc>
          <w:tcPr>
            <w:tcW w:type="dxa" w:w="3719"/>
          </w:tcPr>
          <w:p>
            <w:pPr>
              <w:pStyle w:val="BodyText"/>
              <w:jc w:val="center"/>
            </w:pPr>
            <w:r/>
            <w:r>
              <w:rPr>
                <w:rFonts w:ascii="Times New Roman" w:hAnsi="Times New Roman" w:eastAsia="Times New Roman" w:cs="Times New Roman"/>
                <w:sz w:val="20"/>
              </w:rPr>
              <w:t>Total Transaksi Modbus (FC1 + FC15)</w:t>
            </w:r>
          </w:p>
        </w:tc>
        <w:tc>
          <w:tcPr>
            <w:tcW w:type="dxa" w:w="3719"/>
          </w:tcPr>
          <w:p>
            <w:pPr>
              <w:pStyle w:val="BodyText"/>
              <w:jc w:val="center"/>
            </w:pPr>
            <w:r/>
            <w:r>
              <w:rPr>
                <w:rFonts w:ascii="Times New Roman" w:hAnsi="Times New Roman" w:eastAsia="Times New Roman" w:cs="Times New Roman"/>
                <w:sz w:val="20"/>
              </w:rPr>
              <w:t>872.640</w:t>
            </w:r>
          </w:p>
        </w:tc>
      </w:tr>
      <w:tr>
        <w:tc>
          <w:tcPr>
            <w:tcW w:type="dxa" w:w="3719"/>
          </w:tcPr>
          <w:p>
            <w:pPr>
              <w:pStyle w:val="BodyText"/>
              <w:jc w:val="center"/>
            </w:pPr>
            <w:r/>
            <w:r>
              <w:rPr>
                <w:rFonts w:ascii="Times New Roman" w:hAnsi="Times New Roman" w:eastAsia="Times New Roman" w:cs="Times New Roman"/>
                <w:sz w:val="20"/>
              </w:rPr>
              <w:t>Transaksi Berhasil</w:t>
            </w:r>
          </w:p>
        </w:tc>
        <w:tc>
          <w:tcPr>
            <w:tcW w:type="dxa" w:w="3719"/>
          </w:tcPr>
          <w:p>
            <w:pPr>
              <w:pStyle w:val="BodyText"/>
              <w:jc w:val="center"/>
            </w:pPr>
            <w:r/>
            <w:r>
              <w:rPr>
                <w:rFonts w:ascii="Times New Roman" w:hAnsi="Times New Roman" w:eastAsia="Times New Roman" w:cs="Times New Roman"/>
                <w:sz w:val="20"/>
              </w:rPr>
              <w:t>872.000</w:t>
            </w:r>
          </w:p>
        </w:tc>
      </w:tr>
      <w:tr>
        <w:tc>
          <w:tcPr>
            <w:tcW w:type="dxa" w:w="3719"/>
          </w:tcPr>
          <w:p>
            <w:pPr>
              <w:pStyle w:val="BodyText"/>
              <w:jc w:val="center"/>
            </w:pPr>
            <w:r/>
            <w:r>
              <w:rPr>
                <w:rFonts w:ascii="Times New Roman" w:hAnsi="Times New Roman" w:eastAsia="Times New Roman" w:cs="Times New Roman"/>
                <w:sz w:val="20"/>
              </w:rPr>
              <w:t>Tingkat Keberhasilan Tulis FC15</w:t>
            </w:r>
          </w:p>
        </w:tc>
        <w:tc>
          <w:tcPr>
            <w:tcW w:type="dxa" w:w="3719"/>
          </w:tcPr>
          <w:p>
            <w:pPr>
              <w:pStyle w:val="BodyText"/>
              <w:jc w:val="center"/>
            </w:pPr>
            <w:r/>
            <w:r>
              <w:rPr>
                <w:rFonts w:ascii="Times New Roman" w:hAnsi="Times New Roman" w:eastAsia="Times New Roman" w:cs="Times New Roman"/>
                <w:sz w:val="20"/>
              </w:rPr>
              <w:t>99,97%</w:t>
            </w:r>
          </w:p>
        </w:tc>
      </w:tr>
      <w:tr>
        <w:tc>
          <w:tcPr>
            <w:tcW w:type="dxa" w:w="3719"/>
          </w:tcPr>
          <w:p>
            <w:pPr>
              <w:pStyle w:val="BodyText"/>
              <w:jc w:val="center"/>
            </w:pPr>
            <w:r/>
            <w:r>
              <w:rPr>
                <w:rFonts w:ascii="Times New Roman" w:hAnsi="Times New Roman" w:eastAsia="Times New Roman" w:cs="Times New Roman"/>
                <w:sz w:val="20"/>
              </w:rPr>
              <w:t>Tingkat Keberhasilan Baca FC1</w:t>
            </w:r>
          </w:p>
        </w:tc>
        <w:tc>
          <w:tcPr>
            <w:tcW w:type="dxa" w:w="3719"/>
          </w:tcPr>
          <w:p>
            <w:pPr>
              <w:pStyle w:val="BodyText"/>
              <w:jc w:val="center"/>
            </w:pPr>
            <w:r/>
            <w:r>
              <w:rPr>
                <w:rFonts w:ascii="Times New Roman" w:hAnsi="Times New Roman" w:eastAsia="Times New Roman" w:cs="Times New Roman"/>
                <w:sz w:val="20"/>
              </w:rPr>
              <w:t>99,92%</w:t>
            </w:r>
          </w:p>
        </w:tc>
      </w:tr>
      <w:tr>
        <w:tc>
          <w:tcPr>
            <w:tcW w:type="dxa" w:w="3719"/>
          </w:tcPr>
          <w:p>
            <w:pPr>
              <w:pStyle w:val="BodyText"/>
              <w:jc w:val="center"/>
            </w:pPr>
            <w:r/>
            <w:r>
              <w:rPr>
                <w:rFonts w:ascii="Times New Roman" w:hAnsi="Times New Roman" w:eastAsia="Times New Roman" w:cs="Times New Roman"/>
                <w:sz w:val="20"/>
              </w:rPr>
              <w:t>MTBF (Mean Time Between Failures)</w:t>
            </w:r>
          </w:p>
        </w:tc>
        <w:tc>
          <w:tcPr>
            <w:tcW w:type="dxa" w:w="3719"/>
          </w:tcPr>
          <w:p>
            <w:pPr>
              <w:pStyle w:val="BodyText"/>
              <w:jc w:val="center"/>
            </w:pPr>
            <w:r/>
            <w:r>
              <w:rPr>
                <w:rFonts w:ascii="Times New Roman" w:hAnsi="Times New Roman" w:eastAsia="Times New Roman" w:cs="Times New Roman"/>
                <w:sz w:val="20"/>
              </w:rPr>
              <w:t>8,2 jam</w:t>
            </w:r>
          </w:p>
        </w:tc>
      </w:tr>
      <w:tr>
        <w:tc>
          <w:tcPr>
            <w:tcW w:type="dxa" w:w="3719"/>
          </w:tcPr>
          <w:p>
            <w:pPr>
              <w:pStyle w:val="BodyText"/>
              <w:jc w:val="center"/>
            </w:pPr>
            <w:r/>
            <w:r>
              <w:rPr>
                <w:rFonts w:ascii="Times New Roman" w:hAnsi="Times New Roman" w:eastAsia="Times New Roman" w:cs="Times New Roman"/>
                <w:sz w:val="20"/>
              </w:rPr>
              <w:t>Pertumbuhan Memori</w:t>
            </w:r>
          </w:p>
        </w:tc>
        <w:tc>
          <w:tcPr>
            <w:tcW w:type="dxa" w:w="3719"/>
          </w:tcPr>
          <w:p>
            <w:pPr>
              <w:pStyle w:val="BodyText"/>
              <w:jc w:val="center"/>
            </w:pPr>
            <w:r/>
            <w:r>
              <w:rPr>
                <w:rFonts w:ascii="Times New Roman" w:hAnsi="Times New Roman" w:eastAsia="Times New Roman" w:cs="Times New Roman"/>
                <w:sz w:val="20"/>
              </w:rPr>
              <w:t>12,4 MB</w:t>
            </w:r>
          </w:p>
        </w:tc>
      </w:tr>
      <w:tr>
        <w:tc>
          <w:tcPr>
            <w:tcW w:type="dxa" w:w="3719"/>
          </w:tcPr>
          <w:p>
            <w:pPr>
              <w:pStyle w:val="BodyText"/>
              <w:jc w:val="center"/>
            </w:pPr>
            <w:r/>
            <w:r>
              <w:rPr>
                <w:rFonts w:ascii="Times New Roman" w:hAnsi="Times New Roman" w:eastAsia="Times New Roman" w:cs="Times New Roman"/>
                <w:sz w:val="20"/>
              </w:rPr>
              <w:t>Frame Rate (target 30 fps)</w:t>
            </w:r>
          </w:p>
        </w:tc>
        <w:tc>
          <w:tcPr>
            <w:tcW w:type="dxa" w:w="3719"/>
          </w:tcPr>
          <w:p>
            <w:pPr>
              <w:pStyle w:val="BodyText"/>
              <w:jc w:val="center"/>
            </w:pPr>
            <w:r/>
            <w:r>
              <w:rPr>
                <w:rFonts w:ascii="Times New Roman" w:hAnsi="Times New Roman" w:eastAsia="Times New Roman" w:cs="Times New Roman"/>
                <w:sz w:val="20"/>
              </w:rPr>
              <w:t>29,7 fps</w:t>
            </w:r>
          </w:p>
        </w:tc>
      </w:tr>
    </w:tbl>
    <w:p>
      <w:pPr>
        <w:pStyle w:val="BodyText"/>
        <w:jc w:val="both"/>
      </w:pPr>
      <w:r>
        <w:rPr>
          <w:rFonts w:ascii="Times New Roman" w:hAnsi="Times New Roman" w:eastAsia="Times New Roman" w:cs="Times New Roman"/>
          <w:sz w:val="22"/>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odyText"/>
        <w:jc w:val="both"/>
      </w:pPr>
      <w:r>
        <w:rPr>
          <w:rFonts w:ascii="Times New Roman" w:hAnsi="Times New Roman" w:eastAsia="Times New Roman" w:cs="Times New Roman"/>
          <w:sz w:val="22"/>
        </w:rPr>
        <w:t>Tingkat keberhasilan (Gbr. 14) bertahan di atas 99,7% untuk FC1 maupun FC15, dengan penurunan di sekitar jam ke-7, 15, dan 22. Ketiga penurunan sesuai dengan tiga kegagalan komunikasi dalam log, konsisten dengan MTBF 8,2 jam.</w:t>
      </w:r>
    </w:p>
    <w:p>
      <w:pPr>
        <w:pStyle w:val="BodyText"/>
        <w:jc w:val="left"/>
      </w:pPr>
      <w:r>
        <w:rPr>
          <w:rFonts w:ascii="Times New Roman" w:hAnsi="Times New Roman" w:eastAsia="Times New Roman" w:cs="Times New Roman"/>
          <w:b/>
          <w:sz w:val="24"/>
        </w:rPr>
        <w:t>KESIMPULAN</w:t>
      </w:r>
    </w:p>
    <w:p>
      <w:pPr>
        <w:pStyle w:val="BodyText"/>
        <w:jc w:val="both"/>
      </w:pPr>
      <w:r>
        <w:rPr>
          <w:rFonts w:ascii="Times New Roman" w:hAnsi="Times New Roman" w:eastAsia="Times New Roman" w:cs="Times New Roman"/>
          <w:sz w:val="22"/>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odyText"/>
        <w:jc w:val="both"/>
      </w:pPr>
      <w:r>
        <w:rPr>
          <w:rFonts w:ascii="Times New Roman" w:hAnsi="Times New Roman" w:eastAsia="Times New Roman" w:cs="Times New Roman"/>
          <w:sz w:val="22"/>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BodyText"/>
        <w:jc w:val="left"/>
      </w:pPr>
      <w:r>
        <w:rPr>
          <w:rFonts w:ascii="Arial" w:hAnsi="Arial" w:eastAsia="Arial" w:cs="Arial"/>
          <w:b/>
          <w:sz w:val="24"/>
        </w:rPr>
        <w:t>ACKNOWLEDGEMENTS</w:t>
      </w:r>
    </w:p>
    <w:p>
      <w:pPr>
        <w:pStyle w:val="BodyText"/>
        <w:jc w:val="both"/>
      </w:pPr>
      <w:r>
        <w:rPr>
          <w:rFonts w:ascii="Times New Roman" w:hAnsi="Times New Roman" w:eastAsia="Times New Roman" w:cs="Times New Roman"/>
          <w:sz w:val="22"/>
        </w:rPr>
        <w:t>Authors may also include the acknowledgement section.</w:t>
      </w:r>
    </w:p>
    <w:p>
      <w:pPr>
        <w:pStyle w:val="BodyText"/>
        <w:jc w:val="left"/>
      </w:pPr>
      <w:r>
        <w:rPr>
          <w:rFonts w:ascii="Arial" w:hAnsi="Arial" w:eastAsia="Arial" w:cs="Arial"/>
          <w:b/>
          <w:sz w:val="24"/>
        </w:rPr>
        <w:t>REFERENCES</w:t>
      </w:r>
    </w:p>
    <w:p>
      <w:pPr>
        <w:pStyle w:val="BodyText"/>
        <w:jc w:val="both"/>
      </w:pPr>
      <w:r>
        <w:rPr>
          <w:rFonts w:ascii="Times New Roman" w:hAnsi="Times New Roman" w:eastAsia="Times New Roman" w:cs="Times New Roman"/>
          <w:sz w:val="24"/>
        </w:rPr>
        <w:t>C. Lugaresi et al., "MediaPipe: A Framework for Building Perception Pipelines," preprint arXiv:1906.08172, Jun. 2019.</w:t>
      </w:r>
    </w:p>
    <w:p>
      <w:pPr>
        <w:pStyle w:val="BodyText"/>
        <w:jc w:val="both"/>
      </w:pPr>
      <w:r>
        <w:rPr>
          <w:rFonts w:ascii="Times New Roman" w:hAnsi="Times New Roman" w:eastAsia="Times New Roman" w:cs="Times New Roman"/>
          <w:sz w:val="24"/>
        </w:rPr>
        <w:t>S. Vijayachitra, K. Prabhu, S. Agilan, M. Ahamed Salih, and S. Madhumitha, "Advanced PLC-based Automation for Converging System and Warehousing," in Proc. 5th Int. Conf. Trends Mater. Sci. Invent. Mater. (ICTMIM), 2025, pp. 1–6, doi: 10.1109/ICTMIM65579.2025.10988042.</w:t>
      </w:r>
    </w:p>
    <w:p>
      <w:pPr>
        <w:pStyle w:val="BodyText"/>
        <w:jc w:val="both"/>
      </w:pPr>
      <w:r>
        <w:rPr>
          <w:rFonts w:ascii="Times New Roman" w:hAnsi="Times New Roman" w:eastAsia="Times New Roman" w:cs="Times New Roman"/>
          <w:sz w:val="24"/>
        </w:rPr>
        <w:t>Yashika, A. Patra, and N. S. Das, "Human-Machine Interaction in Industrial Automation: Gesture-Based PLC Control," in Proc. 15th Int. Conf. Comput. Commun. Netw. Technol. (ICCCNT), 2024, pp. 1–7, doi: 10.1109/ICCCNT61001.2024.10726180.</w:t>
      </w:r>
    </w:p>
    <w:p>
      <w:pPr>
        <w:pStyle w:val="BodyText"/>
        <w:jc w:val="both"/>
      </w:pPr>
      <w:r>
        <w:rPr>
          <w:rFonts w:ascii="Times New Roman" w:hAnsi="Times New Roman" w:eastAsia="Times New Roman" w:cs="Times New Roman"/>
          <w:sz w:val="24"/>
        </w:rPr>
        <w:t>Y. Li, J. Zhang, Y. Xiong, H. Wu, and F. Yang, "Design of Industrial Equipment Remote Control System Based on Python," in Proc. 8th Int. Conf. Electron. Technol. (ICET), 2025, pp. 1–6, doi: 10.1109/ICET64964.2025.11103226.</w:t>
      </w:r>
    </w:p>
    <w:p>
      <w:pPr>
        <w:pStyle w:val="BodyText"/>
        <w:jc w:val="both"/>
      </w:pPr>
      <w:r>
        <w:rPr>
          <w:rFonts w:ascii="Times New Roman" w:hAnsi="Times New Roman" w:eastAsia="Times New Roman" w:cs="Times New Roman"/>
          <w:sz w:val="24"/>
        </w:rPr>
        <w:t>M. Jamage, S. Rane, J. Raktate, and N. Chavan, "Real-Time Hand Gesture Recognition Using CNN-LSTM for Gesture-to-Voice and Device Control," in Proc. 9th Int. Conf. Comput. Commun. Control Autom. (ICCUBEA), 2025, pp. 1–7, doi: 10.1109/ICCUBEA65967.2025.11284053.</w:t>
      </w:r>
    </w:p>
    <w:p>
      <w:pPr>
        <w:pStyle w:val="BodyText"/>
        <w:jc w:val="both"/>
      </w:pPr>
      <w:r>
        <w:rPr>
          <w:rFonts w:ascii="Times New Roman" w:hAnsi="Times New Roman" w:eastAsia="Times New Roman" w:cs="Times New Roman"/>
          <w:sz w:val="24"/>
        </w:rPr>
        <w:t>C. Nikolajew and H. Eichelberger, "Industry 4.0 Connectors – A Performance Experiment with Modbus/TCP," preprint arXiv:2410.15813, Oct. 2024.</w:t>
      </w:r>
    </w:p>
    <w:p>
      <w:pPr>
        <w:pStyle w:val="BodyText"/>
        <w:jc w:val="both"/>
      </w:pPr>
      <w:r>
        <w:rPr>
          <w:rFonts w:ascii="Times New Roman" w:hAnsi="Times New Roman" w:eastAsia="Times New Roman" w:cs="Times New Roman"/>
          <w:sz w:val="24"/>
        </w:rPr>
        <w:t>E. Tapia, L. Sastoque-Pinilla, U. Lopez-Novoa, I. Bediaga, and N. López de Lacalle, "Assessing Industrial Communication Protocols to Bridge the Gap between Machine Tools and Software Monitoring," Sensors, vol. 23, no. 12, art. 5694, 2023, doi: 10.3390/s23125694.</w:t>
      </w:r>
    </w:p>
    <w:p>
      <w:pPr>
        <w:pStyle w:val="BodyText"/>
        <w:jc w:val="both"/>
      </w:pPr>
      <w:r>
        <w:rPr>
          <w:rFonts w:ascii="Times New Roman" w:hAnsi="Times New Roman" w:eastAsia="Times New Roman" w:cs="Times New Roman"/>
          <w:sz w:val="24"/>
        </w:rPr>
        <w:t>Y. K. Yep, Y. H. Goh, T. H. Chiew, K. M. Chin, J. J. Ong, and K. S. Eu, "AI-Driven Hand Gesture Recognition for Robotic Arm Control," in Proc. 5th Int. Conf. Artif. Intell. Robot. Commun. (ICAIRC), 2025, pp. 1–5, doi: 10.1109/ICAIRC68035.2025.11384947.</w:t>
      </w:r>
    </w:p>
    <w:p>
      <w:pPr>
        <w:pStyle w:val="BodyText"/>
        <w:jc w:val="both"/>
      </w:pPr>
      <w:r>
        <w:rPr>
          <w:rFonts w:ascii="Times New Roman" w:hAnsi="Times New Roman" w:eastAsia="Times New Roman" w:cs="Times New Roman"/>
          <w:sz w:val="24"/>
        </w:rPr>
        <w:t>Qurrat-ul-Ain, S. N. Talpur, N. U. Z. Laghari, and M. S. Rattar, "Machine Control Using Hand Gesture Recognition," Gyancity J. Electron. Comput. Sci., vol. 5, no. 1, pp. 19–28, Mar. 2020, doi: 10.21058/gjecs.2020.51003.</w:t>
      </w:r>
    </w:p>
    <w:p>
      <w:pPr>
        <w:pStyle w:val="BodyText"/>
        <w:jc w:val="both"/>
      </w:pPr>
      <w:r>
        <w:rPr>
          <w:rFonts w:ascii="Times New Roman" w:hAnsi="Times New Roman" w:eastAsia="Times New Roman" w:cs="Times New Roman"/>
          <w:sz w:val="24"/>
        </w:rPr>
        <w:t>P. Nguyen Huu and T. Phung Ngoc, "Hand Gesture Recognition Algorithm Using SVM and HOG Model for Control of Robotic System," J. Robot., vol. 2021, art. 3986497, 2021, doi: 10.1155/2021/3986497.</w:t>
      </w:r>
    </w:p>
    <w:p>
      <w:pPr>
        <w:pStyle w:val="BodyText"/>
        <w:jc w:val="both"/>
      </w:pPr>
      <w:r>
        <w:rPr>
          <w:rFonts w:ascii="Times New Roman" w:hAnsi="Times New Roman" w:eastAsia="Times New Roman" w:cs="Times New Roman"/>
          <w:sz w:val="24"/>
        </w:rPr>
        <w:t>M. Shaikh, P. Shah, and R. Sekhar, "Communication Protocols in Industry 4.0," in Proc. Int. Conf. Sustain. Emerg. Innov. Eng. Technol. (ICSEIET), 2023, pp. 1–6, doi: 10.1109/ICSEIET58677.2023.10303397.</w:t>
      </w:r>
    </w:p>
    <w:p>
      <w:pPr>
        <w:pStyle w:val="BodyText"/>
        <w:jc w:val="both"/>
      </w:pPr>
      <w:r>
        <w:rPr>
          <w:rFonts w:ascii="Times New Roman" w:hAnsi="Times New Roman" w:eastAsia="Times New Roman" w:cs="Times New Roman"/>
          <w:sz w:val="24"/>
        </w:rPr>
        <w:t>M. Bensaadallah, N. Ghoggali, L. Saidi, and W. Ghoggali, "Deep Learning-Based Real-Time Hand Landmark Recognition with MediaPipe for R12 Robot Control," in Proc. Int. Conf. Elect. Eng. Adv. Technol. (ICEEAT), 2023, pp. 1–6, doi: 10.1109/ICEEAT60471.2023.10426264.</w:t>
      </w:r>
    </w:p>
    <w:p>
      <w:pPr>
        <w:pStyle w:val="BodyText"/>
        <w:jc w:val="both"/>
      </w:pPr>
      <w:r>
        <w:rPr>
          <w:rFonts w:ascii="Times New Roman" w:hAnsi="Times New Roman" w:eastAsia="Times New Roman" w:cs="Times New Roman"/>
          <w:sz w:val="24"/>
        </w:rPr>
        <w:t>M. Peral, A. Sanfeliu, and A. Garrell, "Efficient Hand Gesture Recognition for Human-Robot Interaction," IEEE Robot. Autom. Lett., vol. 7, no. 4, pp. 10272–10279, Oct. 2022, doi: 10.1109/LRA.2022.3193251.</w:t>
      </w:r>
    </w:p>
    <w:p>
      <w:pPr>
        <w:pStyle w:val="BodyText"/>
        <w:jc w:val="both"/>
      </w:pPr>
      <w:r>
        <w:rPr>
          <w:rFonts w:ascii="Times New Roman" w:hAnsi="Times New Roman" w:eastAsia="Times New Roman" w:cs="Times New Roman"/>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BodyText"/>
        <w:jc w:val="both"/>
      </w:pPr>
      <w:r>
        <w:rPr>
          <w:rFonts w:ascii="Times New Roman" w:hAnsi="Times New Roman" w:eastAsia="Times New Roman" w:cs="Times New Roman"/>
          <w:sz w:val="24"/>
        </w:rPr>
        <w:t>B. Kwolek, "Continuous Hand Gesture Recognition for Human-Robot Collaborative Assembly," in Proc. IEEE/CVF Int. Conf. Comput. Vis. Workshops (ICCVW), 2023, pp. 1992–1999, doi: 10.1109/ICCVW60793.2023.00214.</w:t>
      </w:r>
    </w:p>
    <w:p>
      <w:pPr>
        <w:pStyle w:val="BodyText"/>
        <w:jc w:val="both"/>
      </w:pPr>
      <w:r>
        <w:rPr>
          <w:rFonts w:ascii="Times New Roman" w:hAnsi="Times New Roman" w:eastAsia="Times New Roman" w:cs="Times New Roman"/>
          <w:sz w:val="24"/>
        </w:rPr>
        <w:t>Y. Wang, D. Peng, E. Qi, and H. Wang, "Modbus/TCP Data Acquisition System Based on Industrial Ethernet Technology," in Proc. 4th IEEE Int. Conf. Elect. Eng. Control Technol. (CEECT), 2022, pp. 1–5, doi: 10.1109/CEECT55960.2022.10030131.</w:t>
      </w:r>
    </w:p>
    <w:p>
      <w:pPr>
        <w:pStyle w:val="BodyText"/>
        <w:jc w:val="both"/>
      </w:pPr>
      <w:r>
        <w:rPr>
          <w:rFonts w:ascii="Times New Roman" w:hAnsi="Times New Roman" w:eastAsia="Times New Roman" w:cs="Times New Roman"/>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BodyText"/>
        <w:jc w:val="both"/>
      </w:pPr>
      <w:r>
        <w:rPr>
          <w:rFonts w:ascii="Times New Roman" w:hAnsi="Times New Roman" w:eastAsia="Times New Roman" w:cs="Times New Roman"/>
          <w:sz w:val="24"/>
        </w:rPr>
        <w:t>C. D. Sawarkar, V. Vaidya, V. Sharma, S. Sheikh, A. Neware, and P. Chaudhari, "AI Based Real Time Hand Gesture Recognition System," Int. Res. J. Modernization Eng. Technol. Sci., vol. 6, no. 1, pp. 1–8, Jan. 2024, doi: 10.56726/IRJMETS48782.</w:t>
      </w:r>
    </w:p>
    <w:p>
      <w:pPr>
        <w:pStyle w:val="BodyText"/>
        <w:jc w:val="both"/>
      </w:pPr>
      <w:r>
        <w:rPr>
          <w:rFonts w:ascii="Times New Roman" w:hAnsi="Times New Roman" w:eastAsia="Times New Roman" w:cs="Times New Roman"/>
          <w:sz w:val="24"/>
        </w:rPr>
        <w:t>R. Tchantchane, H. Zhou, S. Zhang, and G. Alici, "A Review of Hand Gesture Recognition Systems Based on Noninvasive Wearable Sensors," Adv. Intell. Syst., vol. 5, no. 2, art. 2300207, 2023, doi: 10.1002/aisy.202300207.</w:t>
      </w:r>
    </w:p>
    <w:p>
      <w:pPr>
        <w:pStyle w:val="BodyText"/>
        <w:jc w:val="both"/>
      </w:pPr>
      <w:r>
        <w:rPr>
          <w:rFonts w:ascii="Times New Roman" w:hAnsi="Times New Roman" w:eastAsia="Times New Roman" w:cs="Times New Roman"/>
          <w:sz w:val="24"/>
        </w:rPr>
        <w:t>Schneider Electric, "Modicon M221 Logic Controller – Programming Guide," Tech. Rep., ver. 1.7, 2022. [Online]. Available: https://www.schneider-electric.com</w:t>
      </w:r>
    </w:p>
    <w:sectPr>
      <w:footerReference r:id="rId10" w:type="default"/>
      <w:pgSz w:h="14570" w:w="1031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Corresponding Author: Name; Address; Email; Tel: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spacing w:after="240" w:before="240" w:lineRule="auto"/>
      <w:jc w:val="both"/>
    </w:pPr>
    <w:rPr>
      <w:rFonts w:ascii="Arial" w:cs="Arial" w:eastAsia="Arial" w:hAnsi="Arial"/>
      <w:b w:val="1"/>
      <w:b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spacing w:after="300" w:lineRule="auto"/>
      <w:jc w:val="center"/>
    </w:pPr>
    <w:rPr>
      <w:rFonts w:ascii="Arial" w:cs="Arial" w:eastAsia="Arial" w:hAnsi="Arial"/>
      <w:b w:val="1"/>
      <w:bCs w:val="1"/>
      <w:smallCaps w:val="1"/>
      <w:color w:val="000000"/>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BodyText">
    <w:name w:val="Body Text"/>
    <w:basedOn w:val="Normal"/>
    <w:next w:val="BodyText"/>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bba6a6882b4e415db6edf5a4c6aa52f50bb70094e1f0b55ff96c47b057f1489a</vt:lpwstr>
  </property>
</Properties>
</file>