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i/>
          <w:sz w:val="22"/>
        </w:rPr>
        <w:t>Jurnal Obsesi: Jurnal Pendidikan Anak Usia Dini</w:t>
      </w:r>
    </w:p>
    <w:p>
      <w:pPr>
        <w:spacing w:before="120"/>
        <w:jc w:val="center"/>
      </w:pPr>
      <w:r>
        <w:rPr>
          <w:sz w:val="18"/>
        </w:rPr>
        <w:t>DOI: 10.xxxxx/obsesi.vXiY.xxxx</w:t>
      </w:r>
    </w:p>
    <w:p>
      <w:pPr>
        <w:spacing w:before="480"/>
        <w:jc w:val="center"/>
      </w:pPr>
      <w:r>
        <w:rPr>
          <w:b/>
          <w:sz w:val="28"/>
        </w:rPr>
        <w:t>Efektivitas Model Pembelajaran Hybrid Berbasis Project-Based Learning terhadap Perkembangan Sosial-Emosional Anak Usia Dini Pasca-Pandemi</w:t>
      </w:r>
    </w:p>
    <w:p>
      <w:pPr>
        <w:spacing w:before="120"/>
        <w:jc w:val="center"/>
      </w:pPr>
      <w:r>
        <w:rPr>
          <w:sz w:val="24"/>
        </w:rPr>
        <w:t>rofiq cahyo prayogo</w:t>
      </w:r>
    </w:p>
    <w:p>
      <w:pPr>
        <w:jc w:val="center"/>
      </w:pPr>
      <w:r>
        <w:rPr>
          <w:i/>
          <w:sz w:val="20"/>
        </w:rPr>
        <w:t>Universitas Diponegoro</w:t>
      </w:r>
    </w:p>
    <w:p>
      <w:pPr>
        <w:pStyle w:val="Heading1"/>
        <w:spacing w:before="360"/>
        <w:jc w:val="center"/>
      </w:pPr>
      <w:r>
        <w:rPr>
          <w:b/>
          <w:sz w:val="24"/>
        </w:rPr>
        <w:t>Abstrak</w:t>
      </w:r>
    </w:p>
    <w:p>
      <w:pPr>
        <w:spacing w:before="120"/>
      </w:pPr>
      <w:r>
        <w:rPr>
          <w:i/>
          <w:sz w:val="22"/>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spacing w:before="120"/>
      </w:pPr>
      <w:r>
        <w:rPr>
          <w:b/>
          <w:sz w:val="22"/>
        </w:rPr>
        <w:t xml:space="preserve">Kata Kunci: </w:t>
      </w:r>
      <w:r>
        <w:rPr>
          <w:sz w:val="22"/>
        </w:rPr>
        <w:t>pembelajaran hybrid, project-based learning, perkembangan sosial-emosional, anak usia dini, pasca-pandemi, kuasi-eksperimen</w:t>
      </w:r>
    </w:p>
    <w:p>
      <w:pPr>
        <w:spacing w:after="240"/>
      </w:pPr>
    </w:p>
    <w:p>
      <w:pPr>
        <w:spacing w:after="240"/>
      </w:pPr>
    </w:p>
    <w:p>
      <w:pPr>
        <w:pStyle w:val="Heading1"/>
        <w:spacing w:before="360"/>
        <w:jc w:val="center"/>
      </w:pPr>
      <w:r>
        <w:rPr>
          <w:b/>
        </w:rPr>
        <w:t>Daftar Pustaka</w:t>
      </w:r>
    </w:p>
    <w:p>
      <w:pPr>
        <w:ind w:hanging="720" w:left="720"/>
      </w:pPr>
      <w:r>
        <w:rPr>
          <w:sz w:val="22"/>
        </w:rPr>
        <w:t>[1] Boute, R., Gijsbrechts, J., van Jaarsveld, W., and Vanvuchelen, N., "Deep reinforcement learning for inventory control: A roadmap," European Journal of Operational Research, 2021. doi: 10.1016/j.ejor.2021.07.016.</w:t>
      </w:r>
    </w:p>
    <w:p>
      <w:pPr>
        <w:ind w:hanging="720" w:left="720"/>
      </w:pPr>
      <w:r>
        <w:rPr>
          <w:sz w:val="22"/>
        </w:rPr>
        <w:t>[2] Chai, K. F., Voo, A. Y. H., and Chen, W. N., "Bioactive peptides from food fermentation: A comprehensive review of their sources, bioactivities, applications, and future development," Comprehensive Reviews in Food Science and Food Safety, 2020. doi: 10.1111/1541-4337.12651.</w:t>
      </w:r>
    </w:p>
    <w:p>
      <w:pPr>
        <w:ind w:hanging="720" w:left="720"/>
      </w:pPr>
      <w:r>
        <w:rPr>
          <w:sz w:val="22"/>
        </w:rPr>
        <w:t>[3] Lee, K. H., Noh, J., and Khim, J. S., "The Blue Economy and the United Nations' sustainable development goals: Challenges and opportunities," Environment International, 2020. doi: 10.1016/j.envint.2020.105528.</w:t>
      </w:r>
    </w:p>
    <w:p>
      <w:pPr>
        <w:ind w:hanging="720" w:left="720"/>
      </w:pPr>
      <w:r>
        <w:rPr>
          <w:sz w:val="22"/>
        </w:rPr>
        <w:t>[4] Nunes, C., Silva, M., Farinha, D., Sales, H., Pontes, R., and Nunes, J., "Edible Coatings and Future Trends in Active Food Packaging–Fruits’ and Traditional Sausages’ Shelf Life Increasing," Foods, vol. 12, no. 17, pp. 3308, 2023. doi: 10.3390/foods12173308.</w:t>
      </w:r>
    </w:p>
    <w:p>
      <w:pPr>
        <w:ind w:hanging="720" w:left="720"/>
      </w:pPr>
      <w:r>
        <w:rPr>
          <w:sz w:val="22"/>
        </w:rPr>
        <w:t>[5] Rajagopal, N. K., Qureshi, N. I., Durga, S., Ramirez-Asís, E., Huerta-Soto, R., Gupta, S. K., and Deepak, S., "Future of Business Culture: An Artificial Intelligence‐Driven Digital Framework for Organization Decision‐Making Process," Complexity, vol. 2022, pp. 7796507, 2022. doi: 10.1155/2022/7796507.</w:t>
      </w:r>
    </w:p>
    <w:p>
      <w:pPr>
        <w:ind w:hanging="720" w:left="720"/>
      </w:pPr>
      <w:r>
        <w:rPr>
          <w:sz w:val="22"/>
        </w:rPr>
        <w:t>[6] Liu, Y., Zhang, L., Yang, Y., Zhou, L., Ren, L., Wang, F., Liu, R., Pang, Z., and Deen, M. J., "A Novel Cloud-Based Framework for the Elderly Healthcare Services Using Digital Twin," IEEE Access, vol. 7, pp. 49088–49101, 2019. doi: 10.1109/access.2019.2909828.</w:t>
      </w:r>
    </w:p>
    <w:p>
      <w:pPr>
        <w:ind w:hanging="720" w:left="720"/>
      </w:pPr>
      <w:r>
        <w:rPr>
          <w:sz w:val="22"/>
        </w:rPr>
        <w:t>[7] Sagar, N. A., Pareek, S., Sharma, S., Yahia, E. M., and Lobo, M., "Fruit and Vegetable Waste: Bioactive Compounds, Their Extraction, and Possible Utilization," Comprehensive Reviews in Food Science and Food Safety, vol. 17, no. 3, pp. 512–531, 2018. doi: 10.1111/1541-4337.12330.</w:t>
      </w:r>
    </w:p>
    <w:p>
      <w:pPr>
        <w:ind w:hanging="720" w:left="720"/>
      </w:pPr>
      <w:r>
        <w:rPr>
          <w:sz w:val="22"/>
        </w:rPr>
        <w:t>[8] EFSA Panel on Food Contact Materials, Enzymes and Processing Aids (CEP), "Food manufacturing processes and technical data used in the exposure assessment of food enzymes," EFSA Journal, vol. 21, no. 7, pp. e08094, 2023. doi: 10.2903/j.efsa.2023.8094.</w:t>
      </w:r>
    </w:p>
    <w:p>
      <w:pPr>
        <w:ind w:hanging="720" w:left="720"/>
      </w:pPr>
      <w:r>
        <w:rPr>
          <w:sz w:val="22"/>
        </w:rPr>
        <w:t>[9] Kuru, K., Ansell, D., Khan, W., and Yetgin, H., "Analysis and Optimization of Unmanned Aerial Vehicle Swarms in Logistics: An Intelligent Delivery Platform," IEEE Access, vol. 7, pp. 15804–15831, 2019. doi: 10.1109/access.2019.2892716.</w:t>
      </w:r>
    </w:p>
    <w:p>
      <w:pPr>
        <w:ind w:hanging="720" w:left="720"/>
      </w:pPr>
      <w:r>
        <w:rPr>
          <w:sz w:val="22"/>
        </w:rPr>
        <w:t>[10] Suharta, S., Barlian, A., Hidajah, A. C., Notobroto, H. B., Ana, I. D., Indariani, S., Wungu, T. D. K., and Wijaya, C. H., "Plant-derived exosome-like nanoparticles: A concise review on its extraction methods, content, bioactivities, and potential as functional food ingredient," Journal of Food Science, vol. 86, no. 7, pp. 2830–2845, 2021. doi: 10.1111/1750-3841.15787.</w:t>
      </w:r>
    </w:p>
    <w:p>
      <w:pPr>
        <w:ind w:hanging="720" w:left="720"/>
      </w:pPr>
      <w:r>
        <w:rPr>
          <w:sz w:val="22"/>
        </w:rPr>
        <w:t>[11] Pua, A., Tang, V. C. Y., Goh, R. M. V., Sun, J., Lassabliere, B., and Liu, S. Q., "Ingredients, Processing, and Fermentation: Addressing the Organoleptic Boundaries of Plant-Based Dairy Analogues," Foods, vol. 11, no. 6, pp. 875, 2022. doi: 10.3390/foods11060875.</w:t>
      </w:r>
    </w:p>
    <w:p>
      <w:pPr>
        <w:ind w:hanging="720" w:left="720"/>
      </w:pPr>
      <w:r>
        <w:rPr>
          <w:sz w:val="22"/>
        </w:rPr>
        <w:t>[12] Shanmugam, V., Das, O., Babu, K., Uthayakumar, M., Arumugaprabu, V., Johnson, D. J., Nsisiany, R. E., Hedenqvist, M. S., Ramakrishna, S., and Berto, F., "Fatigue behaviour of FDM-3D printed polymers, polymeric composites and architected cellular materials," International Journal of Fatigue, vol. 143, pp. 106007, 2020. doi: 10.1016/j.ijfatigue.2020.106007.</w:t>
      </w:r>
    </w:p>
    <w:p>
      <w:pPr>
        <w:ind w:hanging="720" w:left="720"/>
      </w:pPr>
      <w:r>
        <w:rPr>
          <w:sz w:val="22"/>
        </w:rPr>
        <w:t>[13] Luo, P., Kang, S., Apip, Zhou, M., Lyu, J., Aisyah, S., Binaya, M., Regmi, R. K., and Nover, D., "Water quality trend assessment in Jakarta: A rapidly growing Asian megacity," PLOS ONE, vol. 14, no. 7, pp. e0219009, 2019. doi: 10.1371/journal.pone.0219009.</w:t>
      </w:r>
    </w:p>
    <w:p>
      <w:pPr>
        <w:ind w:hanging="720" w:left="720"/>
      </w:pPr>
      <w:r>
        <w:rPr>
          <w:sz w:val="22"/>
        </w:rPr>
        <w:t>[14] IPCC, Climate Change 2022 - Mitigation of Climate Change. Cambridge University Press, 2023. doi: 10.1017/9781009157926.</w:t>
      </w:r>
    </w:p>
    <w:p>
      <w:pPr>
        <w:ind w:hanging="720" w:left="720"/>
      </w:pPr>
      <w:r>
        <w:rPr>
          <w:sz w:val="22"/>
        </w:rPr>
        <w:t>[15] Luo, L. and Tang, Q., "Corporate governance and carbon performance: role of carbon strategy and awareness of climate risk," Accounting &amp; Finance, vol. 60, no. 4, pp. 4125–4165, 2020. doi: 10.1111/acfi.12687.</w:t>
      </w:r>
    </w:p>
    <w:p>
      <w:pPr>
        <w:ind w:hanging="720" w:left="720"/>
      </w:pPr>
      <w:r>
        <w:rPr>
          <w:sz w:val="22"/>
        </w:rPr>
        <w:t>[16] Rathore, M. S., Poongodi, M., Saurabh, P., Lilhore, U. K., Bourouis, S., Alhakami, W., Osamor, J., and Hamdi, M., "A novel trust-based security and privacy model for Internet of Vehicles using encryption and steganography," Computers and Electrical Engineering, vol. 102, pp. 108205, 2022. doi: 10.1016/j.compeleceng.2022.108205.</w:t>
      </w:r>
    </w:p>
    <w:p>
      <w:pPr>
        <w:ind w:hanging="720" w:left="720"/>
      </w:pPr>
      <w:r>
        <w:rPr>
          <w:sz w:val="22"/>
        </w:rPr>
        <w:t>[17] Kalfa, A., Shapira, B., Shopin, A., Cohen, I., Avraham, E., and Aurbach, D., "Capacitive deionization for wastewater treatment: Opportunities and challenges," Chemosphere, vol. 241, pp. 125003, 2020. doi: 10.1016/j.chemosphere.2019.125003.</w:t>
      </w:r>
    </w:p>
    <w:p>
      <w:pPr>
        <w:ind w:hanging="720" w:left="720"/>
      </w:pPr>
      <w:r>
        <w:rPr>
          <w:sz w:val="22"/>
        </w:rPr>
        <w:t>[18] Wahl-Jorgensen, K., "An Emotional Turn in Journalism Studies?," Digital Journalism, vol. 8, no. 2, pp. 175–194, 2019. doi: 10.1080/21670811.2019.1697626.</w:t>
      </w:r>
    </w:p>
    <w:p>
      <w:pPr>
        <w:ind w:hanging="720" w:left="720"/>
      </w:pPr>
      <w:r>
        <w:rPr>
          <w:sz w:val="22"/>
        </w:rPr>
        <w:t>[19] Racine, E., "Meaningful and Successful Ethical Enactments: A Proposal from Deliberative Wisdom Theory," Journal of Bioethical Inquiry, 2025. doi: 10.1007/s11673-024-10391-7.</w:t>
      </w:r>
    </w:p>
    <w:p>
      <w:pPr>
        <w:ind w:hanging="720" w:left="720"/>
      </w:pPr>
      <w:r>
        <w:rPr>
          <w:sz w:val="22"/>
        </w:rPr>
        <w:t>[20] Kaur, G., Kaur, P., Devi, J., Devi, V., Bhushan, B., Singh, A., and Jat, H. S., "Multi-dimensional maize biomass utilization: Mitigating existing agro-waste by meaningful value addition," Journal of Environmental Management, vol. 375, pp. 126232, 2025. doi: 10.1016/j.jenvman.2025.126232.</w:t>
      </w:r>
    </w:p>
    <w:p>
      <w:pPr>
        <w:ind w:hanging="720" w:left="720"/>
      </w:pPr>
      <w:r>
        <w:rPr>
          <w:sz w:val="22"/>
        </w:rPr>
        <w:t>[21] Ayu Asnah and Yulianti, "Pengaruh Strategi PDR terhadap Active Learning dan Kemampuan Bekerjasama Anak Usia Dini," Jurnal Pendidikan Anak Usia Dini (tidak terindeks), 2017.</w:t>
      </w:r>
    </w:p>
    <w:p>
      <w:pPr>
        <w:ind w:hanging="720" w:left="720"/>
      </w:pPr>
      <w:r>
        <w:rPr>
          <w:sz w:val="22"/>
        </w:rPr>
        <w:t>[22] Lailatun Nafi'ah, Ayu Asnah, and Mochammad Ramli Akbar, "The Implementation of Field Trips to Enhance Expressive Language Development at TKM NU 4 Miftahul Huda Mendalanwangi Wagir Malang," Jurnal PAUD (tidak terindeks), 2026.</w:t>
      </w:r>
    </w:p>
    <w:p>
      <w:pPr>
        <w:ind w:hanging="720" w:left="720"/>
      </w:pPr>
      <w:r>
        <w:rPr>
          <w:sz w:val="22"/>
        </w:rPr>
        <w:t>[23] Meviana, Ayu Asnah, and Iskandar Ladamay, "Analysis of Curriculum Development and Learning Planning," Jurnal Manajemen Pendidikan (tidak terindeks), 2022.</w:t>
      </w:r>
    </w:p>
    <w:p>
      <w:pPr>
        <w:ind w:hanging="720" w:left="720"/>
      </w:pPr>
      <w:r>
        <w:rPr>
          <w:sz w:val="22"/>
        </w:rPr>
        <w:t>[24] Sielvi Kusumawardani, Sarah Emanuel Haryono, and Ayu Asnah, "Implementation of Mini Market Simulation in Improving Early Childhood Social Skills," Jurnal Pendidikan Anak (tidak terindeks), 2026.</w:t>
      </w:r>
    </w:p>
    <w:p>
      <w:pPr>
        <w:ind w:hanging="720" w:left="720"/>
      </w:pPr>
      <w:r>
        <w:rPr>
          <w:sz w:val="22"/>
        </w:rPr>
        <w:t>[25] Maria Meinardina Lado, Henni Anggraini, and Ayu Asnah, "Pengaruh Membatik dengan Teknik Mewarnai terhadap Kemampuan Kreativitas Anak Kelompok B di RA Mutiara Iman Pakisaji Malang," Jurnal Kreativitas AUD (tidak terindeks), 2019.</w:t>
      </w:r>
    </w:p>
    <w:p>
      <w:pPr>
        <w:ind w:hanging="720" w:left="720"/>
      </w:pPr>
      <w:r>
        <w:rPr>
          <w:sz w:val="22"/>
        </w:rPr>
        <w:t>[26] Inayatul Munawaroh, Ayu Asnah, and Mochammad Ramli Akbar, "Penerapan Permainan Petak Umpet untuk Meningkatkan Keberanian Anak Usia 3-4 Tahun di KB An Nafisah Pakis Malang," Jurnal Perkembangan Anak (tidak terindeks), 2025.</w:t>
      </w:r>
    </w:p>
    <w:p>
      <w:pPr>
        <w:ind w:hanging="720" w:left="720"/>
      </w:pPr>
      <w:r>
        <w:rPr>
          <w:sz w:val="22"/>
        </w:rPr>
        <w:t>[27] Fitriana Dewi Lestari, Ayu Asnah, and Mochammad Ramli Akbar, "Meningkatkan Kemampuan Berinteraksi Sosial Melalui Kegiatan Pekan Dolanan pada Peserta Didik Kelompok B di RA Al-Hidayah Pronojiwo Kabupaten Lumajang," Jurnal Interaksi Sosial AUD (tidak terindeks), 2025.</w:t>
      </w:r>
    </w:p>
    <w:sectPr w:rsidR="00FC693F" w:rsidRPr="0006063C" w:rsidSect="00034616">
      <w:docGrid w:linePitch="360"/>
      <w:pgSz w:w="11900" w:h="16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