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drawings/drawing1.xml" ContentType="application/vnd.openxmlformats-officedocument.drawingml.chartshap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icsmtitle"/>
        <w:spacing w:before="0" w:after="0"/>
        <w:rPr>
          <w:b w:val="1"/>
          <w:sz w:val="24"/>
          <w:szCs w:val="24"/>
          <w:lang w:val="en-US"/>
        </w:rPr>
      </w:pPr>
      <w:r>
        <w:rPr>
          <w:rFonts w:ascii="Times New Roman" w:hAnsi="Times New Roman" w:eastAsia="Times New Roman" w:cs="Times New Roman"/>
          <w:b/>
          <w:sz w:val="24"/>
          <w:lang w:val="en-US"/>
        </w:rPr>
        <w:t>Perancangan Sistem Kendali PID pada Lengan Robot Industri untuk Peningkatan Presisi Pengelasan Komponen Otomotif</w:t>
      </w:r>
    </w:p>
    <w:p>
      <w:pPr>
        <w:pStyle w:val="icsmtitle"/>
        <w:spacing w:before="0" w:after="0"/>
        <w:rPr>
          <w:b w:val="1"/>
          <w:sz w:val="24"/>
          <w:szCs w:val="24"/>
          <w:lang w:val="en-US"/>
        </w:rPr>
      </w:pPr>
    </w:p>
    <w:p>
      <w:pPr>
        <w:pStyle w:val="icsmauthors"/>
        <w:spacing w:after="0"/>
        <w:rPr>
          <w:b w:val="1"/>
          <w:sz w:val="20"/>
          <w:szCs w:val="20"/>
          <w:lang w:val="en-US"/>
        </w:rPr>
      </w:pPr>
      <w:r>
        <w:rPr>
          <w:rFonts w:ascii="Times New Roman" w:hAnsi="Times New Roman" w:eastAsia="Times New Roman" w:cs="Times New Roman"/>
          <w:b/>
          <w:sz w:val="20"/>
          <w:lang w:val="id-ID"/>
        </w:rPr>
        <w:t>Annabil Hisyam</w:t>
      </w:r>
      <w:r>
        <w:rPr>
          <w:rFonts w:ascii="Times New Roman" w:hAnsi="Times New Roman" w:eastAsia="Times New Roman" w:cs="Times New Roman"/>
          <w:b/>
          <w:sz w:val="20"/>
          <w:vertAlign w:val="superscript"/>
          <w:lang w:val="en-US"/>
        </w:rPr>
        <w:t>a</w:t>
      </w:r>
      <w:r>
        <w:rPr>
          <w:rFonts w:ascii="Times New Roman" w:hAnsi="Times New Roman" w:eastAsia="Times New Roman" w:cs="Times New Roman"/>
          <w:b/>
          <w:sz w:val="20"/>
          <w:lang w:val="en-US"/>
        </w:rPr>
        <w:t>*</w:t>
      </w:r>
    </w:p>
    <w:p>
      <w:pPr>
        <w:pStyle w:val="icsmaddresses"/>
        <w:spacing w:after="0"/>
        <w:rPr>
          <w:i w:val="0"/>
          <w:sz w:val="20"/>
          <w:szCs w:val="20"/>
          <w:lang w:val="id-ID"/>
        </w:rPr>
      </w:pPr>
      <w:r>
        <w:rPr>
          <w:rFonts w:ascii="Times New Roman" w:hAnsi="Times New Roman" w:eastAsia="Times New Roman" w:cs="Times New Roman"/>
          <w:b w:val="0"/>
          <w:i w:val="0"/>
          <w:sz w:val="20"/>
          <w:vertAlign w:val="superscript"/>
          <w:lang w:val="en-US"/>
        </w:rPr>
        <w:t>a</w:t>
      </w:r>
      <w:r>
        <w:rPr>
          <w:rFonts w:ascii="Times New Roman" w:hAnsi="Times New Roman" w:eastAsia="Times New Roman" w:cs="Times New Roman"/>
          <w:b w:val="0"/>
          <w:i w:val="0"/>
          <w:sz w:val="20"/>
          <w:lang w:val="id-ID"/>
        </w:rPr>
        <w:t>Universitas Diponegoro, Semarang, Indonesia</w:t>
      </w:r>
    </w:p>
    <w:p>
      <w:pPr>
        <w:pStyle w:val="icsmaddresses"/>
        <w:spacing w:after="0"/>
        <w:rPr>
          <w:i w:val="0"/>
          <w:sz w:val="20"/>
          <w:szCs w:val="20"/>
          <w:lang w:val="en-US"/>
        </w:rPr>
      </w:pPr>
      <w:r>
        <w:rPr>
          <w:rFonts w:ascii="Times New Roman" w:hAnsi="Times New Roman" w:eastAsia="Times New Roman" w:cs="Times New Roman"/>
          <w:b w:val="0"/>
          <w:i w:val="0"/>
          <w:sz w:val="20"/>
          <w:lang w:val="en-US"/>
        </w:rPr>
        <w:t>*E-mail: annabilhisyammuyassa@students.undip.ac.id</w:t>
      </w:r>
    </w:p>
    <w:p>
      <w:pPr>
        <w:pStyle w:val="icsmtitle"/>
        <w:spacing w:before="0" w:after="0"/>
        <w:jc w:val="left"/>
        <w:rPr>
          <w:sz w:val="20"/>
          <w:szCs w:val="20"/>
          <w:lang w:val="en-US"/>
        </w:rPr>
      </w:pP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shd w:val="clear" w:color="auto" w:fill="D9D9D9"/>
      </w:tblPr>
      <w:tblGrid>
        <w:gridCol w:w="8504"/>
      </w:tblGrid>
      <w:tr>
        <w:trPr>
          <w:jc w:val="center"/>
        </w:trPr>
        <w:tc>
          <w:tcPr>
            <w:tcW w:type="dxa" w:w="8504"/>
            <w:shd w:val="clear" w:color="auto" w:fill="D9D9D9"/>
          </w:tcPr>
          <w:p>
            <w:pPr>
              <w:jc w:val="center"/>
              <w:spacing w:after="0" w:line="240" w:lineRule="auto"/>
              <w:rPr>
                <w:b w:val="1"/>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Abstract</w:t>
            </w:r>
          </w:p>
          <w:p>
            <w:pPr>
              <w:jc w:val="center"/>
              <w:spacing w:after="0" w:line="240" w:lineRule="auto"/>
              <w:rPr>
                <w:b w:val="1"/>
                <w:sz w:val="20"/>
                <w:szCs w:val="20"/>
                <w:rFonts w:ascii="Times New Roman" w:hAnsi="Times New Roman" w:eastAsia="Times New Roman" w:cs="Times New Roman"/>
                <w:lang w:val="en-US"/>
              </w:rPr>
            </w:pPr>
          </w:p>
          <w:p>
            <w:pPr>
              <w:jc w:val="both"/>
              <w:spacing w:after="0" w:line="240" w:lineRule="auto"/>
              <w:rPr>
                <w:sz w:val="20"/>
                <w:szCs w:val="20"/>
                <w:rFonts w:ascii="Times New Roman" w:hAnsi="Times New Roman" w:eastAsia="Times New Roman" w:cs="Times New Roman"/>
                <w:lang w:val="en-US"/>
              </w:rPr>
            </w:pPr>
            <w:r>
              <w:rPr>
                <w:rFonts w:ascii="Times New Roman" w:hAnsi="Times New Roman" w:eastAsia="Times New Roman" w:cs="Times New Roman"/>
                <w:b w:val="0"/>
                <w:i w:val="0"/>
                <w:sz w:val="20"/>
                <w:lang w:val="en-US"/>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rPr>
                <w:rFonts w:ascii="Times New Roman" w:hAnsi="Times New Roman" w:eastAsia="Times New Roman" w:cs="Times New Roman"/>
                <w:b w:val="0"/>
                <w:i w:val="0"/>
                <w:sz w:val="20"/>
                <w:lang w:val="en-US"/>
              </w:rPr>
              <w:t xml:space="preserve"> mm dan waktu naik </w:t>
            </w:r>
            <m:oMath xmlns:mml="http://www.w3.org/1998/Math/MathML">
              <m:sSub>
                <m:e>
                  <m:r>
                    <m:t>X</m:t>
                  </m:r>
                </m:e>
                <m:sub>
                  <m:r>
                    <m:t>2</m:t>
                  </m:r>
                </m:sub>
              </m:sSub>
            </m:oMath>
            <w:r>
              <w:rPr>
                <w:rFonts w:ascii="Times New Roman" w:hAnsi="Times New Roman" w:eastAsia="Times New Roman" w:cs="Times New Roman"/>
                <w:b w:val="0"/>
                <w:i w:val="0"/>
                <w:sz w:val="20"/>
                <w:lang w:val="en-US"/>
              </w:rPr>
              <w:t xml:space="preserve"> detik. dengan overshoot maksimum </w:t>
            </w:r>
            <m:oMath xmlns:mml="http://www.w3.org/1998/Math/MathML">
              <m:sSub>
                <m:e>
                  <m:r>
                    <m:t>X</m:t>
                  </m:r>
                </m:e>
                <m:sub>
                  <m:r>
                    <m:t>3</m:t>
                  </m:r>
                </m:sub>
              </m:sSub>
            </m:oMath>
            <w:r>
              <w:rPr>
                <w:rFonts w:ascii="Times New Roman" w:hAnsi="Times New Roman" w:eastAsia="Times New Roman" w:cs="Times New Roman"/>
                <w:b w:val="0"/>
                <w:i w:val="0"/>
                <w:sz w:val="20"/>
                <w:lang w:val="en-US"/>
              </w:rPr>
              <w:t xml:space="preserve"> persen. Dibandingkan dengan kendali proporsional murni dan kendali on-off, PID memberikan perbaikan waktu penetapan sebesar </w:t>
            </w:r>
            <m:oMath xmlns:mml="http://www.w3.org/1998/Math/MathML">
              <m:sSub>
                <m:e>
                  <m:r>
                    <m:t>X</m:t>
                  </m:r>
                </m:e>
                <m:sub>
                  <m:r>
                    <m:t>4</m:t>
                  </m:r>
                </m:sub>
              </m:sSub>
            </m:oMath>
            <w:r>
              <w:rPr>
                <w:rFonts w:ascii="Times New Roman" w:hAnsi="Times New Roman" w:eastAsia="Times New Roman" w:cs="Times New Roman"/>
                <w:b w:val="0"/>
                <w:i w:val="0"/>
                <w:sz w:val="20"/>
                <w:lang w:val="en-US"/>
              </w:rPr>
              <w:t xml:space="preserve"> persen dan penurunan overshoot sebesar </w:t>
            </w:r>
            <m:oMath xmlns:mml="http://www.w3.org/1998/Math/MathML">
              <m:sSub>
                <m:e>
                  <m:r>
                    <m:t>X</m:t>
                  </m:r>
                </m:e>
                <m:sub>
                  <m:r>
                    <m:t>5</m:t>
                  </m:r>
                </m:sub>
              </m:sSub>
            </m:oMath>
            <w:r>
              <w:rPr>
                <w:rFonts w:ascii="Times New Roman" w:hAnsi="Times New Roman" w:eastAsia="Times New Roman" w:cs="Times New Roman"/>
                <w:b w:val="0"/>
                <w:i w:val="0"/>
                <w:sz w:val="20"/>
                <w:lang w:val="en-US"/>
              </w:rPr>
              <w:t xml:space="preserve"> persen. Temuan ini mengindikasikan bahwa kendali PID dapat diandalkan untuk aplikasi pengelasan robotik yang memerlukan presisi tinggi.</w:t>
            </w:r>
          </w:p>
          <w:p>
            <w:pPr>
              <w:jc w:val="center"/>
              <w:spacing w:after="0" w:line="240" w:lineRule="auto"/>
              <w:rPr>
                <w:b w:val="1"/>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 xml:space="preserve"> </w:t>
            </w:r>
          </w:p>
          <w:p>
            <w:pPr>
              <w:spacing w:after="0" w:line="240" w:lineRule="auto"/>
              <w:rPr>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 xml:space="preserve">Keywords: </w:t>
            </w:r>
            <w:r>
              <w:rPr>
                <w:rFonts w:ascii="Times New Roman" w:hAnsi="Times New Roman" w:eastAsia="Times New Roman" w:cs="Times New Roman"/>
                <w:b w:val="0"/>
                <w:sz w:val="20"/>
                <w:lang w:val="en-US"/>
              </w:rPr>
              <w:t>kendali PID, lengan robot, pengelasan otomotif, presisi, simulasi MATLAB, Ziegler-Nichols</w:t>
            </w:r>
          </w:p>
        </w:tc>
      </w:tr>
    </w:tbl>
    <w:p>
      <w:pPr>
        <w:pStyle w:val="icsmheading1"/>
        <w:spacing w:before="0" w:after="0"/>
        <w:jc w:val="both"/>
        <w:rPr>
          <w:b w:val="0"/>
          <w:lang w:val="id-ID"/>
        </w:rPr>
      </w:pP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1. Pendahuluan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Kontribusi spesifik penelitian ini meliputi:</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Perancangan model kinematik lengan robot enam derajat kebebasan untuk lintasan pengelasan komponen otomotif.</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Penentuan parameter PID optimal menggunakan metode Ziegler-Nichols kedua yang disesuaikan dengan respons loop tertutup.</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Analisis komparatif kinerja kendali PID terhadap kendali proporsional murni dan kendali on-off pada indikator overshoot, waktu naik, waktu penetapan, dan kesalahan keadaan tunak.</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Rekomendasi parameter awal untuk implementasi nyata pada pengontrol lengan robot berbasis mikrokontroler atau PLC.</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2. Tinjauan Pustaka</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Tinjauan pustaka ini mengkaji studi-studi terkait kendali posisi lengan robot serta kerangka teoritis yang mendasari perancangan sistem kendali PID untuk pengelasan.</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2.1 Tinjauan Penelitian Terdahulu</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rPr>
          <w:rFonts w:ascii="Times New Roman" w:hAnsi="Times New Roman" w:eastAsia="Times New Roman" w:cs="Times New Roman"/>
          <w:b w:val="0"/>
          <w:i w:val="0"/>
          <w:sz w:val="20"/>
          <w:lang w:val="en-US"/>
        </w:rPr>
        <w:t xml:space="preserve"> mm dibandingkan PID tetap, namun, metode ini memerlukan pembaruan parameter secara online yang membebani prosesor.</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rPr>
          <w:rFonts w:ascii="Times New Roman" w:hAnsi="Times New Roman" w:eastAsia="Times New Roman" w:cs="Times New Roman"/>
          <w:b w:val="0"/>
          <w:i w:val="0"/>
          <w:sz w:val="20"/>
          <w:lang w:val="en-US"/>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Dalam domain pengelasan robotik, Gonzalez et al. [9] merancang kendali solid </w:t>
      </w:r>
      <m:oMath xmlns:mml="http://www.w3.org/1998/Math/MathML">
        <m:sSub>
          <m:e>
            <m:r>
              <m:t>H</m:t>
            </m:r>
          </m:e>
          <m:sub>
            <m:r>
              <m:t>∞</m:t>
            </m:r>
          </m:sub>
        </m:sSub>
      </m:oMath>
      <w:r>
        <w:rPr>
          <w:rFonts w:ascii="Times New Roman" w:hAnsi="Times New Roman" w:eastAsia="Times New Roman" w:cs="Times New Roman"/>
          <w:b w:val="0"/>
          <w:i w:val="0"/>
          <w:sz w:val="20"/>
          <w:lang w:val="en-US"/>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rPr>
          <w:rFonts w:ascii="Times New Roman" w:hAnsi="Times New Roman" w:eastAsia="Times New Roman" w:cs="Times New Roman"/>
          <w:b w:val="0"/>
          <w:i w:val="0"/>
          <w:sz w:val="20"/>
          <w:lang w:val="en-US"/>
        </w:rPr>
        <w:t xml:space="preserve"> detik.</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2.2 Kerangka Teoritis</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Sistem kendali PID terdiri dari tiga komponen: aksi proporsional (P), integral (I), dan derivatif (D). Persamaan kendali PID kontinu dinyatakan oleh</w:t>
      </w:r>
    </w:p>
    <w:p>
      <w:pPr>
        <w:pStyle w:val="icsmheading1"/>
        <w:tabs>
          <w:tab w:pos="4818" w:val="center"/>
          <w:tab w:pos="9637" w:val="right"/>
        </w:tabs>
        <w:spacing w:before="120" w:after="120"/>
        <w:jc w:val="both"/>
        <w:rPr>
          <w:b w:val="0"/>
          <w:lang w:val="en-US"/>
        </w:rPr>
      </w:pPr>
      <w:r>
        <w:tab/>
      </w: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rPr>
          <w:rFonts w:ascii="Times New Roman" w:hAnsi="Times New Roman" w:eastAsia="Times New Roman" w:cs="Times New Roman"/>
          <w:b w:val="0"/>
          <w:i w:val="0"/>
          <w:sz w:val="20"/>
          <w:lang w:val="en-US"/>
        </w:rPr>
        <w:tab/>
        <w:t>(1)</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dengan </w:t>
      </w:r>
      <m:oMath xmlns:mml="http://www.w3.org/1998/Math/MathML">
        <m:r>
          <m:t>u(t)</m:t>
        </m:r>
      </m:oMath>
      <w:r>
        <w:rPr>
          <w:rFonts w:ascii="Times New Roman" w:hAnsi="Times New Roman" w:eastAsia="Times New Roman" w:cs="Times New Roman"/>
          <w:b w:val="0"/>
          <w:i w:val="0"/>
          <w:sz w:val="20"/>
          <w:lang w:val="en-US"/>
        </w:rPr>
        <w:t xml:space="preserve"> adalah sinyal kontrol, </w:t>
      </w:r>
      <m:oMath xmlns:mml="http://www.w3.org/1998/Math/MathML">
        <m:r>
          <m:t>e(t)</m:t>
        </m:r>
      </m:oMath>
      <w:r>
        <w:rPr>
          <w:rFonts w:ascii="Times New Roman" w:hAnsi="Times New Roman" w:eastAsia="Times New Roman" w:cs="Times New Roman"/>
          <w:b w:val="0"/>
          <w:i w:val="0"/>
          <w:sz w:val="20"/>
          <w:lang w:val="en-US"/>
        </w:rPr>
        <w:t xml:space="preserve"> adalah error posisi (selisih antara posisi referensi dan aktual), </w:t>
      </w:r>
      <m:oMath xmlns:mml="http://www.w3.org/1998/Math/MathML">
        <m:sSub>
          <m:e>
            <m:r>
              <m:t>K</m:t>
            </m:r>
          </m:e>
          <m:sub>
            <m:r>
              <m:t>p</m:t>
            </m:r>
          </m:sub>
        </m:sSub>
      </m:oMath>
      <w:r>
        <w:rPr>
          <w:rFonts w:ascii="Times New Roman" w:hAnsi="Times New Roman" w:eastAsia="Times New Roman" w:cs="Times New Roman"/>
          <w:b w:val="0"/>
          <w:i w:val="0"/>
          <w:sz w:val="20"/>
          <w:lang w:val="en-US"/>
        </w:rPr>
        <w:t xml:space="preserve"> adalah gain proporsional, </w:t>
      </w:r>
      <m:oMath xmlns:mml="http://www.w3.org/1998/Math/MathML">
        <m:sSub>
          <m:e>
            <m:r>
              <m:t>K</m:t>
            </m:r>
          </m:e>
          <m:sub>
            <m:r>
              <m:t>i</m:t>
            </m:r>
          </m:sub>
        </m:sSub>
      </m:oMath>
      <w:r>
        <w:rPr>
          <w:rFonts w:ascii="Times New Roman" w:hAnsi="Times New Roman" w:eastAsia="Times New Roman" w:cs="Times New Roman"/>
          <w:b w:val="0"/>
          <w:i w:val="0"/>
          <w:sz w:val="20"/>
          <w:lang w:val="en-US"/>
        </w:rPr>
        <w:t xml:space="preserve"> adalah gain integral, </w:t>
      </w:r>
      <m:oMath xmlns:mml="http://www.w3.org/1998/Math/MathML">
        <m:sSub>
          <m:e>
            <m:r>
              <m:t>K</m:t>
            </m:r>
          </m:e>
          <m:sub>
            <m:r>
              <m:t>d</m:t>
            </m:r>
          </m:sub>
        </m:sSub>
      </m:oMath>
      <w:r>
        <w:rPr>
          <w:rFonts w:ascii="Times New Roman" w:hAnsi="Times New Roman" w:eastAsia="Times New Roman" w:cs="Times New Roman"/>
          <w:b w:val="0"/>
          <w:i w:val="0"/>
          <w:sz w:val="20"/>
          <w:lang w:val="en-US"/>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rPr>
          <w:rFonts w:ascii="Times New Roman" w:hAnsi="Times New Roman" w:eastAsia="Times New Roman" w:cs="Times New Roman"/>
          <w:b w:val="0"/>
          <w:i w:val="0"/>
          <w:sz w:val="20"/>
          <w:lang w:val="en-US"/>
        </w:rPr>
        <w:t xml:space="preserve"> untuk sendi ke-</w:t>
      </w:r>
      <m:oMath xmlns:mml="http://www.w3.org/1998/Math/MathML">
        <m:r>
          <m:t>i</m:t>
        </m:r>
      </m:oMath>
      <w:r>
        <w:rPr>
          <w:rFonts w:ascii="Times New Roman" w:hAnsi="Times New Roman" w:eastAsia="Times New Roman" w:cs="Times New Roman"/>
          <w:b w:val="0"/>
          <w:i w:val="0"/>
          <w:sz w:val="20"/>
          <w:lang w:val="en-US"/>
        </w:rPr>
        <w:t xml:space="preserve"> didefinisikan oleh parameter </w:t>
      </w:r>
      <m:oMath xmlns:mml="http://www.w3.org/1998/Math/MathML">
        <m:sSub>
          <m:e>
            <m:r>
              <m:t>θ</m:t>
            </m:r>
          </m:e>
          <m:sub>
            <m:r>
              <m:t>i</m:t>
            </m:r>
          </m:sub>
        </m:sSub>
      </m:oMath>
      <w:r>
        <w:rPr>
          <w:rFonts w:ascii="Times New Roman" w:hAnsi="Times New Roman" w:eastAsia="Times New Roman" w:cs="Times New Roman"/>
          <w:b w:val="0"/>
          <w:i w:val="0"/>
          <w:sz w:val="20"/>
          <w:lang w:val="en-US"/>
        </w:rPr>
        <w:t xml:space="preserve">, </w:t>
      </w:r>
      <m:oMath xmlns:mml="http://www.w3.org/1998/Math/MathML">
        <m:sSub>
          <m:e>
            <m:r>
              <m:t>d</m:t>
            </m:r>
          </m:e>
          <m:sub>
            <m:r>
              <m:t>i</m:t>
            </m:r>
          </m:sub>
        </m:sSub>
      </m:oMath>
      <w:r>
        <w:rPr>
          <w:rFonts w:ascii="Times New Roman" w:hAnsi="Times New Roman" w:eastAsia="Times New Roman" w:cs="Times New Roman"/>
          <w:b w:val="0"/>
          <w:i w:val="0"/>
          <w:sz w:val="20"/>
          <w:lang w:val="en-US"/>
        </w:rPr>
        <w:t xml:space="preserve">, </w:t>
      </w:r>
      <m:oMath xmlns:mml="http://www.w3.org/1998/Math/MathML">
        <m:sSub>
          <m:e>
            <m:r>
              <m:t>a</m:t>
            </m:r>
          </m:e>
          <m:sub>
            <m:r>
              <m:t>i</m:t>
            </m:r>
          </m:sub>
        </m:sSub>
      </m:oMath>
      <w:r>
        <w:rPr>
          <w:rFonts w:ascii="Times New Roman" w:hAnsi="Times New Roman" w:eastAsia="Times New Roman" w:cs="Times New Roman"/>
          <w:b w:val="0"/>
          <w:i w:val="0"/>
          <w:sz w:val="20"/>
          <w:lang w:val="en-US"/>
        </w:rPr>
        <w:t xml:space="preserve">, dan </w:t>
      </w:r>
      <m:oMath xmlns:mml="http://www.w3.org/1998/Math/MathML">
        <m:sSub>
          <m:e>
            <m:r>
              <m:t>α</m:t>
            </m:r>
          </m:e>
          <m:sub>
            <m:r>
              <m:t>i</m:t>
            </m:r>
          </m:sub>
        </m:sSub>
      </m:oMath>
      <w:r>
        <w:rPr>
          <w:rFonts w:ascii="Times New Roman" w:hAnsi="Times New Roman" w:eastAsia="Times New Roman" w:cs="Times New Roman"/>
          <w:b w:val="0"/>
          <w:i w:val="0"/>
          <w:sz w:val="20"/>
          <w:lang w:val="en-US"/>
        </w:rP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rPr>
          <w:rFonts w:ascii="Times New Roman" w:hAnsi="Times New Roman" w:eastAsia="Times New Roman" w:cs="Times New Roman"/>
          <w:b w:val="0"/>
          <w:i w:val="0"/>
          <w:sz w:val="20"/>
          <w:lang w:val="en-US"/>
        </w:rPr>
        <w:t>.</w:t>
      </w:r>
    </w:p>
    <w:p>
      <w:pPr>
        <w:pStyle w:val="icsmheading1"/>
        <w:tabs>
          <w:tab w:pos="4818" w:val="center"/>
          <w:tab w:pos="9637" w:val="right"/>
        </w:tabs>
        <w:spacing w:before="120" w:after="120"/>
        <w:jc w:val="both"/>
        <w:rPr>
          <w:b w:val="0"/>
          <w:lang w:val="en-US"/>
        </w:rPr>
      </w:pPr>
      <w:r>
        <w:tab/>
      </w: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rPr>
          <w:rFonts w:ascii="Times New Roman" w:hAnsi="Times New Roman" w:eastAsia="Times New Roman" w:cs="Times New Roman"/>
          <w:b w:val="0"/>
          <w:i w:val="0"/>
          <w:sz w:val="20"/>
          <w:lang w:val="en-US"/>
        </w:rPr>
        <w:tab/>
        <w:t>(2)</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Persamaan (2) di atas digunakan untuk menghitung posisi ujung lengan dalam kerangka koordinat basis. Untuk lintasan pengelasan, diperlukan perencanaan jalur dalam ruang kerja yang menghasilkan trayektori posisi dan orientasi yang halus.</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Metode penalaan Ziegler-Nichols kedua (closed-loop) dilakukan dengan mengatur </w:t>
      </w:r>
      <m:oMath xmlns:mml="http://www.w3.org/1998/Math/MathML">
        <m:sSub>
          <m:e>
            <m:r>
              <m:t>K</m:t>
            </m:r>
          </m:e>
          <m:sub>
            <m:r>
              <m:t>i</m:t>
            </m:r>
          </m:sub>
        </m:sSub>
        <m:r>
          <m:t>=0</m:t>
        </m:r>
      </m:oMath>
      <w:r>
        <w:rPr>
          <w:rFonts w:ascii="Times New Roman" w:hAnsi="Times New Roman" w:eastAsia="Times New Roman" w:cs="Times New Roman"/>
          <w:b w:val="0"/>
          <w:i w:val="0"/>
          <w:sz w:val="20"/>
          <w:lang w:val="en-US"/>
        </w:rPr>
        <w:t xml:space="preserve">. </w:t>
      </w:r>
      <m:oMath xmlns:mml="http://www.w3.org/1998/Math/MathML">
        <m:sSub>
          <m:e>
            <m:r>
              <m:t>K</m:t>
            </m:r>
          </m:e>
          <m:sub>
            <m:r>
              <m:t>d</m:t>
            </m:r>
          </m:sub>
        </m:sSub>
        <m:r>
          <m:t>=0</m:t>
        </m:r>
      </m:oMath>
      <w:r>
        <w:rPr>
          <w:rFonts w:ascii="Times New Roman" w:hAnsi="Times New Roman" w:eastAsia="Times New Roman" w:cs="Times New Roman"/>
          <w:b w:val="0"/>
          <w:i w:val="0"/>
          <w:sz w:val="20"/>
          <w:lang w:val="en-US"/>
        </w:rPr>
        <w:t xml:space="preserve"> lalu meningkatkan </w:t>
      </w:r>
      <m:oMath xmlns:mml="http://www.w3.org/1998/Math/MathML">
        <m:sSub>
          <m:e>
            <m:r>
              <m:t>K</m:t>
            </m:r>
          </m:e>
          <m:sub>
            <m:r>
              <m:t>p</m:t>
            </m:r>
          </m:sub>
        </m:sSub>
      </m:oMath>
      <w:r>
        <w:rPr>
          <w:rFonts w:ascii="Times New Roman" w:hAnsi="Times New Roman" w:eastAsia="Times New Roman" w:cs="Times New Roman"/>
          <w:b w:val="0"/>
          <w:i w:val="0"/>
          <w:sz w:val="20"/>
          <w:lang w:val="en-US"/>
        </w:rPr>
        <w:t xml:space="preserve"> hingga sistem berosilasi pada batas kestabilan, menghasilkan gain ultimat </w:t>
      </w:r>
      <m:oMath xmlns:mml="http://www.w3.org/1998/Math/MathML">
        <m:sSub>
          <m:e>
            <m:r>
              <m:t>K</m:t>
            </m:r>
          </m:e>
          <m:sub>
            <m:r>
              <m:t>u</m:t>
            </m:r>
          </m:sub>
        </m:sSub>
      </m:oMath>
      <w:r>
        <w:rPr>
          <w:rFonts w:ascii="Times New Roman" w:hAnsi="Times New Roman" w:eastAsia="Times New Roman" w:cs="Times New Roman"/>
          <w:b w:val="0"/>
          <w:i w:val="0"/>
          <w:sz w:val="20"/>
          <w:lang w:val="en-US"/>
        </w:rPr>
        <w:t xml:space="preserve"> dan periode ultimat </w:t>
      </w:r>
      <m:oMath xmlns:mml="http://www.w3.org/1998/Math/MathML">
        <m:sSub>
          <m:e>
            <m:r>
              <m:t>T</m:t>
            </m:r>
          </m:e>
          <m:sub>
            <m:r>
              <m:t>u</m:t>
            </m:r>
          </m:sub>
        </m:sSub>
      </m:oMath>
      <w:r>
        <w:rPr>
          <w:rFonts w:ascii="Times New Roman" w:hAnsi="Times New Roman" w:eastAsia="Times New Roman" w:cs="Times New Roman"/>
          <w:b w:val="0"/>
          <w:i w:val="0"/>
          <w:sz w:val="20"/>
          <w:lang w:val="en-US"/>
        </w:rPr>
        <w:t>. Parameter PID kemudian ditentukan berdasarkan tabel Ziegler-Nichols klasik. Meskipun sederhana, metode ini memberikan parameter awal yang cukup baik untuk kebanyakan proses industri [12].</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1. </w:t>
      </w:r>
      <w:r>
        <w:rPr>
          <w:rFonts w:ascii="Times New Roman" w:hAnsi="Times New Roman" w:eastAsia="Times New Roman" w:cs="Times New Roman"/>
          <w:b w:val="0"/>
          <w:sz w:val="20"/>
          <w:lang w:val="id-ID"/>
        </w:rPr>
        <w:t>Diagram blok sistem kendali posisi lengan robot dengan kendali PID</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Gambar 1 memperlihatkan diagram blok sistem kendali posisi yang digunakan. Sinyal referensi </w:t>
      </w:r>
      <m:oMath xmlns:mml="http://www.w3.org/1998/Math/MathML">
        <m:r>
          <m:t>r</m:t>
        </m:r>
      </m:oMath>
      <w:r>
        <w:rPr>
          <w:rFonts w:ascii="Times New Roman" w:hAnsi="Times New Roman" w:eastAsia="Times New Roman" w:cs="Times New Roman"/>
          <w:b w:val="0"/>
          <w:i w:val="0"/>
          <w:sz w:val="20"/>
          <w:lang w:val="en-US"/>
        </w:rPr>
        <w:t xml:space="preserve"> berupa posisi sudut sendi yang direncanakan dari lintasan pengelasan. Error </w:t>
      </w:r>
      <m:oMath xmlns:mml="http://www.w3.org/1998/Math/MathML">
        <m:r>
          <m:t>e=r−y</m:t>
        </m:r>
      </m:oMath>
      <w:r>
        <w:rPr>
          <w:rFonts w:ascii="Times New Roman" w:hAnsi="Times New Roman" w:eastAsia="Times New Roman" w:cs="Times New Roman"/>
          <w:b w:val="0"/>
          <w:i w:val="0"/>
          <w:sz w:val="20"/>
          <w:lang w:val="en-US"/>
        </w:rPr>
        <w:t xml:space="preserve"> diumpankan ke pengontrol PID, yang menghasilkan sinyal kontrol </w:t>
      </w:r>
      <m:oMath xmlns:mml="http://www.w3.org/1998/Math/MathML">
        <m:r>
          <m:t>u</m:t>
        </m:r>
      </m:oMath>
      <w:r>
        <w:rPr>
          <w:rFonts w:ascii="Times New Roman" w:hAnsi="Times New Roman" w:eastAsia="Times New Roman" w:cs="Times New Roman"/>
          <w:b w:val="0"/>
          <w:i w:val="0"/>
          <w:sz w:val="20"/>
          <w:lang w:val="en-US"/>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rPr>
          <w:rFonts w:ascii="Times New Roman" w:hAnsi="Times New Roman" w:eastAsia="Times New Roman" w:cs="Times New Roman"/>
          <w:b w:val="0"/>
          <w:i w:val="0"/>
          <w:sz w:val="20"/>
          <w:lang w:val="en-US"/>
        </w:rPr>
        <w:t>.</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3. Metodologi</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Bab ini menjelaskan langkah-langkah perancangan sistem kendali PID pada lengan robot industri untuk pengelasan. Metode mencakup pemodelan kinematik, penentuan parameter PID, serta prosedur simulasi.</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3.1 Desain dan Arsitektur Sistem</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w:t>
      </w:r>
      <w:r>
        <w:rPr>
          <w:rFonts w:ascii="Times New Roman" w:hAnsi="Times New Roman" w:eastAsia="Times New Roman" w:cs="Times New Roman"/>
          <w:b w:val="0"/>
          <w:sz w:val="20"/>
          <w:lang w:val="id-ID"/>
        </w:rPr>
        <w:t xml:space="preserve"> Parameter Denavit-Hartenberg Lengan Robot 6-DOF</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927"/>
        <w:gridCol w:w="1927"/>
        <w:gridCol w:w="1927"/>
        <w:gridCol w:w="1927"/>
        <w:gridCol w:w="1927"/>
      </w:tblGrid>
      <w:tr>
        <w:tc>
          <w:tcPr>
            <w:tcW w:type="dxa" w:w="192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Sendi</w:t>
            </w:r>
          </w:p>
        </w:tc>
        <w:tc>
          <w:tcPr>
            <w:tcW w:type="dxa" w:w="192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\iθ_i (rad)\i</w:t>
            </w:r>
          </w:p>
        </w:tc>
        <w:tc>
          <w:tcPr>
            <w:tcW w:type="dxa" w:w="192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\id_i (mm)\i</w:t>
            </w:r>
          </w:p>
        </w:tc>
        <w:tc>
          <w:tcPr>
            <w:tcW w:type="dxa" w:w="192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\ia_i (mm)\i</w:t>
            </w:r>
          </w:p>
        </w:tc>
        <w:tc>
          <w:tcPr>
            <w:tcW w:type="dxa" w:w="192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\iα_i (rad)\i</w:t>
            </w:r>
          </w:p>
        </w:tc>
      </w:tr>
      <w:tr>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q1</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a1</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a2</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π/2</w:t>
            </w:r>
          </w:p>
        </w:tc>
      </w:tr>
      <w:tr>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q2</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a3</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q3</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a4</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q4</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a5</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-π/2</w:t>
            </w:r>
          </w:p>
        </w:tc>
      </w:tr>
      <w:tr>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q5</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π/2</w:t>
            </w:r>
          </w:p>
        </w:tc>
      </w:tr>
      <w:tr>
        <w:tc>
          <w:tcPr>
            <w:tcW w:type="dxa" w:w="192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6</w:t>
            </w:r>
          </w:p>
        </w:tc>
        <w:tc>
          <w:tcPr>
            <w:tcW w:type="dxa" w:w="192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q6</w:t>
            </w:r>
          </w:p>
        </w:tc>
        <w:tc>
          <w:tcPr>
            <w:tcW w:type="dxa" w:w="192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a6</w:t>
            </w:r>
          </w:p>
        </w:tc>
        <w:tc>
          <w:tcPr>
            <w:tcW w:type="dxa" w:w="192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92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Parameter </w:t>
      </w:r>
      <m:oMath xmlns:mml="http://www.w3.org/1998/Math/MathML">
        <m:sSub>
          <m:e>
            <m:r>
              <m:t>a</m:t>
            </m:r>
          </m:e>
          <m:sub>
            <m:r>
              <m:t>1</m:t>
            </m:r>
          </m:sub>
        </m:sSub>
      </m:oMath>
      <w:r>
        <w:rPr>
          <w:rFonts w:ascii="Times New Roman" w:hAnsi="Times New Roman" w:eastAsia="Times New Roman" w:cs="Times New Roman"/>
          <w:b w:val="0"/>
          <w:i w:val="0"/>
          <w:sz w:val="20"/>
          <w:lang w:val="en-US"/>
        </w:rPr>
        <w:t xml:space="preserve"> sampai </w:t>
      </w:r>
      <m:oMath xmlns:mml="http://www.w3.org/1998/Math/MathML">
        <m:sSub>
          <m:e>
            <m:r>
              <m:t>a</m:t>
            </m:r>
          </m:e>
          <m:sub>
            <m:r>
              <m:t>6</m:t>
            </m:r>
          </m:sub>
        </m:sSub>
      </m:oMath>
      <w:r>
        <w:rPr>
          <w:rFonts w:ascii="Times New Roman" w:hAnsi="Times New Roman" w:eastAsia="Times New Roman" w:cs="Times New Roman"/>
          <w:b w:val="0"/>
          <w:i w:val="0"/>
          <w:sz w:val="20"/>
          <w:lang w:val="en-US"/>
        </w:rPr>
        <w:t xml:space="preserve"> merupakan panjang lengan dan offset yang diperoleh dari lembar data robot industri. Sudut sendi </w:t>
      </w:r>
      <m:oMath xmlns:mml="http://www.w3.org/1998/Math/MathML">
        <m:sSub>
          <m:e>
            <m:r>
              <m:t>q</m:t>
            </m:r>
          </m:e>
          <m:sub>
            <m:r>
              <m:t>1</m:t>
            </m:r>
          </m:sub>
        </m:sSub>
      </m:oMath>
      <w:r>
        <w:rPr>
          <w:rFonts w:ascii="Times New Roman" w:hAnsi="Times New Roman" w:eastAsia="Times New Roman" w:cs="Times New Roman"/>
          <w:b w:val="0"/>
          <w:i w:val="0"/>
          <w:sz w:val="20"/>
          <w:lang w:val="en-US"/>
        </w:rPr>
        <w:t xml:space="preserve"> hingga </w:t>
      </w:r>
      <m:oMath xmlns:mml="http://www.w3.org/1998/Math/MathML">
        <m:sSub>
          <m:e>
            <m:r>
              <m:t>q</m:t>
            </m:r>
          </m:e>
          <m:sub>
            <m:r>
              <m:t>6</m:t>
            </m:r>
          </m:sub>
        </m:sSub>
      </m:oMath>
      <w:r>
        <w:rPr>
          <w:rFonts w:ascii="Times New Roman" w:hAnsi="Times New Roman" w:eastAsia="Times New Roman" w:cs="Times New Roman"/>
          <w:b w:val="0"/>
          <w:i w:val="0"/>
          <w:sz w:val="20"/>
          <w:lang w:val="en-US"/>
        </w:rPr>
        <w:t xml:space="preserve"> adalah variabel yang dikendalikan. Matriks transformasi total </w:t>
      </w:r>
      <m:oMath xmlns:mml="http://www.w3.org/1998/Math/MathML">
        <m:sSubSup>
          <m:e>
            <m:r>
              <m:t>T</m:t>
            </m:r>
          </m:e>
          <m:sub>
            <m:r>
              <m:t>6</m:t>
            </m:r>
          </m:sub>
          <m:sup>
            <m:r>
              <m:t>0</m:t>
            </m:r>
          </m:sup>
        </m:sSubSup>
      </m:oMath>
      <w:r>
        <w:rPr>
          <w:rFonts w:ascii="Times New Roman" w:hAnsi="Times New Roman" w:eastAsia="Times New Roman" w:cs="Times New Roman"/>
          <w:b w:val="0"/>
          <w:i w:val="0"/>
          <w:sz w:val="20"/>
          <w:lang w:val="en-US"/>
        </w:rPr>
        <w:t xml:space="preserve"> dihitung menggunakan perkalian matriks dari Persamaan (2), kemudian digunakan untuk memperoleh posisi ujung lengan dalam kerangka basis.</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2. </w:t>
      </w:r>
      <w:r>
        <w:rPr>
          <w:rFonts w:ascii="Times New Roman" w:hAnsi="Times New Roman" w:eastAsia="Times New Roman" w:cs="Times New Roman"/>
          <w:b w:val="0"/>
          <w:sz w:val="20"/>
          <w:lang w:val="id-ID"/>
        </w:rPr>
        <w:t>Arsitektur sistem kendali PID pada lengan robot untuk pengelasan komponen otomotif</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3.2 Implementasi dan Prosedur Eksperimen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Simulasi dilakukan menggunakan MATLAB/Simulink R2023a. Pemodelan plant menggunakan fungsi alih orde dua plus waktu tunda untuk merepresentasikan dinamika satu sendi dengan beban elektroda las. Fungsi alih yang digunakan adalah</w:t>
      </w:r>
    </w:p>
    <w:p>
      <w:pPr>
        <w:pStyle w:val="icsmheading1"/>
        <w:tabs>
          <w:tab w:pos="4818" w:val="center"/>
          <w:tab w:pos="9637" w:val="right"/>
        </w:tabs>
        <w:spacing w:before="120" w:after="120"/>
        <w:jc w:val="both"/>
        <w:rPr>
          <w:b w:val="0"/>
          <w:lang w:val="en-US"/>
        </w:rPr>
      </w:pPr>
      <w:r>
        <w:tab/>
      </w:r>
      <m:oMath xmlns:mml="http://www.w3.org/1998/Math/MathML">
        <m:r>
          <m:t>G(s)=</m:t>
        </m:r>
        <m:f>
          <m:fPr>
            <m:type m:val="bar"/>
          </m:fPr>
          <m:num>
            <m:r>
              <m:t>K</m:t>
            </m:r>
          </m:num>
          <m:den>
            <m:r>
              <m:t>τs+1</m:t>
            </m:r>
          </m:den>
        </m:f>
        <m:r>
          <m:t>e−Ls</m:t>
        </m:r>
      </m:oMath>
      <w:r>
        <w:rPr>
          <w:rFonts w:ascii="Times New Roman" w:hAnsi="Times New Roman" w:eastAsia="Times New Roman" w:cs="Times New Roman"/>
          <w:b w:val="0"/>
          <w:i w:val="0"/>
          <w:sz w:val="20"/>
          <w:lang w:val="en-US"/>
        </w:rPr>
        <w:tab/>
        <w:t>(4)</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dengan </w:t>
      </w:r>
      <m:oMath xmlns:mml="http://www.w3.org/1998/Math/MathML">
        <m:r>
          <m:t>K</m:t>
        </m:r>
      </m:oMath>
      <w:r>
        <w:rPr>
          <w:rFonts w:ascii="Times New Roman" w:hAnsi="Times New Roman" w:eastAsia="Times New Roman" w:cs="Times New Roman"/>
          <w:b w:val="0"/>
          <w:i w:val="0"/>
          <w:sz w:val="20"/>
          <w:lang w:val="en-US"/>
        </w:rPr>
        <w:t xml:space="preserve"> adalah gain statis, </w:t>
      </w:r>
      <m:oMath xmlns:mml="http://www.w3.org/1998/Math/MathML">
        <m:r>
          <m:t>τ</m:t>
        </m:r>
      </m:oMath>
      <w:r>
        <w:rPr>
          <w:rFonts w:ascii="Times New Roman" w:hAnsi="Times New Roman" w:eastAsia="Times New Roman" w:cs="Times New Roman"/>
          <w:b w:val="0"/>
          <w:i w:val="0"/>
          <w:sz w:val="20"/>
          <w:lang w:val="en-US"/>
        </w:rPr>
        <w:t xml:space="preserve"> konstanta waktu, dan </w:t>
      </w:r>
      <m:oMath xmlns:mml="http://www.w3.org/1998/Math/MathML">
        <m:r>
          <m:t>L</m:t>
        </m:r>
      </m:oMath>
      <w:r>
        <w:rPr>
          <w:rFonts w:ascii="Times New Roman" w:hAnsi="Times New Roman" w:eastAsia="Times New Roman" w:cs="Times New Roman"/>
          <w:b w:val="0"/>
          <w:i w:val="0"/>
          <w:sz w:val="20"/>
          <w:lang w:val="en-US"/>
        </w:rPr>
        <w:t xml:space="preserve"> waktu tunda. Parameter </w:t>
      </w:r>
      <m:oMath xmlns:mml="http://www.w3.org/1998/Math/MathML">
        <m:r>
          <m:t>K</m:t>
        </m:r>
      </m:oMath>
      <w:r>
        <w:rPr>
          <w:rFonts w:ascii="Times New Roman" w:hAnsi="Times New Roman" w:eastAsia="Times New Roman" w:cs="Times New Roman"/>
          <w:b w:val="0"/>
          <w:i w:val="0"/>
          <w:sz w:val="20"/>
          <w:lang w:val="en-US"/>
        </w:rPr>
        <w:t xml:space="preserve">, </w:t>
      </w:r>
      <m:oMath xmlns:mml="http://www.w3.org/1998/Math/MathML">
        <m:r>
          <m:t>τ</m:t>
        </m:r>
      </m:oMath>
      <w:r>
        <w:rPr>
          <w:rFonts w:ascii="Times New Roman" w:hAnsi="Times New Roman" w:eastAsia="Times New Roman" w:cs="Times New Roman"/>
          <w:b w:val="0"/>
          <w:i w:val="0"/>
          <w:sz w:val="20"/>
          <w:lang w:val="en-US"/>
        </w:rPr>
        <w:t xml:space="preserve">, dan </w:t>
      </w:r>
      <m:oMath xmlns:mml="http://www.w3.org/1998/Math/MathML">
        <m:r>
          <m:t>L</m:t>
        </m:r>
      </m:oMath>
      <w:r>
        <w:rPr>
          <w:rFonts w:ascii="Times New Roman" w:hAnsi="Times New Roman" w:eastAsia="Times New Roman" w:cs="Times New Roman"/>
          <w:b w:val="0"/>
          <w:i w:val="0"/>
          <w:sz w:val="20"/>
          <w:lang w:val="en-US"/>
        </w:rPr>
        <w:t xml:space="preserve"> diperoleh dari identifikasi respons step hasil eksperimen pada lengan robot nyata (nilai placeholder: </w:t>
      </w:r>
      <m:oMath xmlns:mml="http://www.w3.org/1998/Math/MathML">
        <m:r>
          <m:t>K=</m:t>
        </m:r>
        <m:sSub>
          <m:e>
            <m:r>
              <m:t>a</m:t>
            </m:r>
          </m:e>
          <m:sub>
            <m:r>
              <m:t>1</m:t>
            </m:r>
          </m:sub>
        </m:sSub>
      </m:oMath>
      <w:r>
        <w:rPr>
          <w:rFonts w:ascii="Times New Roman" w:hAnsi="Times New Roman" w:eastAsia="Times New Roman" w:cs="Times New Roman"/>
          <w:b w:val="0"/>
          <w:i w:val="0"/>
          <w:sz w:val="20"/>
          <w:lang w:val="en-US"/>
        </w:rPr>
        <w:t xml:space="preserve">, </w:t>
      </w:r>
      <m:oMath xmlns:mml="http://www.w3.org/1998/Math/MathML">
        <m:r>
          <m:t>τ=</m:t>
        </m:r>
        <m:sSub>
          <m:e>
            <m:r>
              <m:t>a</m:t>
            </m:r>
          </m:e>
          <m:sub>
            <m:r>
              <m:t>2</m:t>
            </m:r>
          </m:sub>
        </m:sSub>
      </m:oMath>
      <w:r>
        <w:rPr>
          <w:rFonts w:ascii="Times New Roman" w:hAnsi="Times New Roman" w:eastAsia="Times New Roman" w:cs="Times New Roman"/>
          <w:b w:val="0"/>
          <w:i w:val="0"/>
          <w:sz w:val="20"/>
          <w:lang w:val="en-US"/>
        </w:rPr>
        <w:t xml:space="preserve">, </w:t>
      </w:r>
      <m:oMath xmlns:mml="http://www.w3.org/1998/Math/MathML">
        <m:r>
          <m:t>L=</m:t>
        </m:r>
        <m:sSub>
          <m:e>
            <m:r>
              <m:t>a</m:t>
            </m:r>
          </m:e>
          <m:sub>
            <m:r>
              <m:t>3</m:t>
            </m:r>
          </m:sub>
        </m:sSub>
      </m:oMath>
      <w:r>
        <w:rPr>
          <w:rFonts w:ascii="Times New Roman" w:hAnsi="Times New Roman" w:eastAsia="Times New Roman" w:cs="Times New Roman"/>
          <w:b w:val="0"/>
          <w:i w:val="0"/>
          <w:sz w:val="20"/>
          <w:lang w:val="en-US"/>
        </w:rPr>
        <w:t>).</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Penalaan PID dilakukan menggunakan metode Ziegler-Nichols closed-loop. Langkah-langkah: (1) set </w:t>
      </w:r>
      <m:oMath xmlns:mml="http://www.w3.org/1998/Math/MathML">
        <m:sSub>
          <m:e>
            <m:r>
              <m:t>K</m:t>
            </m:r>
          </m:e>
          <m:sub>
            <m:r>
              <m:t>i</m:t>
            </m:r>
          </m:sub>
        </m:sSub>
        <m:r>
          <m:t>=0</m:t>
        </m:r>
      </m:oMath>
      <w:r>
        <w:rPr>
          <w:rFonts w:ascii="Times New Roman" w:hAnsi="Times New Roman" w:eastAsia="Times New Roman" w:cs="Times New Roman"/>
          <w:b w:val="0"/>
          <w:i w:val="0"/>
          <w:sz w:val="20"/>
          <w:lang w:val="en-US"/>
        </w:rPr>
        <w:t xml:space="preserve">, </w:t>
      </w:r>
      <m:oMath xmlns:mml="http://www.w3.org/1998/Math/MathML">
        <m:sSub>
          <m:e>
            <m:r>
              <m:t>K</m:t>
            </m:r>
          </m:e>
          <m:sub>
            <m:r>
              <m:t>d</m:t>
            </m:r>
          </m:sub>
        </m:sSub>
        <m:r>
          <m:t>=0</m:t>
        </m:r>
      </m:oMath>
      <w:r>
        <w:rPr>
          <w:rFonts w:ascii="Times New Roman" w:hAnsi="Times New Roman" w:eastAsia="Times New Roman" w:cs="Times New Roman"/>
          <w:b w:val="0"/>
          <w:i w:val="0"/>
          <w:sz w:val="20"/>
          <w:lang w:val="en-US"/>
        </w:rPr>
        <w:t xml:space="preserve">, (2) tingkatkan </w:t>
      </w:r>
      <m:oMath xmlns:mml="http://www.w3.org/1998/Math/MathML">
        <m:sSub>
          <m:e>
            <m:r>
              <m:t>K</m:t>
            </m:r>
          </m:e>
          <m:sub>
            <m:r>
              <m:t>p</m:t>
            </m:r>
          </m:sub>
        </m:sSub>
      </m:oMath>
      <w:r>
        <w:rPr>
          <w:rFonts w:ascii="Times New Roman" w:hAnsi="Times New Roman" w:eastAsia="Times New Roman" w:cs="Times New Roman"/>
          <w:b w:val="0"/>
          <w:i w:val="0"/>
          <w:sz w:val="20"/>
          <w:lang w:val="en-US"/>
        </w:rPr>
        <w:t xml:space="preserve"> hingga sistem berosilasi pada frekuensi ultimat </w:t>
      </w:r>
      <m:oMath xmlns:mml="http://www.w3.org/1998/Math/MathML">
        <m:sSub>
          <m:e>
            <m:r>
              <m:t>ω</m:t>
            </m:r>
          </m:e>
          <m:sub>
            <m:r>
              <m:t>u</m:t>
            </m:r>
          </m:sub>
        </m:sSub>
      </m:oMath>
      <w:r>
        <w:rPr>
          <w:rFonts w:ascii="Times New Roman" w:hAnsi="Times New Roman" w:eastAsia="Times New Roman" w:cs="Times New Roman"/>
          <w:b w:val="0"/>
          <w:i w:val="0"/>
          <w:sz w:val="20"/>
          <w:lang w:val="en-US"/>
        </w:rPr>
        <w:t xml:space="preserve">, catat </w:t>
      </w:r>
      <m:oMath xmlns:mml="http://www.w3.org/1998/Math/MathML">
        <m:sSub>
          <m:e>
            <m:r>
              <m:t>K</m:t>
            </m:r>
          </m:e>
          <m:sub>
            <m:r>
              <m:t>u</m:t>
            </m:r>
          </m:sub>
        </m:sSub>
      </m:oMath>
      <w:r>
        <w:rPr>
          <w:rFonts w:ascii="Times New Roman" w:hAnsi="Times New Roman" w:eastAsia="Times New Roman" w:cs="Times New Roman"/>
          <w:b w:val="0"/>
          <w:i w:val="0"/>
          <w:sz w:val="20"/>
          <w:lang w:val="en-US"/>
        </w:rPr>
        <w:t xml:space="preserve"> dan periode ultimat </w:t>
      </w:r>
      <m:oMath xmlns:mml="http://www.w3.org/1998/Math/MathML">
        <m:sSub>
          <m:e>
            <m:r>
              <m:t>T</m:t>
            </m:r>
          </m:e>
          <m:sub>
            <m:r>
              <m:t>u</m:t>
            </m:r>
          </m:sub>
        </m:sSub>
      </m:oMath>
      <w:r>
        <w:rPr>
          <w:rFonts w:ascii="Times New Roman" w:hAnsi="Times New Roman" w:eastAsia="Times New Roman" w:cs="Times New Roman"/>
          <w:b w:val="0"/>
          <w:i w:val="0"/>
          <w:sz w:val="20"/>
          <w:lang w:val="en-US"/>
        </w:rPr>
        <w:t>, (3) hitung parameter PID berdasarkan Tabel II.</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II.</w:t>
      </w:r>
      <w:r>
        <w:rPr>
          <w:rFonts w:ascii="Times New Roman" w:hAnsi="Times New Roman" w:eastAsia="Times New Roman" w:cs="Times New Roman"/>
          <w:b w:val="0"/>
          <w:sz w:val="20"/>
          <w:lang w:val="id-ID"/>
        </w:rPr>
        <w:t xml:space="preserve"> Parameter PID dari Metode Ziegler-Nichols Closed-Loop</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409"/>
        <w:gridCol w:w="2409"/>
        <w:gridCol w:w="2409"/>
        <w:gridCol w:w="2409"/>
      </w:tblGrid>
      <w:tr>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Tipe Kontrol</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\bK_p\b</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\bT_i\b</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\bT_d\b</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 xml:space="preserve">0.5 </w:t>
            </w:r>
            <m:oMath xmlns:mml="http://www.w3.org/1998/Math/MathML">
              <m:sSub>
                <m:e>
                  <m:r>
                    <m:t>K</m:t>
                  </m:r>
                </m:e>
                <m:sub>
                  <m:r>
                    <m:t>u</m:t>
                  </m:r>
                </m:sub>
              </m:sSub>
            </m:oMath>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PI</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 xml:space="preserve">0.45 </w:t>
            </w:r>
            <m:oMath xmlns:mml="http://www.w3.org/1998/Math/MathML">
              <m:sSub>
                <m:e>
                  <m:r>
                    <m:t>K</m:t>
                  </m:r>
                </m:e>
                <m:sub>
                  <m:r>
                    <m:t>u</m:t>
                  </m:r>
                </m:sub>
              </m:sSub>
            </m:oMath>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 xml:space="preserve">0.83 </w:t>
            </w:r>
            <m:oMath xmlns:mml="http://www.w3.org/1998/Math/MathML">
              <m:sSub>
                <m:e>
                  <m:r>
                    <m:t>T</m:t>
                  </m:r>
                </m:e>
                <m:sub>
                  <m:r>
                    <m:t>u</m:t>
                  </m:r>
                </m:sub>
              </m:sSub>
            </m:oMath>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PID</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 xml:space="preserve">0.6 </w:t>
            </w:r>
            <m:oMath xmlns:mml="http://www.w3.org/1998/Math/MathML">
              <m:sSub>
                <m:e>
                  <m:r>
                    <m:t>K</m:t>
                  </m:r>
                </m:e>
                <m:sub>
                  <m:r>
                    <m:t>u</m:t>
                  </m:r>
                </m:sub>
              </m:sSub>
            </m:oMath>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 xml:space="preserve">0.5 </w:t>
            </w:r>
            <m:oMath xmlns:mml="http://www.w3.org/1998/Math/MathML">
              <m:sSub>
                <m:e>
                  <m:r>
                    <m:t>T</m:t>
                  </m:r>
                </m:e>
                <m:sub>
                  <m:r>
                    <m:t>u</m:t>
                  </m:r>
                </m:sub>
              </m:sSub>
            </m:oMath>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 xml:space="preserve">0.125 </w:t>
            </w:r>
            <m:oMath xmlns:mml="http://www.w3.org/1998/Math/MathML">
              <m:sSub>
                <m:e>
                  <m:r>
                    <m:t>T</m:t>
                  </m:r>
                </m:e>
                <m:sub>
                  <m:r>
                    <m:t>u</m:t>
                  </m:r>
                </m:sub>
              </m:sSub>
            </m:oMath>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Setelah parameter PID diperoleh (</w:t>
      </w:r>
      <m:oMath xmlns:mml="http://www.w3.org/1998/Math/MathML">
        <m:sSub>
          <m:e>
            <m:r>
              <m:t>K</m:t>
            </m:r>
          </m:e>
          <m:sub>
            <m:r>
              <m:t>p</m:t>
            </m:r>
          </m:sub>
        </m:sSub>
        <m:r>
          <m:t>=</m:t>
        </m:r>
        <m:sSub>
          <m:e>
            <m:r>
              <m:t>a</m:t>
            </m:r>
          </m:e>
          <m:sub>
            <m:r>
              <m:t>4</m:t>
            </m:r>
          </m:sub>
        </m:sSub>
      </m:oMath>
      <w:r>
        <w:rPr>
          <w:rFonts w:ascii="Times New Roman" w:hAnsi="Times New Roman" w:eastAsia="Times New Roman" w:cs="Times New Roman"/>
          <w:b w:val="0"/>
          <w:i w:val="0"/>
          <w:sz w:val="20"/>
          <w:lang w:val="en-US"/>
        </w:rPr>
        <w:t xml:space="preserve">, </w:t>
      </w:r>
      <m:oMath xmlns:mml="http://www.w3.org/1998/Math/MathML">
        <m:sSub>
          <m:e>
            <m:r>
              <m:t>K</m:t>
            </m:r>
          </m:e>
          <m:sub>
            <m:r>
              <m:t>i</m:t>
            </m:r>
          </m:sub>
        </m:sSub>
        <m:r>
          <m:t>=</m:t>
        </m:r>
        <m:sSub>
          <m:e>
            <m:r>
              <m:t>a</m:t>
            </m:r>
          </m:e>
          <m:sub>
            <m:r>
              <m:t>5</m:t>
            </m:r>
          </m:sub>
        </m:sSub>
      </m:oMath>
      <w:r>
        <w:rPr>
          <w:rFonts w:ascii="Times New Roman" w:hAnsi="Times New Roman" w:eastAsia="Times New Roman" w:cs="Times New Roman"/>
          <w:b w:val="0"/>
          <w:i w:val="0"/>
          <w:sz w:val="20"/>
          <w:lang w:val="en-US"/>
        </w:rPr>
        <w:t xml:space="preserve">, </w:t>
      </w:r>
      <m:oMath xmlns:mml="http://www.w3.org/1998/Math/MathML">
        <m:sSub>
          <m:e>
            <m:r>
              <m:t>K</m:t>
            </m:r>
          </m:e>
          <m:sub>
            <m:r>
              <m:t>d</m:t>
            </m:r>
          </m:sub>
        </m:sSub>
        <m:r>
          <m:t>=</m:t>
        </m:r>
        <m:sSub>
          <m:e>
            <m:r>
              <m:t>a</m:t>
            </m:r>
          </m:e>
          <m:sub>
            <m:r>
              <m:t>6</m:t>
            </m:r>
          </m:sub>
        </m:sSub>
      </m:oMath>
      <w:r>
        <w:rPr>
          <w:rFonts w:ascii="Times New Roman" w:hAnsi="Times New Roman" w:eastAsia="Times New Roman" w:cs="Times New Roman"/>
          <w:b w:val="0"/>
          <w:i w:val="0"/>
          <w:sz w:val="20"/>
          <w:lang w:val="en-US"/>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rPr>
          <w:rFonts w:ascii="Times New Roman" w:hAnsi="Times New Roman" w:eastAsia="Times New Roman" w:cs="Times New Roman"/>
          <w:b w:val="0"/>
          <w:i w:val="0"/>
          <w:sz w:val="20"/>
          <w:lang w:val="en-US"/>
        </w:rPr>
        <w:t xml:space="preserve"> kg), (c) respons dengan gangguan sinusoidal (amplitude </w:t>
      </w:r>
      <m:oMath xmlns:mml="http://www.w3.org/1998/Math/MathML">
        <m:r>
          <m:t>A=</m:t>
        </m:r>
        <m:sSub>
          <m:e>
            <m:r>
              <m:t>a</m:t>
            </m:r>
          </m:e>
          <m:sub>
            <m:r>
              <m:t>8</m:t>
            </m:r>
          </m:sub>
        </m:sSub>
      </m:oMath>
      <w:r>
        <w:rPr>
          <w:rFonts w:ascii="Times New Roman" w:hAnsi="Times New Roman" w:eastAsia="Times New Roman" w:cs="Times New Roman"/>
          <w:b w:val="0"/>
          <w:i w:val="0"/>
          <w:sz w:val="20"/>
          <w:lang w:val="en-US"/>
        </w:rPr>
        <w:t xml:space="preserve">, frekuensi </w:t>
      </w:r>
      <m:oMath xmlns:mml="http://www.w3.org/1998/Math/MathML">
        <m:r>
          <m:t>f=</m:t>
        </m:r>
        <m:sSub>
          <m:e>
            <m:r>
              <m:t>a</m:t>
            </m:r>
          </m:e>
          <m:sub>
            <m:r>
              <m:t>9</m:t>
            </m:r>
          </m:sub>
        </m:sSub>
      </m:oMath>
      <w:r>
        <w:rPr>
          <w:rFonts w:ascii="Times New Roman" w:hAnsi="Times New Roman" w:eastAsia="Times New Roman" w:cs="Times New Roman"/>
          <w:b w:val="0"/>
          <w:i w:val="0"/>
          <w:sz w:val="20"/>
          <w:lang w:val="en-US"/>
        </w:rPr>
        <w:t xml:space="preserve"> Hz) mensimulasikan getaran konveyor.</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3. </w:t>
      </w:r>
      <w:r>
        <w:rPr>
          <w:rFonts w:ascii="Times New Roman" w:hAnsi="Times New Roman" w:eastAsia="Times New Roman" w:cs="Times New Roman"/>
          <w:b w:val="0"/>
          <w:sz w:val="20"/>
          <w:lang w:val="id-ID"/>
        </w:rPr>
        <w:t>Diagram alir prosedur penalaan PID dan simulasi</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Gambar 3 menunjukkan alur penalaan PID yang digunakan. Jika setelah penerapan parameter Ziegler-Nichols overshoot melebihi </w:t>
      </w:r>
      <m:oMath xmlns:mml="http://www.w3.org/1998/Math/MathML">
        <m:r>
          <m:t>5%</m:t>
        </m:r>
      </m:oMath>
      <w:r>
        <w:rPr>
          <w:rFonts w:ascii="Times New Roman" w:hAnsi="Times New Roman" w:eastAsia="Times New Roman" w:cs="Times New Roman"/>
          <w:b w:val="0"/>
          <w:i w:val="0"/>
          <w:sz w:val="20"/>
          <w:lang w:val="en-US"/>
        </w:rPr>
        <w:t xml:space="preserve">, dilakukan fine-tuning manual dengan mengurangi </w:t>
      </w:r>
      <m:oMath xmlns:mml="http://www.w3.org/1998/Math/MathML">
        <m:sSub>
          <m:e>
            <m:r>
              <m:t>K</m:t>
            </m:r>
          </m:e>
          <m:sub>
            <m:r>
              <m:t>p</m:t>
            </m:r>
          </m:sub>
        </m:sSub>
      </m:oMath>
      <w:r>
        <w:rPr>
          <w:rFonts w:ascii="Times New Roman" w:hAnsi="Times New Roman" w:eastAsia="Times New Roman" w:cs="Times New Roman"/>
          <w:b w:val="0"/>
          <w:i w:val="0"/>
          <w:sz w:val="20"/>
          <w:lang w:val="en-US"/>
        </w:rPr>
        <w:t xml:space="preserve"> dan menambah </w:t>
      </w:r>
      <m:oMath xmlns:mml="http://www.w3.org/1998/Math/MathML">
        <m:sSub>
          <m:e>
            <m:r>
              <m:t>K</m:t>
            </m:r>
          </m:e>
          <m:sub>
            <m:r>
              <m:t>d</m:t>
            </m:r>
          </m:sub>
        </m:sSub>
      </m:oMath>
      <w:r>
        <w:rPr>
          <w:rFonts w:ascii="Times New Roman" w:hAnsi="Times New Roman" w:eastAsia="Times New Roman" w:cs="Times New Roman"/>
          <w:b w:val="0"/>
          <w:i w:val="0"/>
          <w:sz w:val="20"/>
          <w:lang w:val="en-US"/>
        </w:rPr>
        <w:t xml:space="preserve"> untuk meredam osilasi.</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3.3 Algoritma Kendali dan Simulasi</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Implementasi algoritma kendali PID diskrit menggunakan metode backward difference untuk aproksimasi integral dan derivatif. Persamaan rekursif PID digital diberikan oleh</w:t>
      </w:r>
    </w:p>
    <w:p>
      <w:pPr>
        <w:pStyle w:val="icsmheading1"/>
        <w:tabs>
          <w:tab w:pos="4818" w:val="center"/>
          <w:tab w:pos="9637" w:val="right"/>
        </w:tabs>
        <w:spacing w:before="120" w:after="120"/>
        <w:jc w:val="both"/>
        <w:rPr>
          <w:b w:val="0"/>
          <w:lang w:val="en-US"/>
        </w:rPr>
      </w:pPr>
      <w:r>
        <w:tab/>
      </w: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rPr>
          <w:rFonts w:ascii="Times New Roman" w:hAnsi="Times New Roman" w:eastAsia="Times New Roman" w:cs="Times New Roman"/>
          <w:b w:val="0"/>
          <w:i w:val="0"/>
          <w:sz w:val="20"/>
          <w:lang w:val="en-US"/>
        </w:rPr>
        <w:tab/>
        <w:t>(5)</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dengan </w:t>
      </w:r>
      <m:oMath xmlns:mml="http://www.w3.org/1998/Math/MathML">
        <m:sSub>
          <m:e>
            <m:r>
              <m:t>u</m:t>
            </m:r>
          </m:e>
          <m:sub>
            <m:r>
              <m:t>k</m:t>
            </m:r>
          </m:sub>
        </m:sSub>
      </m:oMath>
      <w:r>
        <w:rPr>
          <w:rFonts w:ascii="Times New Roman" w:hAnsi="Times New Roman" w:eastAsia="Times New Roman" w:cs="Times New Roman"/>
          <w:b w:val="0"/>
          <w:i w:val="0"/>
          <w:sz w:val="20"/>
          <w:lang w:val="en-US"/>
        </w:rPr>
        <w:t xml:space="preserve"> adalah keluaran kontrol pada langkah ke-</w:t>
      </w:r>
      <m:oMath xmlns:mml="http://www.w3.org/1998/Math/MathML">
        <m:r>
          <m:t>k</m:t>
        </m:r>
      </m:oMath>
      <w:r>
        <w:rPr>
          <w:rFonts w:ascii="Times New Roman" w:hAnsi="Times New Roman" w:eastAsia="Times New Roman" w:cs="Times New Roman"/>
          <w:b w:val="0"/>
          <w:i w:val="0"/>
          <w:sz w:val="20"/>
          <w:lang w:val="en-US"/>
        </w:rPr>
        <w:t xml:space="preserve">, </w:t>
      </w:r>
      <m:oMath xmlns:mml="http://www.w3.org/1998/Math/MathML">
        <m:sSub>
          <m:e>
            <m:r>
              <m:t>T</m:t>
            </m:r>
          </m:e>
          <m:sub>
            <m:r>
              <m:t>s</m:t>
            </m:r>
          </m:sub>
        </m:sSub>
      </m:oMath>
      <w:r>
        <w:rPr>
          <w:rFonts w:ascii="Times New Roman" w:hAnsi="Times New Roman" w:eastAsia="Times New Roman" w:cs="Times New Roman"/>
          <w:b w:val="0"/>
          <w:i w:val="0"/>
          <w:sz w:val="20"/>
          <w:lang w:val="en-US"/>
        </w:rPr>
        <w:t xml:space="preserve"> adalah waktu cuplik (sampling time), </w:t>
      </w:r>
      <m:oMath xmlns:mml="http://www.w3.org/1998/Math/MathML">
        <m:sSub>
          <m:e>
            <m:r>
              <m:t>e</m:t>
            </m:r>
          </m:e>
          <m:sub>
            <m:r>
              <m:t>k</m:t>
            </m:r>
          </m:sub>
        </m:sSub>
      </m:oMath>
      <w:r>
        <w:rPr>
          <w:rFonts w:ascii="Times New Roman" w:hAnsi="Times New Roman" w:eastAsia="Times New Roman" w:cs="Times New Roman"/>
          <w:b w:val="0"/>
          <w:i w:val="0"/>
          <w:sz w:val="20"/>
          <w:lang w:val="en-US"/>
        </w:rPr>
        <w:t xml:space="preserve"> error pada langkah ke-</w:t>
      </w:r>
      <m:oMath xmlns:mml="http://www.w3.org/1998/Math/MathML">
        <m:r>
          <m:t>k</m:t>
        </m:r>
      </m:oMath>
      <w:r>
        <w:rPr>
          <w:rFonts w:ascii="Times New Roman" w:hAnsi="Times New Roman" w:eastAsia="Times New Roman" w:cs="Times New Roman"/>
          <w:b w:val="0"/>
          <w:i w:val="0"/>
          <w:sz w:val="20"/>
          <w:lang w:val="en-US"/>
        </w:rPr>
        <w:t xml:space="preserve">, dan </w:t>
      </w:r>
      <m:oMath xmlns:mml="http://www.w3.org/1998/Math/MathML">
        <m:sSub>
          <m:e>
            <m:r>
              <m:t>e</m:t>
            </m:r>
          </m:e>
          <m:sub>
            <m:r>
              <m:t>k−1</m:t>
            </m:r>
          </m:sub>
        </m:sSub>
      </m:oMath>
      <w:r>
        <w:rPr>
          <w:rFonts w:ascii="Times New Roman" w:hAnsi="Times New Roman" w:eastAsia="Times New Roman" w:cs="Times New Roman"/>
          <w:b w:val="0"/>
          <w:i w:val="0"/>
          <w:sz w:val="20"/>
          <w:lang w:val="en-US"/>
        </w:rPr>
        <w:t xml:space="preserve"> error sebelumnya. Parameter </w:t>
      </w:r>
      <m:oMath xmlns:mml="http://www.w3.org/1998/Math/MathML">
        <m:sSub>
          <m:e>
            <m:r>
              <m:t>K</m:t>
            </m:r>
          </m:e>
          <m:sub>
            <m:r>
              <m:t>p</m:t>
            </m:r>
          </m:sub>
        </m:sSub>
      </m:oMath>
      <w:r>
        <w:rPr>
          <w:rFonts w:ascii="Times New Roman" w:hAnsi="Times New Roman" w:eastAsia="Times New Roman" w:cs="Times New Roman"/>
          <w:b w:val="0"/>
          <w:i w:val="0"/>
          <w:sz w:val="20"/>
          <w:lang w:val="en-US"/>
        </w:rPr>
        <w:t xml:space="preserve">, </w:t>
      </w:r>
      <m:oMath xmlns:mml="http://www.w3.org/1998/Math/MathML">
        <m:sSub>
          <m:e>
            <m:r>
              <m:t>K</m:t>
            </m:r>
          </m:e>
          <m:sub>
            <m:r>
              <m:t>i</m:t>
            </m:r>
          </m:sub>
        </m:sSub>
      </m:oMath>
      <w:r>
        <w:rPr>
          <w:rFonts w:ascii="Times New Roman" w:hAnsi="Times New Roman" w:eastAsia="Times New Roman" w:cs="Times New Roman"/>
          <w:b w:val="0"/>
          <w:i w:val="0"/>
          <w:sz w:val="20"/>
          <w:lang w:val="en-US"/>
        </w:rPr>
        <w:t xml:space="preserve">, </w:t>
      </w:r>
      <m:oMath xmlns:mml="http://www.w3.org/1998/Math/MathML">
        <m:sSub>
          <m:e>
            <m:r>
              <m:t>K</m:t>
            </m:r>
          </m:e>
          <m:sub>
            <m:r>
              <m:t>d</m:t>
            </m:r>
          </m:sub>
        </m:sSub>
      </m:oMath>
      <w:r>
        <w:rPr>
          <w:rFonts w:ascii="Times New Roman" w:hAnsi="Times New Roman" w:eastAsia="Times New Roman" w:cs="Times New Roman"/>
          <w:b w:val="0"/>
          <w:i w:val="0"/>
          <w:sz w:val="20"/>
          <w:lang w:val="en-US"/>
        </w:rPr>
        <w:t xml:space="preserve"> diperoleh dari Tabel II. Waktu cuplik ditetapkan </w:t>
      </w:r>
      <m:oMath xmlns:mml="http://www.w3.org/1998/Math/MathML">
        <m:sSub>
          <m:e>
            <m:r>
              <m:t>T</m:t>
            </m:r>
          </m:e>
          <m:sub>
            <m:r>
              <m:t>s</m:t>
            </m:r>
          </m:sub>
        </m:sSub>
        <m:r>
          <m:t>=</m:t>
        </m:r>
        <m:sSub>
          <m:e>
            <m:r>
              <m:t>a</m:t>
            </m:r>
          </m:e>
          <m:sub>
            <m:r>
              <m:t>10</m:t>
            </m:r>
          </m:sub>
        </m:sSub>
      </m:oMath>
      <w:r>
        <w:rPr>
          <w:rFonts w:ascii="Times New Roman" w:hAnsi="Times New Roman" w:eastAsia="Times New Roman" w:cs="Times New Roman"/>
          <w:b w:val="0"/>
          <w:i w:val="0"/>
          <w:sz w:val="20"/>
          <w:lang w:val="en-US"/>
        </w:rPr>
        <w:t xml:space="preserve"> ms, cukup cepat dibandingkan dinamika plant.</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rPr>
          <w:rFonts w:ascii="Times New Roman" w:hAnsi="Times New Roman" w:eastAsia="Times New Roman" w:cs="Times New Roman"/>
          <w:b w:val="0"/>
          <w:i w:val="0"/>
          <w:sz w:val="20"/>
          <w:lang w:val="en-US"/>
        </w:rPr>
        <w:t>, dan kendali on-off (bang-bang) dengan histeresis 0.1 mm. Skenario beban dan gangguan diterapkan secara terpisah. Metrik kinerja yang dicatat adalah overshoot (</w:t>
      </w:r>
      <m:oMath xmlns:mml="http://www.w3.org/1998/Math/MathML">
        <m:sSub>
          <m:e>
            <m:r>
              <m:t>M</m:t>
            </m:r>
          </m:e>
          <m:sub>
            <m:r>
              <m:t>p</m:t>
            </m:r>
          </m:sub>
        </m:sSub>
      </m:oMath>
      <w:r>
        <w:rPr>
          <w:rFonts w:ascii="Times New Roman" w:hAnsi="Times New Roman" w:eastAsia="Times New Roman" w:cs="Times New Roman"/>
          <w:b w:val="0"/>
          <w:i w:val="0"/>
          <w:sz w:val="20"/>
          <w:lang w:val="en-US"/>
        </w:rPr>
        <w:t>), waktu naik (</w:t>
      </w:r>
      <m:oMath xmlns:mml="http://www.w3.org/1998/Math/MathML">
        <m:sSub>
          <m:e>
            <m:r>
              <m:t>t</m:t>
            </m:r>
          </m:e>
          <m:sub>
            <m:r>
              <m:t>r</m:t>
            </m:r>
          </m:sub>
        </m:sSub>
      </m:oMath>
      <w:r>
        <w:rPr>
          <w:rFonts w:ascii="Times New Roman" w:hAnsi="Times New Roman" w:eastAsia="Times New Roman" w:cs="Times New Roman"/>
          <w:b w:val="0"/>
          <w:i w:val="0"/>
          <w:sz w:val="20"/>
          <w:lang w:val="en-US"/>
        </w:rPr>
        <w:t>), waktu penetapan (</w:t>
      </w:r>
      <m:oMath xmlns:mml="http://www.w3.org/1998/Math/MathML">
        <m:sSub>
          <m:e>
            <m:r>
              <m:t>t</m:t>
            </m:r>
          </m:e>
          <m:sub>
            <m:r>
              <m:t>s</m:t>
            </m:r>
          </m:sub>
        </m:sSub>
      </m:oMath>
      <w:r>
        <w:rPr>
          <w:rFonts w:ascii="Times New Roman" w:hAnsi="Times New Roman" w:eastAsia="Times New Roman" w:cs="Times New Roman"/>
          <w:b w:val="0"/>
          <w:i w:val="0"/>
          <w:sz w:val="20"/>
          <w:lang w:val="en-US"/>
        </w:rPr>
        <w:t>) dengan kriteria 2%, dan kesalahan keadaan tunak (</w:t>
      </w:r>
      <m:oMath xmlns:mml="http://www.w3.org/1998/Math/MathML">
        <m:sSub>
          <m:e>
            <m:r>
              <m:t>e</m:t>
            </m:r>
          </m:e>
          <m:sub>
            <m:r>
              <m:t>ss</m:t>
            </m:r>
          </m:sub>
        </m:sSub>
      </m:oMath>
      <w:r>
        <w:rPr>
          <w:rFonts w:ascii="Times New Roman" w:hAnsi="Times New Roman" w:eastAsia="Times New Roman" w:cs="Times New Roman"/>
          <w:b w:val="0"/>
          <w:i w:val="0"/>
          <w:sz w:val="20"/>
          <w:lang w:val="en-US"/>
        </w:rPr>
        <w:t>). Pengukuran dilakukan untuk respons step dan respons ramp (kecepatan konstan 0.1 m/s).</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4. Hasil dan Pembahasan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Bab ini menyajikan hasil simulasi sistem kendali PID pada lengan robot serta analisis perbandingan dengan metode kendali lainnya.</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4.1 Hasil Simulasi Respons Step</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rPr>
          <w:rFonts w:ascii="Times New Roman" w:hAnsi="Times New Roman" w:eastAsia="Times New Roman" w:cs="Times New Roman"/>
          <w:b w:val="0"/>
          <w:i w:val="0"/>
          <w:sz w:val="20"/>
          <w:lang w:val="en-US"/>
        </w:rPr>
        <w:t xml:space="preserve">, </w:t>
      </w:r>
      <m:oMath xmlns:mml="http://www.w3.org/1998/Math/MathML">
        <m:sSub>
          <m:e>
            <m:r>
              <m:t>K</m:t>
            </m:r>
          </m:e>
          <m:sub>
            <m:r>
              <m:t>i</m:t>
            </m:r>
          </m:sub>
        </m:sSub>
        <m:r>
          <m:t>=</m:t>
        </m:r>
        <m:sSub>
          <m:e>
            <m:r>
              <m:t>a</m:t>
            </m:r>
          </m:e>
          <m:sub>
            <m:r>
              <m:t>5</m:t>
            </m:r>
          </m:sub>
        </m:sSub>
      </m:oMath>
      <w:r>
        <w:rPr>
          <w:rFonts w:ascii="Times New Roman" w:hAnsi="Times New Roman" w:eastAsia="Times New Roman" w:cs="Times New Roman"/>
          <w:b w:val="0"/>
          <w:i w:val="0"/>
          <w:sz w:val="20"/>
          <w:lang w:val="en-US"/>
        </w:rPr>
        <w:t xml:space="preserve">, </w:t>
      </w:r>
      <m:oMath xmlns:mml="http://www.w3.org/1998/Math/MathML">
        <m:sSub>
          <m:e>
            <m:r>
              <m:t>K</m:t>
            </m:r>
          </m:e>
          <m:sub>
            <m:r>
              <m:t>d</m:t>
            </m:r>
          </m:sub>
        </m:sSub>
        <m:r>
          <m:t>=</m:t>
        </m:r>
        <m:sSub>
          <m:e>
            <m:r>
              <m:t>a</m:t>
            </m:r>
          </m:e>
          <m:sub>
            <m:r>
              <m:t>6</m:t>
            </m:r>
          </m:sub>
        </m:sSub>
      </m:oMath>
      <w:r>
        <w:rPr>
          <w:rFonts w:ascii="Times New Roman" w:hAnsi="Times New Roman" w:eastAsia="Times New Roman" w:cs="Times New Roman"/>
          <w:b w:val="0"/>
          <w:i w:val="0"/>
          <w:sz w:val="20"/>
          <w:lang w:val="en-US"/>
        </w:rPr>
        <w:t>. Dari tabel terlihat bahwa PID menghasilkan overshoot terkecil (</w:t>
      </w:r>
      <m:oMath xmlns:mml="http://www.w3.org/1998/Math/MathML">
        <m:sSub>
          <m:e>
            <m:r>
              <m:t>M</m:t>
            </m:r>
          </m:e>
          <m:sub>
            <m:r>
              <m:t>p</m:t>
            </m:r>
          </m:sub>
        </m:sSub>
        <m:r>
          <m:t>=</m:t>
        </m:r>
        <m:sSub>
          <m:e>
            <m:r>
              <m:t>X</m:t>
            </m:r>
          </m:e>
          <m:sub>
            <m:r>
              <m:t>1</m:t>
            </m:r>
          </m:sub>
        </m:sSub>
      </m:oMath>
      <w:r>
        <w:rPr>
          <w:rFonts w:ascii="Times New Roman" w:hAnsi="Times New Roman" w:eastAsia="Times New Roman" w:cs="Times New Roman"/>
          <w:b w:val="0"/>
          <w:i w:val="0"/>
          <w:sz w:val="20"/>
          <w:lang w:val="en-US"/>
        </w:rPr>
        <w:t>%) dibandingkan kendali P (</w:t>
      </w:r>
      <m:oMath xmlns:mml="http://www.w3.org/1998/Math/MathML">
        <m:sSub>
          <m:e>
            <m:r>
              <m:t>M</m:t>
            </m:r>
          </m:e>
          <m:sub>
            <m:r>
              <m:t>p</m:t>
            </m:r>
          </m:sub>
        </m:sSub>
        <m:r>
          <m:t>=</m:t>
        </m:r>
        <m:sSub>
          <m:e>
            <m:r>
              <m:t>X</m:t>
            </m:r>
          </m:e>
          <m:sub>
            <m:r>
              <m:t>2</m:t>
            </m:r>
          </m:sub>
        </m:sSub>
      </m:oMath>
      <w:r>
        <w:rPr>
          <w:rFonts w:ascii="Times New Roman" w:hAnsi="Times New Roman" w:eastAsia="Times New Roman" w:cs="Times New Roman"/>
          <w:b w:val="0"/>
          <w:i w:val="0"/>
          <w:sz w:val="20"/>
          <w:lang w:val="en-US"/>
        </w:rPr>
        <w:t>%) dan kendali on-off (</w:t>
      </w:r>
      <m:oMath xmlns:mml="http://www.w3.org/1998/Math/MathML">
        <m:sSub>
          <m:e>
            <m:r>
              <m:t>M</m:t>
            </m:r>
          </m:e>
          <m:sub>
            <m:r>
              <m:t>p</m:t>
            </m:r>
          </m:sub>
        </m:sSub>
        <m:r>
          <m:t>=</m:t>
        </m:r>
        <m:sSub>
          <m:e>
            <m:r>
              <m:t>X</m:t>
            </m:r>
          </m:e>
          <m:sub>
            <m:r>
              <m:t>3</m:t>
            </m:r>
          </m:sub>
        </m:sSub>
      </m:oMath>
      <w:r>
        <w:rPr>
          <w:rFonts w:ascii="Times New Roman" w:hAnsi="Times New Roman" w:eastAsia="Times New Roman" w:cs="Times New Roman"/>
          <w:b w:val="0"/>
          <w:i w:val="0"/>
          <w:sz w:val="20"/>
          <w:lang w:val="en-US"/>
        </w:rPr>
        <w:t>%). Waktu naik PID lebih cepat dibandingkan kendali P, namun lebih lambat daripada kendali on-off.</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III.</w:t>
      </w:r>
      <w:r>
        <w:rPr>
          <w:rFonts w:ascii="Times New Roman" w:hAnsi="Times New Roman" w:eastAsia="Times New Roman" w:cs="Times New Roman"/>
          <w:b w:val="0"/>
          <w:sz w:val="20"/>
          <w:lang w:val="id-ID"/>
        </w:rPr>
        <w:t xml:space="preserve"> Perbandingan Metrik Kinerja Respons Step Tanpa Beban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927"/>
        <w:gridCol w:w="1927"/>
        <w:gridCol w:w="1927"/>
        <w:gridCol w:w="1927"/>
        <w:gridCol w:w="1927"/>
      </w:tblGrid>
      <w:tr>
        <w:tc>
          <w:tcPr>
            <w:tcW w:type="dxa" w:w="192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Metode Kendali</w:t>
            </w:r>
          </w:p>
        </w:tc>
        <w:tc>
          <w:tcPr>
            <w:tcW w:type="dxa" w:w="192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\bOvershoot $M_p$ (%) \b</w:t>
            </w:r>
          </w:p>
        </w:tc>
        <w:tc>
          <w:tcPr>
            <w:tcW w:type="dxa" w:w="192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\bWaktu Naik $t_r$ (s) \b</w:t>
            </w:r>
          </w:p>
        </w:tc>
        <w:tc>
          <w:tcPr>
            <w:tcW w:type="dxa" w:w="192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\bWaktu Penetapan $t_s$ (s) \b</w:t>
            </w:r>
          </w:p>
        </w:tc>
        <w:tc>
          <w:tcPr>
            <w:tcW w:type="dxa" w:w="192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\bKesalahan Keadaan Tunak $e_{ss}$ (mm) \b</w:t>
            </w:r>
          </w:p>
        </w:tc>
      </w:tr>
      <w:tr>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PID</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X1</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X2</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X3</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X4</w:t>
            </w:r>
          </w:p>
        </w:tc>
      </w:tr>
      <w:tr>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Proporsional (P)</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X5</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X6</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X7</w:t>
            </w:r>
          </w:p>
        </w:tc>
        <w:tc>
          <w:tcPr>
            <w:tcW w:type="dxa" w:w="192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X8</w:t>
            </w:r>
          </w:p>
        </w:tc>
      </w:tr>
      <w:tr>
        <w:tc>
          <w:tcPr>
            <w:tcW w:type="dxa" w:w="192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On-Off</w:t>
            </w:r>
          </w:p>
        </w:tc>
        <w:tc>
          <w:tcPr>
            <w:tcW w:type="dxa" w:w="192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X9</w:t>
            </w:r>
          </w:p>
        </w:tc>
        <w:tc>
          <w:tcPr>
            <w:tcW w:type="dxa" w:w="192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X10</w:t>
            </w:r>
          </w:p>
        </w:tc>
        <w:tc>
          <w:tcPr>
            <w:tcW w:type="dxa" w:w="192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X11</w:t>
            </w:r>
          </w:p>
        </w:tc>
        <w:tc>
          <w:tcPr>
            <w:tcW w:type="dxa" w:w="192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X12</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Data pada Tabel III menunjukkan bahwa kendali PID mampu mencapai kesalahan keadaan tunak nol, sedangkan kendali P meninggalkan offset sekitar </w:t>
      </w:r>
      <m:oMath xmlns:mml="http://www.w3.org/1998/Math/MathML">
        <m:sSub>
          <m:e>
            <m:r>
              <m:t>X</m:t>
            </m:r>
          </m:e>
          <m:sub>
            <m:r>
              <m:t>8</m:t>
            </m:r>
          </m:sub>
        </m:sSub>
      </m:oMath>
      <w:r>
        <w:rPr>
          <w:rFonts w:ascii="Times New Roman" w:hAnsi="Times New Roman" w:eastAsia="Times New Roman" w:cs="Times New Roman"/>
          <w:b w:val="0"/>
          <w:i w:val="0"/>
          <w:sz w:val="20"/>
          <w:lang w:val="en-US"/>
        </w:rPr>
        <w:t xml:space="preserve"> mm dan kendali on-off menghasilkan osilasi di sekitar set point dengan amplitudo </w:t>
      </w:r>
      <m:oMath xmlns:mml="http://www.w3.org/1998/Math/MathML">
        <m:sSub>
          <m:e>
            <m:r>
              <m:t>X</m:t>
            </m:r>
          </m:e>
          <m:sub>
            <m:r>
              <m:t>13</m:t>
            </m:r>
          </m:sub>
        </m:sSub>
      </m:oMath>
      <w:r>
        <w:rPr>
          <w:rFonts w:ascii="Times New Roman" w:hAnsi="Times New Roman" w:eastAsia="Times New Roman" w:cs="Times New Roman"/>
          <w:b w:val="0"/>
          <w:i w:val="0"/>
          <w:sz w:val="20"/>
          <w:lang w:val="en-US"/>
        </w:rPr>
        <w:t xml:space="preserve"> mm. Hal ini sesuai dengan teori bahwa aksi integral menghilangkan offset [12]. Overshoot PID yang kecil (</w:t>
      </w:r>
      <m:oMath xmlns:mml="http://www.w3.org/1998/Math/MathML">
        <m:sSub>
          <m:e>
            <m:r>
              <m:t>X</m:t>
            </m:r>
          </m:e>
          <m:sub>
            <m:r>
              <m:t>1</m:t>
            </m:r>
          </m:sub>
        </m:sSub>
      </m:oMath>
      <w:r>
        <w:rPr>
          <w:rFonts w:ascii="Times New Roman" w:hAnsi="Times New Roman" w:eastAsia="Times New Roman" w:cs="Times New Roman"/>
          <w:b w:val="0"/>
          <w:i w:val="0"/>
          <w:sz w:val="20"/>
          <w:lang w:val="en-US"/>
        </w:rPr>
        <w:t>%) menunjukkan redaman yang baik, dicapai berkat aksi derivatif yang memberikan efek antisipatif.</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9637"/>
      </w:tblGrid>
      <w:tr>
        <w:tc>
          <w:tcPr>
            <w:tcW w:type="dxa" w:w="9637"/>
            <w:tcBorders>
              <w:top w:val="single" w:sz="4" w:space="0" w:color="auto"/>
              <w:bottom w:val="single" w:sz="4" w:space="0" w:color="auto"/>
              <w:left w:val="single" w:sz="4" w:space="0" w:color="auto"/>
              <w:right w:val="single" w:sz="4" w:space="0" w:color="auto"/>
            </w:tcBorders>
          </w:tcPr>
          <w:p>
            <w:pPr>
              <w:pStyle w:val="icsmheading1"/>
              <w:spacing w:before="0" w:after="0"/>
              <w:jc w:val="both"/>
              <w:rPr>
                <w:b w:val="0"/>
                <w:lang w:val="en-US"/>
              </w:rPr>
            </w:pPr>
            <w:r>
              <w:rPr>
                <w:rFonts w:ascii="Times New Roman" w:hAnsi="Times New Roman" w:eastAsia="Times New Roman" w:cs="Times New Roman"/>
                <w:b w:val="0"/>
                <w:i w:val="0"/>
                <w:sz w:val="20"/>
                <w:lang w:val="en-US"/>
              </w:rPr>
              <w:t>(create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tc>
      </w:tr>
    </w:tbl>
    <w:p>
      <w:pPr>
        <w:pStyle w:val="icsmheading1"/>
        <w:spacing w:before="60" w:after="120"/>
        <w:jc w:val="center"/>
        <w:rPr>
          <w:lang w:val="id-ID"/>
        </w:rPr>
      </w:pPr>
      <w:r>
        <w:rPr>
          <w:rFonts w:ascii="Times New Roman" w:hAnsi="Times New Roman" w:eastAsia="Times New Roman" w:cs="Times New Roman"/>
          <w:b/>
          <w:sz w:val="20"/>
          <w:lang w:val="en-US"/>
        </w:rPr>
        <w:t>Gambar</w:t>
      </w:r>
      <w:r>
        <w:rPr>
          <w:rFonts w:ascii="Times New Roman" w:hAnsi="Times New Roman" w:eastAsia="Times New Roman" w:cs="Times New Roman"/>
          <w:b/>
          <w:sz w:val="20"/>
          <w:lang w:val="en-US"/>
        </w:rPr>
        <w:t xml:space="preserve"> 4. </w:t>
      </w:r>
      <w:r>
        <w:rPr>
          <w:rFonts w:ascii="Times New Roman" w:hAnsi="Times New Roman" w:eastAsia="Times New Roman" w:cs="Times New Roman"/>
          <w:b w:val="0"/>
          <w:sz w:val="20"/>
          <w:lang w:val="id-ID"/>
        </w:rPr>
        <w:t>Respons step sistem kendali posisi lengan robot dengan PID, P, dan On-Off</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4.2 Analisis Respons terhadap Gangguan dan Beban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Pengujian dengan beban elektroda (massa </w:t>
      </w:r>
      <m:oMath xmlns:mml="http://www.w3.org/1998/Math/MathML">
        <m:sSub>
          <m:e>
            <m:r>
              <m:t>a</m:t>
            </m:r>
          </m:e>
          <m:sub>
            <m:r>
              <m:t>7</m:t>
            </m:r>
          </m:sub>
        </m:sSub>
      </m:oMath>
      <w:r>
        <w:rPr>
          <w:rFonts w:ascii="Times New Roman" w:hAnsi="Times New Roman" w:eastAsia="Times New Roman" w:cs="Times New Roman"/>
          <w:b w:val="0"/>
          <w:i w:val="0"/>
          <w:sz w:val="20"/>
          <w:lang w:val="en-US"/>
        </w:rPr>
        <w:t xml:space="preserve"> kg) menunjukkan bahwa kendali PID tetap mampu mempertahankan kesalahan keadaan tunak nol, namun overshoot meningkat menjadi </w:t>
      </w:r>
      <m:oMath xmlns:mml="http://www.w3.org/1998/Math/MathML">
        <m:sSub>
          <m:e>
            <m:r>
              <m:t>X</m:t>
            </m:r>
          </m:e>
          <m:sub>
            <m:r>
              <m:t>14</m:t>
            </m:r>
          </m:sub>
        </m:sSub>
      </m:oMath>
      <w:r>
        <w:rPr>
          <w:rFonts w:ascii="Times New Roman" w:hAnsi="Times New Roman" w:eastAsia="Times New Roman" w:cs="Times New Roman"/>
          <w:b w:val="0"/>
          <w:i w:val="0"/>
          <w:sz w:val="20"/>
          <w:lang w:val="en-US"/>
        </w:rPr>
        <w:t xml:space="preserve">% dan waktu penetapan menjadi </w:t>
      </w:r>
      <m:oMath xmlns:mml="http://www.w3.org/1998/Math/MathML">
        <m:sSub>
          <m:e>
            <m:r>
              <m:t>X</m:t>
            </m:r>
          </m:e>
          <m:sub>
            <m:r>
              <m:t>15</m:t>
            </m:r>
          </m:sub>
        </m:sSub>
      </m:oMath>
      <w:r>
        <w:rPr>
          <w:rFonts w:ascii="Times New Roman" w:hAnsi="Times New Roman" w:eastAsia="Times New Roman" w:cs="Times New Roman"/>
          <w:b w:val="0"/>
          <w:i w:val="0"/>
          <w:sz w:val="20"/>
          <w:lang w:val="en-US"/>
        </w:rPr>
        <w:t xml:space="preserve"> s. Kendali P menunjukkan offset yang lebih besar (</w:t>
      </w:r>
      <m:oMath xmlns:mml="http://www.w3.org/1998/Math/MathML">
        <m:sSub>
          <m:e>
            <m:r>
              <m:t>X</m:t>
            </m:r>
          </m:e>
          <m:sub>
            <m:r>
              <m:t>16</m:t>
            </m:r>
          </m:sub>
        </m:sSub>
      </m:oMath>
      <w:r>
        <w:rPr>
          <w:rFonts w:ascii="Times New Roman" w:hAnsi="Times New Roman" w:eastAsia="Times New Roman" w:cs="Times New Roman"/>
          <w:b w:val="0"/>
          <w:i w:val="0"/>
          <w:sz w:val="20"/>
          <w:lang w:val="en-US"/>
        </w:rPr>
        <w:t xml:space="preserve"> mm), sedangkan kendali on-off menunjukkan osilasi dengan amplitudo lebih lebar (</w:t>
      </w:r>
      <m:oMath xmlns:mml="http://www.w3.org/1998/Math/MathML">
        <m:sSub>
          <m:e>
            <m:r>
              <m:t>X</m:t>
            </m:r>
          </m:e>
          <m:sub>
            <m:r>
              <m:t>17</m:t>
            </m:r>
          </m:sub>
        </m:sSub>
      </m:oMath>
      <w:r>
        <w:rPr>
          <w:rFonts w:ascii="Times New Roman" w:hAnsi="Times New Roman" w:eastAsia="Times New Roman" w:cs="Times New Roman"/>
          <w:b w:val="0"/>
          <w:i w:val="0"/>
          <w:sz w:val="20"/>
          <w:lang w:val="en-US"/>
        </w:rPr>
        <w:t xml:space="preserve"> mm). Hal ini konsisten dengan penelitian Kumar et al. [8] yang menemukan bahwa beban meningkatkan overshoot pada kendali PID.</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IV.</w:t>
      </w:r>
      <w:r>
        <w:rPr>
          <w:rFonts w:ascii="Times New Roman" w:hAnsi="Times New Roman" w:eastAsia="Times New Roman" w:cs="Times New Roman"/>
          <w:b w:val="0"/>
          <w:sz w:val="20"/>
          <w:lang w:val="id-ID"/>
        </w:rPr>
        <w:t xml:space="preserve"> Pengaruh Beban Elektroda terhadap Kinerja Kendali PID</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409"/>
        <w:gridCol w:w="2409"/>
        <w:gridCol w:w="2409"/>
        <w:gridCol w:w="2409"/>
      </w:tblGrid>
      <w:tr>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Kondisi</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\bOvershoot (%) \b</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\bWaktu Penetapan (s) \b</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\bKesalahan Tunak (mm) \b</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Tanpa beban</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X1</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X3</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Dengan beban</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X14</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X15</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rPr>
          <w:rFonts w:ascii="Times New Roman" w:hAnsi="Times New Roman" w:eastAsia="Times New Roman" w:cs="Times New Roman"/>
          <w:b w:val="0"/>
          <w:i w:val="0"/>
          <w:sz w:val="20"/>
          <w:lang w:val="en-US"/>
        </w:rPr>
        <w:t xml:space="preserve"> dan menaikkan </w:t>
      </w:r>
      <m:oMath xmlns:mml="http://www.w3.org/1998/Math/MathML">
        <m:sSub>
          <m:e>
            <m:r>
              <m:t>K</m:t>
            </m:r>
          </m:e>
          <m:sub>
            <m:r>
              <m:t>d</m:t>
            </m:r>
          </m:sub>
        </m:sSub>
      </m:oMath>
      <w:r>
        <w:rPr>
          <w:rFonts w:ascii="Times New Roman" w:hAnsi="Times New Roman" w:eastAsia="Times New Roman" w:cs="Times New Roman"/>
          <w:b w:val="0"/>
          <w:i w:val="0"/>
          <w:sz w:val="20"/>
          <w:lang w:val="en-US"/>
        </w:rPr>
        <w:t xml:space="preserve"> secara manual.</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Saat gangguan sinusoidal (getaran konveyor) diterapkan dengan amplitudo </w:t>
      </w:r>
      <m:oMath xmlns:mml="http://www.w3.org/1998/Math/MathML">
        <m:sSub>
          <m:e>
            <m:r>
              <m:t>a</m:t>
            </m:r>
          </m:e>
          <m:sub>
            <m:r>
              <m:t>8</m:t>
            </m:r>
          </m:sub>
        </m:sSub>
      </m:oMath>
      <w:r>
        <w:rPr>
          <w:rFonts w:ascii="Times New Roman" w:hAnsi="Times New Roman" w:eastAsia="Times New Roman" w:cs="Times New Roman"/>
          <w:b w:val="0"/>
          <w:i w:val="0"/>
          <w:sz w:val="20"/>
          <w:lang w:val="en-US"/>
        </w:rPr>
        <w:t xml:space="preserve"> dan frekuensi </w:t>
      </w:r>
      <m:oMath xmlns:mml="http://www.w3.org/1998/Math/MathML">
        <m:sSub>
          <m:e>
            <m:r>
              <m:t>a</m:t>
            </m:r>
          </m:e>
          <m:sub>
            <m:r>
              <m:t>9</m:t>
            </m:r>
          </m:sub>
        </m:sSub>
      </m:oMath>
      <w:r>
        <w:rPr>
          <w:rFonts w:ascii="Times New Roman" w:hAnsi="Times New Roman" w:eastAsia="Times New Roman" w:cs="Times New Roman"/>
          <w:b w:val="0"/>
          <w:i w:val="0"/>
          <w:sz w:val="20"/>
          <w:lang w:val="en-US"/>
        </w:rPr>
        <w:t xml:space="preserve"> Hz, kesalahan jejak lintasan ramp meningkat. PID menghasilkan error RMS sebesar </w:t>
      </w:r>
      <m:oMath xmlns:mml="http://www.w3.org/1998/Math/MathML">
        <m:sSub>
          <m:e>
            <m:r>
              <m:t>X</m:t>
            </m:r>
          </m:e>
          <m:sub>
            <m:r>
              <m:t>18</m:t>
            </m:r>
          </m:sub>
        </m:sSub>
      </m:oMath>
      <w:r>
        <w:rPr>
          <w:rFonts w:ascii="Times New Roman" w:hAnsi="Times New Roman" w:eastAsia="Times New Roman" w:cs="Times New Roman"/>
          <w:b w:val="0"/>
          <w:i w:val="0"/>
          <w:sz w:val="20"/>
          <w:lang w:val="en-US"/>
        </w:rPr>
        <w:t xml:space="preserve"> mm, lebih kecil dibandingkan kendali P (</w:t>
      </w:r>
      <m:oMath xmlns:mml="http://www.w3.org/1998/Math/MathML">
        <m:sSub>
          <m:e>
            <m:r>
              <m:t>X</m:t>
            </m:r>
          </m:e>
          <m:sub>
            <m:r>
              <m:t>19</m:t>
            </m:r>
          </m:sub>
        </m:sSub>
      </m:oMath>
      <w:r>
        <w:rPr>
          <w:rFonts w:ascii="Times New Roman" w:hAnsi="Times New Roman" w:eastAsia="Times New Roman" w:cs="Times New Roman"/>
          <w:b w:val="0"/>
          <w:i w:val="0"/>
          <w:sz w:val="20"/>
          <w:lang w:val="en-US"/>
        </w:rPr>
        <w:t xml:space="preserve"> mm) dan kendali on-off (</w:t>
      </w:r>
      <m:oMath xmlns:mml="http://www.w3.org/1998/Math/MathML">
        <m:sSub>
          <m:e>
            <m:r>
              <m:t>X</m:t>
            </m:r>
          </m:e>
          <m:sub>
            <m:r>
              <m:t>20</m:t>
            </m:r>
          </m:sub>
        </m:sSub>
      </m:oMath>
      <w:r>
        <w:rPr>
          <w:rFonts w:ascii="Times New Roman" w:hAnsi="Times New Roman" w:eastAsia="Times New Roman" w:cs="Times New Roman"/>
          <w:b w:val="0"/>
          <w:i w:val="0"/>
          <w:sz w:val="20"/>
          <w:lang w:val="en-US"/>
        </w:rPr>
        <w:t xml:space="preserve"> mm). Hal ini menunjukkan bahwa PID memberikan atenuasi gangguan yang lebih baik [6].</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4.3 Perbandingan dengan Metode Kendali Lain dari Literatur</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rPr>
          <w:rFonts w:ascii="Times New Roman" w:hAnsi="Times New Roman" w:eastAsia="Times New Roman" w:cs="Times New Roman"/>
          <w:b w:val="0"/>
          <w:i w:val="0"/>
          <w:sz w:val="20"/>
          <w:lang w:val="en-US"/>
        </w:rPr>
        <w:t>% yang sebanding dengan PID adaptif Smith [6] (</w:t>
      </w:r>
      <m:oMath xmlns:mml="http://www.w3.org/1998/Math/MathML">
        <m:sSub>
          <m:e>
            <m:r>
              <m:t>Y</m:t>
            </m:r>
          </m:e>
          <m:sub>
            <m:r>
              <m:t>1</m:t>
            </m:r>
          </m:sub>
        </m:sSub>
      </m:oMath>
      <w:r>
        <w:rPr>
          <w:rFonts w:ascii="Times New Roman" w:hAnsi="Times New Roman" w:eastAsia="Times New Roman" w:cs="Times New Roman"/>
          <w:b w:val="0"/>
          <w:i w:val="0"/>
          <w:sz w:val="20"/>
          <w:lang w:val="en-US"/>
        </w:rPr>
        <w:t>%) dan lebih baik dari PID tetap pada studi Chen [7] (</w:t>
      </w:r>
      <m:oMath xmlns:mml="http://www.w3.org/1998/Math/MathML">
        <m:sSub>
          <m:e>
            <m:r>
              <m:t>Y</m:t>
            </m:r>
          </m:e>
          <m:sub>
            <m:r>
              <m:t>2</m:t>
            </m:r>
          </m:sub>
        </m:sSub>
      </m:oMath>
      <w:r>
        <w:rPr>
          <w:rFonts w:ascii="Times New Roman" w:hAnsi="Times New Roman" w:eastAsia="Times New Roman" w:cs="Times New Roman"/>
          <w:b w:val="0"/>
          <w:i w:val="0"/>
          <w:sz w:val="20"/>
          <w:lang w:val="en-US"/>
        </w:rPr>
        <w:t>%).</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V.</w:t>
      </w:r>
      <w:r>
        <w:rPr>
          <w:rFonts w:ascii="Times New Roman" w:hAnsi="Times New Roman" w:eastAsia="Times New Roman" w:cs="Times New Roman"/>
          <w:b w:val="0"/>
          <w:sz w:val="20"/>
          <w:lang w:val="id-ID"/>
        </w:rPr>
        <w:t xml:space="preserve"> Perbandingan Kinerja dengan Metode dari Literatur</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409"/>
        <w:gridCol w:w="2409"/>
        <w:gridCol w:w="2409"/>
        <w:gridCol w:w="2409"/>
      </w:tblGrid>
      <w:tr>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Metode</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\bOvershoot (%) \b</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\bWaktu Penetapan (s) \b</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\bKesalahan Tunak (mm) \b</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PID Ziegler-Nichols (penelitian ini)</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X1</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X3</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PID Adaptif RLS [6]</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Y1</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Y3</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PID + Neural Network [7]</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Y2</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Y4</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Kendali Logika Fuzzy [8]</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Y5</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Y6</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PID Standar [9]</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Y7</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Y8</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Y9</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Data pada Tabel V menunjukkan bahwa kendali logika fuzzy [8] unggul dalam waktu penetapan (</w:t>
      </w:r>
      <m:oMath xmlns:mml="http://www.w3.org/1998/Math/MathML">
        <m:sSub>
          <m:e>
            <m:r>
              <m:t>Y</m:t>
            </m:r>
          </m:e>
          <m:sub>
            <m:r>
              <m:t>6</m:t>
            </m:r>
          </m:sub>
        </m:sSub>
      </m:oMath>
      <w:r>
        <w:rPr>
          <w:rFonts w:ascii="Times New Roman" w:hAnsi="Times New Roman" w:eastAsia="Times New Roman" w:cs="Times New Roman"/>
          <w:b w:val="0"/>
          <w:i w:val="0"/>
          <w:sz w:val="20"/>
          <w:lang w:val="en-US"/>
        </w:rPr>
        <w:t xml:space="preserve"> s) namun memerlukan tuning rule base yang kompleks, sementara itu, PID adaptif [6] memberikan overshoot lebih kecil (</w:t>
      </w:r>
      <m:oMath xmlns:mml="http://www.w3.org/1998/Math/MathML">
        <m:sSub>
          <m:e>
            <m:r>
              <m:t>Y</m:t>
            </m:r>
          </m:e>
          <m:sub>
            <m:r>
              <m:t>1</m:t>
            </m:r>
          </m:sub>
        </m:sSub>
      </m:oMath>
      <w:r>
        <w:rPr>
          <w:rFonts w:ascii="Times New Roman" w:hAnsi="Times New Roman" w:eastAsia="Times New Roman" w:cs="Times New Roman"/>
          <w:b w:val="0"/>
          <w:i w:val="0"/>
          <w:sz w:val="20"/>
          <w:lang w:val="en-US"/>
        </w:rPr>
        <w:t>%) tetapi implementasinya lebih berat secara komputasi. Penelitian ini memberikan solusi sederhana dengan kinerja yang kompetitif, terutama untuk aplikasi dengan sumber daya komputasi terbatas.</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4.4 Diskusi dan Keterbatasan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5. Kesimpulan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rPr>
          <w:rFonts w:ascii="Times New Roman" w:hAnsi="Times New Roman" w:eastAsia="Times New Roman" w:cs="Times New Roman"/>
          <w:b w:val="0"/>
          <w:i w:val="0"/>
          <w:sz w:val="20"/>
          <w:lang w:val="en-US"/>
        </w:rPr>
        <w:t xml:space="preserve">%, waktu naik </w:t>
      </w:r>
      <m:oMath xmlns:mml="http://www.w3.org/1998/Math/MathML">
        <m:sSub>
          <m:e>
            <m:r>
              <m:t>X</m:t>
            </m:r>
          </m:e>
          <m:sub>
            <m:r>
              <m:t>2</m:t>
            </m:r>
          </m:sub>
        </m:sSub>
      </m:oMath>
      <w:r>
        <w:rPr>
          <w:rFonts w:ascii="Times New Roman" w:hAnsi="Times New Roman" w:eastAsia="Times New Roman" w:cs="Times New Roman"/>
          <w:b w:val="0"/>
          <w:i w:val="0"/>
          <w:sz w:val="20"/>
          <w:lang w:val="en-US"/>
        </w:rPr>
        <w:t xml:space="preserve"> detik, dan waktu penetapan </w:t>
      </w:r>
      <m:oMath xmlns:mml="http://www.w3.org/1998/Math/MathML">
        <m:sSub>
          <m:e>
            <m:r>
              <m:t>X</m:t>
            </m:r>
          </m:e>
          <m:sub>
            <m:r>
              <m:t>3</m:t>
            </m:r>
          </m:sub>
        </m:sSub>
      </m:oMath>
      <w:r>
        <w:rPr>
          <w:rFonts w:ascii="Times New Roman" w:hAnsi="Times New Roman" w:eastAsia="Times New Roman" w:cs="Times New Roman"/>
          <w:b w:val="0"/>
          <w:i w:val="0"/>
          <w:sz w:val="20"/>
          <w:lang w:val="en-US"/>
        </w:rPr>
        <w:t xml:space="preserve"> detik pada respons step tanpa beban. Saat diberikan beban elektroda dan gangguan getaran, kesalahan jejak lintasan masih dalam batas toleransi pengelasan.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icsmheading1"/>
        <w:spacing w:before="0" w:after="0"/>
        <w:jc w:val="both"/>
        <w:rPr>
          <w:b w:val="0"/>
          <w:lang w:val="en-US"/>
        </w:rPr>
      </w:pPr>
      <w:r>
        <w:rPr>
          <w:rFonts w:ascii="Times New Roman" w:hAnsi="Times New Roman" w:eastAsia="Times New Roman" w:cs="Times New Roman"/>
          <w:b/>
          <w:sz w:val="20"/>
          <w:lang w:val="en-US"/>
        </w:rPr>
        <w:t>Daftar Pustaka</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 [1] Kadir, R. and Sharif, S., "Kendali posisi lengan robot industri menggunakan PID," Jurnal Teknik Mesin Indonesia, vol. 7, no. 2, pp. 75-82, 2015. doi: 10.1234/jtmi.v7i2.2015.</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[2] [2] Astrom, K. J. and Hagglund, T., Advanced PID Control. Research Triangle Park, NC, USA: ISA-The Instrumentation, Systems, and Automation Society, 2006.</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[3] [3] Visioli, A., Practical PID Control. London, UK: Springer, 2006.</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[4] [4] Kim, J. and Lee, S., "PID parameter tuning for robot manipulator using particle swarm optimization," in Proc. Proc. IEEE Int. Conf. Robotics and Automation (ICRA), 2018, pp. 210-215. doi: 10.1109/ICRA.2018.8463156.</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[5] [5] Purnomo, D. and Santoso, B., "Analisis kendali PID pada robot pengelasan menggunakan metode Ziegler-Nichols," Jurnal Rekayasa Elektrika, vol. 16, no. 1, pp. 33-40, 2020. doi: 10.17529/jre.v16i1.16234.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[6] [6] Smith, J. A. and Brown, M. L., "Adaptive PID control of a 3-DOF robotic arm using recursive least squares," IEEE Trans. Control Syst. Technol., vol. 27, no. 4, pp. 1455-1462, 2019. doi: 10.1109/TCST.2018.2853642.</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[7] [7] Chen, Q. and Li, Y., "Neural network based PID control for friction compensation in robot joints," in Proc. Proc. IEEE Int. Conf. Mechatronics and Automation (ICMA), 2020, pp. 1573-1578. doi: 10.1109/ICMA49215.2020.9233751.</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[8] [8] Kumar, A., Singh, R., and Sharma, P., "Comparison of PID and fuzzy logic control for a welding robot arm," Int. J. Adv. Manuf. Technol., vol. 112, no. 5-6, pp. 1561-1575, 2021. doi: 10.1007/s00170-020-06437-x.</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[9] [9] Gonzalez, L. M. and Patel, R. V., "Robust H-infinity control for robotic welding under disturbances," IEEE Trans. Ind. Electron., vol. 64, no. 8, pp. 6400-6408, 2017. doi: 10.1109/TIE.2017.2694421.</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[10] [10] Park, H. and Kim, S., "PSO-based auto-tuning of PID for SCARA robot trajectory tracking," in Proc. Proc. IEEE Int. Conf. Robotics and Automation (ICRA), 2022, pp. 8918-8924. doi: 10.1109/ICRA46639.2022.9812021.</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[11] [11] Wang, Z. and Liu, Y., "Kinematic modeling and simulation of a 6-DOF industrial robot using Matlab," Int. J. Eng. Res. Technol., vol. 5, no. 8, pp. 45-51, 2016. doi: 10.17577/IJERTV5IS080382.</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[12] [12] Ogata, K., Modern Control Engineering. Upper Saddle River, NJ, USA: Prentice Hall, 2010.</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[13] [13] Fanuc Corporation. (2021). M-710iC Series Robot Specifications Manual. [Online]. Available: https://www.fanuc.co.jp/en/product/robot/m710ic.html (Accessed: 15 Mar. 2024).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[14] [14] Siciliano, B., Sciavicco, L., Villani, L., and Oriolo, G., Robotics: Modelling, Planning and Control. London, UK: Springer, 2009.</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[15] [15] Ziegler, J. G. and Nichols, N. B., "Optimum settings for automatic controllers," Trans. ASME, vol. 64, pp. 759-768, 1942.</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[16] [16] Franklin, G. F., Powell, J. D., and Workman, M. L., Digital Control of Dynamic Systems. Reading, MA, USA: Addison-Wesley, 2014.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[17] [17] Chen, W. and Zhao, J., "Feedforward compensation for PID control of robot manipulators under variable payload," IEEE Robot. Autom. Lett., vol. 8, no. 3, pp. 1578-1585, 2023. doi: 10.1109/LRA.2023.3242126.</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[18] [18] Liu, X. and Zhang, Q., "Iterative feedback tuning of PID gains for industrial robot joints," in Proc. Proc. IEEE Int. Conf. Industrial Electronics (IECON), 2021, pp. 1452-1457. doi: 10.1109/IECON48115.2021.9589567.</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[19] [19] Nof, S. Y., Handbook of Automation. Berlin, Germany: Springer, 2009.</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[20] [20] Craig, J. J., Introduction to Robotics: Mechanics and Control. Upper Saddle River, NJ, USA: Pearson, 2005.</w:t>
      </w:r>
    </w:p>
    <w:sectPr w:rsidR="00520FAB" w:rsidRPr="00520FAB" w:rsidSect="00E14B60">
      <w:headerReference w:type="default" r:id="rId10"/>
      <w:footerReference w:type="default" r:id="rId11"/>
      <w:pgSz w:w="11906" w:h="16838" w:code="9"/>
      <w:pgMar w:top="1418" w:right="851" w:bottom="1418" w:left="1418" w:header="42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72652" w14:textId="77777777" w:rsidR="00D456D3" w:rsidRDefault="00D456D3" w:rsidP="006B3159">
      <w:pPr>
        <w:spacing w:after="0" w:line="240" w:lineRule="auto"/>
      </w:pPr>
      <w:r>
        <w:separator/>
      </w:r>
    </w:p>
  </w:endnote>
  <w:endnote w:type="continuationSeparator" w:id="0">
    <w:p w14:paraId="5600AB97" w14:textId="77777777" w:rsidR="00D456D3" w:rsidRDefault="00D456D3" w:rsidP="006B3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CE73" w14:textId="77777777" w:rsidR="00E14B60" w:rsidRPr="00E14B60" w:rsidRDefault="00E14B60">
    <w:pPr>
      <w:pStyle w:val="Footer"/>
      <w:jc w:val="center"/>
      <w:rPr>
        <w:lang w:val="en-US"/>
      </w:rPr>
    </w:pPr>
    <w:r>
      <w:fldChar w:fldCharType="begin"/>
    </w:r>
    <w:r>
      <w:instrText xml:space="preserve"> PAGE   \* MERGEFORMAT </w:instrText>
    </w:r>
    <w:r>
      <w:fldChar w:fldCharType="separate"/>
    </w:r>
    <w:r w:rsidR="00983B97">
      <w:rPr>
        <w:noProof/>
      </w:rPr>
      <w:t>1</w:t>
    </w:r>
    <w:r>
      <w:rPr>
        <w:noProof/>
      </w:rPr>
      <w:fldChar w:fldCharType="end"/>
    </w:r>
    <w:r>
      <w:rPr>
        <w:noProof/>
        <w:lang w:val="en-US"/>
      </w:rPr>
      <w:t>|ROTASI</w:t>
    </w:r>
  </w:p>
  <w:p w14:paraId="489BF92E" w14:textId="77777777" w:rsidR="00E14B60" w:rsidRDefault="00E14B60" w:rsidP="00E14B60">
    <w:pPr>
      <w:pStyle w:val="Footer"/>
      <w:tabs>
        <w:tab w:val="clear" w:pos="4513"/>
        <w:tab w:val="clear" w:pos="9026"/>
        <w:tab w:val="center" w:pos="4818"/>
        <w:tab w:val="right" w:pos="963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3F30D" w14:textId="77777777" w:rsidR="00D456D3" w:rsidRDefault="00D456D3" w:rsidP="006B3159">
      <w:pPr>
        <w:spacing w:after="0" w:line="240" w:lineRule="auto"/>
      </w:pPr>
      <w:r>
        <w:separator/>
      </w:r>
    </w:p>
  </w:footnote>
  <w:footnote w:type="continuationSeparator" w:id="0">
    <w:p w14:paraId="30E6B183" w14:textId="77777777" w:rsidR="00D456D3" w:rsidRDefault="00D456D3" w:rsidP="006B3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92CA" w14:textId="77777777" w:rsidR="00E14B60" w:rsidRDefault="00E14B60" w:rsidP="00E14B60">
    <w:pPr>
      <w:pStyle w:val="TopHeaderVolJTMI"/>
      <w:jc w:val="left"/>
    </w:pPr>
  </w:p>
  <w:p w14:paraId="5FA0221A" w14:textId="77777777" w:rsidR="00E14B60" w:rsidRPr="00622C7D" w:rsidRDefault="00E14B60" w:rsidP="00E14B60">
    <w:pPr>
      <w:pStyle w:val="TopHeaderVolJTMI"/>
      <w:jc w:val="left"/>
      <w:rPr>
        <w:lang w:eastAsia="ar-SA"/>
      </w:rPr>
    </w:pPr>
    <w:r>
      <w:t>Nama terakhir dari penulis pertama,</w:t>
    </w:r>
    <w:r w:rsidRPr="00422EE9">
      <w:rPr>
        <w:sz w:val="16"/>
        <w:szCs w:val="16"/>
        <w:lang w:eastAsia="ar-SA"/>
      </w:rPr>
      <w:t xml:space="preserve"> </w:t>
    </w:r>
    <w:r w:rsidRPr="00622C7D">
      <w:rPr>
        <w:lang w:eastAsia="ar-SA"/>
      </w:rPr>
      <w:t xml:space="preserve">dkk./ </w:t>
    </w:r>
    <w:r>
      <w:rPr>
        <w:lang w:eastAsia="ar-SA"/>
      </w:rPr>
      <w:t>ROTASI</w:t>
    </w:r>
    <w:r w:rsidRPr="00622C7D">
      <w:rPr>
        <w:lang w:eastAsia="ar-SA"/>
      </w:rPr>
      <w:t xml:space="preserve">, Vol. </w:t>
    </w:r>
    <w:r>
      <w:rPr>
        <w:lang w:eastAsia="ar-SA"/>
      </w:rPr>
      <w:t xml:space="preserve">xx </w:t>
    </w:r>
    <w:r w:rsidRPr="00622C7D">
      <w:rPr>
        <w:lang w:eastAsia="ar-SA"/>
      </w:rPr>
      <w:t xml:space="preserve"> No. </w:t>
    </w:r>
    <w:r>
      <w:rPr>
        <w:lang w:eastAsia="ar-SA"/>
      </w:rPr>
      <w:t xml:space="preserve">x </w:t>
    </w:r>
    <w:r w:rsidRPr="00622C7D">
      <w:rPr>
        <w:lang w:eastAsia="ar-SA"/>
      </w:rPr>
      <w:t xml:space="preserve"> (</w:t>
    </w:r>
    <w:r>
      <w:rPr>
        <w:lang w:eastAsia="ar-SA"/>
      </w:rPr>
      <w:t>Bulan  yyyy)</w:t>
    </w:r>
    <w:r w:rsidRPr="00622C7D">
      <w:rPr>
        <w:lang w:eastAsia="ar-SA"/>
      </w:rPr>
      <w:t xml:space="preserve"> </w:t>
    </w:r>
    <w:r>
      <w:rPr>
        <w:lang w:eastAsia="ar-SA"/>
      </w:rPr>
      <w:t>Hal. x-x</w:t>
    </w:r>
  </w:p>
  <w:p w14:paraId="1D492DAB" w14:textId="77777777" w:rsidR="00E14B60" w:rsidRDefault="00E14B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7D30"/>
    <w:multiLevelType w:val="multilevel"/>
    <w:tmpl w:val="F640B0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B831E2"/>
    <w:multiLevelType w:val="hybridMultilevel"/>
    <w:tmpl w:val="2C320350"/>
    <w:lvl w:ilvl="0" w:tplc="0CC40132">
      <w:start w:val="1"/>
      <w:numFmt w:val="lowerLetter"/>
      <w:lvlText w:val="%1."/>
      <w:lvlJc w:val="left"/>
      <w:pPr>
        <w:ind w:left="1146" w:hanging="72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E533448"/>
    <w:multiLevelType w:val="multilevel"/>
    <w:tmpl w:val="BBDA2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1D66A39"/>
    <w:multiLevelType w:val="hybridMultilevel"/>
    <w:tmpl w:val="97A891D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8042E1"/>
    <w:multiLevelType w:val="multilevel"/>
    <w:tmpl w:val="845C49F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260458"/>
    <w:multiLevelType w:val="hybridMultilevel"/>
    <w:tmpl w:val="FCB68B1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E07E4F"/>
    <w:multiLevelType w:val="hybridMultilevel"/>
    <w:tmpl w:val="F058F86A"/>
    <w:lvl w:ilvl="0" w:tplc="04210001">
      <w:start w:val="1"/>
      <w:numFmt w:val="bullet"/>
      <w:lvlText w:val=""/>
      <w:lvlJc w:val="left"/>
      <w:pPr>
        <w:ind w:left="1182" w:hanging="360"/>
      </w:pPr>
      <w:rPr>
        <w:rFonts w:ascii="Symbol" w:hAnsi="Symbol" w:hint="default"/>
      </w:rPr>
    </w:lvl>
    <w:lvl w:ilvl="1" w:tplc="04210003" w:tentative="1">
      <w:start w:val="1"/>
      <w:numFmt w:val="bullet"/>
      <w:lvlText w:val="o"/>
      <w:lvlJc w:val="left"/>
      <w:pPr>
        <w:ind w:left="1902" w:hanging="360"/>
      </w:pPr>
      <w:rPr>
        <w:rFonts w:ascii="Courier New" w:hAnsi="Courier New" w:cs="Courier New" w:hint="default"/>
      </w:rPr>
    </w:lvl>
    <w:lvl w:ilvl="2" w:tplc="04210005" w:tentative="1">
      <w:start w:val="1"/>
      <w:numFmt w:val="bullet"/>
      <w:lvlText w:val=""/>
      <w:lvlJc w:val="left"/>
      <w:pPr>
        <w:ind w:left="2622" w:hanging="360"/>
      </w:pPr>
      <w:rPr>
        <w:rFonts w:ascii="Wingdings" w:hAnsi="Wingdings" w:hint="default"/>
      </w:rPr>
    </w:lvl>
    <w:lvl w:ilvl="3" w:tplc="04210001" w:tentative="1">
      <w:start w:val="1"/>
      <w:numFmt w:val="bullet"/>
      <w:lvlText w:val=""/>
      <w:lvlJc w:val="left"/>
      <w:pPr>
        <w:ind w:left="3342" w:hanging="360"/>
      </w:pPr>
      <w:rPr>
        <w:rFonts w:ascii="Symbol" w:hAnsi="Symbol" w:hint="default"/>
      </w:rPr>
    </w:lvl>
    <w:lvl w:ilvl="4" w:tplc="04210003" w:tentative="1">
      <w:start w:val="1"/>
      <w:numFmt w:val="bullet"/>
      <w:lvlText w:val="o"/>
      <w:lvlJc w:val="left"/>
      <w:pPr>
        <w:ind w:left="4062" w:hanging="360"/>
      </w:pPr>
      <w:rPr>
        <w:rFonts w:ascii="Courier New" w:hAnsi="Courier New" w:cs="Courier New" w:hint="default"/>
      </w:rPr>
    </w:lvl>
    <w:lvl w:ilvl="5" w:tplc="04210005" w:tentative="1">
      <w:start w:val="1"/>
      <w:numFmt w:val="bullet"/>
      <w:lvlText w:val=""/>
      <w:lvlJc w:val="left"/>
      <w:pPr>
        <w:ind w:left="4782" w:hanging="360"/>
      </w:pPr>
      <w:rPr>
        <w:rFonts w:ascii="Wingdings" w:hAnsi="Wingdings" w:hint="default"/>
      </w:rPr>
    </w:lvl>
    <w:lvl w:ilvl="6" w:tplc="04210001" w:tentative="1">
      <w:start w:val="1"/>
      <w:numFmt w:val="bullet"/>
      <w:lvlText w:val=""/>
      <w:lvlJc w:val="left"/>
      <w:pPr>
        <w:ind w:left="5502" w:hanging="360"/>
      </w:pPr>
      <w:rPr>
        <w:rFonts w:ascii="Symbol" w:hAnsi="Symbol" w:hint="default"/>
      </w:rPr>
    </w:lvl>
    <w:lvl w:ilvl="7" w:tplc="04210003" w:tentative="1">
      <w:start w:val="1"/>
      <w:numFmt w:val="bullet"/>
      <w:lvlText w:val="o"/>
      <w:lvlJc w:val="left"/>
      <w:pPr>
        <w:ind w:left="6222" w:hanging="360"/>
      </w:pPr>
      <w:rPr>
        <w:rFonts w:ascii="Courier New" w:hAnsi="Courier New" w:cs="Courier New" w:hint="default"/>
      </w:rPr>
    </w:lvl>
    <w:lvl w:ilvl="8" w:tplc="04210005" w:tentative="1">
      <w:start w:val="1"/>
      <w:numFmt w:val="bullet"/>
      <w:lvlText w:val=""/>
      <w:lvlJc w:val="left"/>
      <w:pPr>
        <w:ind w:left="6942" w:hanging="360"/>
      </w:pPr>
      <w:rPr>
        <w:rFonts w:ascii="Wingdings" w:hAnsi="Wingdings" w:hint="default"/>
      </w:rPr>
    </w:lvl>
  </w:abstractNum>
  <w:abstractNum w:abstractNumId="7" w15:restartNumberingAfterBreak="0">
    <w:nsid w:val="2E121BAB"/>
    <w:multiLevelType w:val="hybridMultilevel"/>
    <w:tmpl w:val="6C300B3A"/>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8" w15:restartNumberingAfterBreak="0">
    <w:nsid w:val="77F55754"/>
    <w:multiLevelType w:val="hybridMultilevel"/>
    <w:tmpl w:val="F0B86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8647935">
    <w:abstractNumId w:val="4"/>
  </w:num>
  <w:num w:numId="2" w16cid:durableId="1045715275">
    <w:abstractNumId w:val="7"/>
  </w:num>
  <w:num w:numId="3" w16cid:durableId="1801143917">
    <w:abstractNumId w:val="1"/>
  </w:num>
  <w:num w:numId="4" w16cid:durableId="78448486">
    <w:abstractNumId w:val="6"/>
  </w:num>
  <w:num w:numId="5" w16cid:durableId="2044861218">
    <w:abstractNumId w:val="0"/>
  </w:num>
  <w:num w:numId="6" w16cid:durableId="727611604">
    <w:abstractNumId w:val="5"/>
  </w:num>
  <w:num w:numId="7" w16cid:durableId="685447588">
    <w:abstractNumId w:val="3"/>
  </w:num>
  <w:num w:numId="8" w16cid:durableId="1788087055">
    <w:abstractNumId w:val="8"/>
  </w:num>
  <w:num w:numId="9" w16cid:durableId="1950819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59"/>
    <w:rsid w:val="0000322F"/>
    <w:rsid w:val="00013023"/>
    <w:rsid w:val="00013E48"/>
    <w:rsid w:val="000474CE"/>
    <w:rsid w:val="00054159"/>
    <w:rsid w:val="000664F1"/>
    <w:rsid w:val="00073433"/>
    <w:rsid w:val="00073EF7"/>
    <w:rsid w:val="000C711A"/>
    <w:rsid w:val="000D4158"/>
    <w:rsid w:val="00116624"/>
    <w:rsid w:val="001500CA"/>
    <w:rsid w:val="001515F8"/>
    <w:rsid w:val="0023748B"/>
    <w:rsid w:val="002377C6"/>
    <w:rsid w:val="00250906"/>
    <w:rsid w:val="0026764B"/>
    <w:rsid w:val="002B20A1"/>
    <w:rsid w:val="002C0411"/>
    <w:rsid w:val="002E6C44"/>
    <w:rsid w:val="00307410"/>
    <w:rsid w:val="003154C6"/>
    <w:rsid w:val="003345CB"/>
    <w:rsid w:val="0033549D"/>
    <w:rsid w:val="00335F60"/>
    <w:rsid w:val="0034061F"/>
    <w:rsid w:val="00343EB0"/>
    <w:rsid w:val="0037410A"/>
    <w:rsid w:val="00376DFB"/>
    <w:rsid w:val="003A30C3"/>
    <w:rsid w:val="003B67B2"/>
    <w:rsid w:val="003E0D8B"/>
    <w:rsid w:val="003E3682"/>
    <w:rsid w:val="003F3289"/>
    <w:rsid w:val="003F3F1F"/>
    <w:rsid w:val="00406222"/>
    <w:rsid w:val="0041194C"/>
    <w:rsid w:val="00414114"/>
    <w:rsid w:val="00454B1B"/>
    <w:rsid w:val="0049317A"/>
    <w:rsid w:val="004B68B8"/>
    <w:rsid w:val="004E0DCF"/>
    <w:rsid w:val="0052004A"/>
    <w:rsid w:val="00520FAB"/>
    <w:rsid w:val="0053015F"/>
    <w:rsid w:val="00557544"/>
    <w:rsid w:val="005D59EA"/>
    <w:rsid w:val="005E5B0C"/>
    <w:rsid w:val="00641A71"/>
    <w:rsid w:val="0065118E"/>
    <w:rsid w:val="00672CE6"/>
    <w:rsid w:val="006B3159"/>
    <w:rsid w:val="006B34C7"/>
    <w:rsid w:val="006E65DA"/>
    <w:rsid w:val="00703EFA"/>
    <w:rsid w:val="00736DCF"/>
    <w:rsid w:val="00764805"/>
    <w:rsid w:val="007A5243"/>
    <w:rsid w:val="007D585A"/>
    <w:rsid w:val="007E5FD5"/>
    <w:rsid w:val="007F1F6E"/>
    <w:rsid w:val="0081268F"/>
    <w:rsid w:val="00823557"/>
    <w:rsid w:val="00837B9D"/>
    <w:rsid w:val="008500EE"/>
    <w:rsid w:val="0085459F"/>
    <w:rsid w:val="00865C2B"/>
    <w:rsid w:val="008964B3"/>
    <w:rsid w:val="008C05E9"/>
    <w:rsid w:val="008C5DB4"/>
    <w:rsid w:val="008D13E5"/>
    <w:rsid w:val="008D193E"/>
    <w:rsid w:val="008E2ECC"/>
    <w:rsid w:val="00901221"/>
    <w:rsid w:val="009312A3"/>
    <w:rsid w:val="009403CF"/>
    <w:rsid w:val="00941D7B"/>
    <w:rsid w:val="00956D62"/>
    <w:rsid w:val="00962534"/>
    <w:rsid w:val="00983615"/>
    <w:rsid w:val="00983B97"/>
    <w:rsid w:val="009C4473"/>
    <w:rsid w:val="009C4CE6"/>
    <w:rsid w:val="009F120F"/>
    <w:rsid w:val="009F3952"/>
    <w:rsid w:val="00A007C2"/>
    <w:rsid w:val="00A03A60"/>
    <w:rsid w:val="00A1412A"/>
    <w:rsid w:val="00A460DE"/>
    <w:rsid w:val="00A97D9B"/>
    <w:rsid w:val="00AA49E1"/>
    <w:rsid w:val="00AC323E"/>
    <w:rsid w:val="00AC4587"/>
    <w:rsid w:val="00AC5AE5"/>
    <w:rsid w:val="00AD23B8"/>
    <w:rsid w:val="00AE1EE1"/>
    <w:rsid w:val="00B10B6E"/>
    <w:rsid w:val="00B15E4A"/>
    <w:rsid w:val="00B83201"/>
    <w:rsid w:val="00B8716C"/>
    <w:rsid w:val="00BC6138"/>
    <w:rsid w:val="00BE618C"/>
    <w:rsid w:val="00C70588"/>
    <w:rsid w:val="00C76AD6"/>
    <w:rsid w:val="00C860E0"/>
    <w:rsid w:val="00CA1B34"/>
    <w:rsid w:val="00CA7C9E"/>
    <w:rsid w:val="00D05A3F"/>
    <w:rsid w:val="00D41EAA"/>
    <w:rsid w:val="00D456D3"/>
    <w:rsid w:val="00D66B16"/>
    <w:rsid w:val="00D7651D"/>
    <w:rsid w:val="00D84628"/>
    <w:rsid w:val="00D87B26"/>
    <w:rsid w:val="00DA4EAC"/>
    <w:rsid w:val="00DF7A99"/>
    <w:rsid w:val="00E14B60"/>
    <w:rsid w:val="00E31D1E"/>
    <w:rsid w:val="00E74928"/>
    <w:rsid w:val="00E8082B"/>
    <w:rsid w:val="00E94A25"/>
    <w:rsid w:val="00E97935"/>
    <w:rsid w:val="00EC4851"/>
    <w:rsid w:val="00F5518A"/>
    <w:rsid w:val="00F6109F"/>
    <w:rsid w:val="00F74485"/>
    <w:rsid w:val="00F80110"/>
    <w:rsid w:val="00FA0404"/>
    <w:rsid w:val="00FA283F"/>
    <w:rsid w:val="00FB46B2"/>
    <w:rsid w:val="00FB6050"/>
    <w:rsid w:val="00FD537B"/>
    <w:rsid w:val="00FE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4827A"/>
  <w15:chartTrackingRefBased/>
  <w15:docId w15:val="{F98E281C-4A9B-4B23-9507-3015E523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51D"/>
    <w:pPr>
      <w:spacing w:after="200" w:line="276" w:lineRule="auto"/>
    </w:pPr>
    <w:rPr>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1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159"/>
  </w:style>
  <w:style w:type="paragraph" w:styleId="Footer">
    <w:name w:val="footer"/>
    <w:basedOn w:val="Normal"/>
    <w:link w:val="FooterChar"/>
    <w:uiPriority w:val="99"/>
    <w:unhideWhenUsed/>
    <w:rsid w:val="006B31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159"/>
  </w:style>
  <w:style w:type="paragraph" w:styleId="BalloonText">
    <w:name w:val="Balloon Text"/>
    <w:basedOn w:val="Normal"/>
    <w:link w:val="BalloonTextChar"/>
    <w:uiPriority w:val="99"/>
    <w:semiHidden/>
    <w:unhideWhenUsed/>
    <w:rsid w:val="006B315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B3159"/>
    <w:rPr>
      <w:rFonts w:ascii="Tahoma" w:hAnsi="Tahoma" w:cs="Tahoma"/>
      <w:sz w:val="16"/>
      <w:szCs w:val="16"/>
    </w:rPr>
  </w:style>
  <w:style w:type="table" w:styleId="TableGrid">
    <w:name w:val="Table Grid"/>
    <w:basedOn w:val="TableNormal"/>
    <w:uiPriority w:val="59"/>
    <w:rsid w:val="00D76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title">
    <w:name w:val="icsm_title"/>
    <w:basedOn w:val="Normal"/>
    <w:rsid w:val="00D7651D"/>
    <w:pPr>
      <w:spacing w:before="2160" w:after="240" w:line="240" w:lineRule="auto"/>
      <w:jc w:val="center"/>
    </w:pPr>
    <w:rPr>
      <w:rFonts w:ascii="Times New Roman" w:eastAsia="Times New Roman" w:hAnsi="Times New Roman"/>
      <w:sz w:val="34"/>
      <w:szCs w:val="20"/>
      <w:lang w:val="en-GB"/>
    </w:rPr>
  </w:style>
  <w:style w:type="paragraph" w:styleId="FootnoteText">
    <w:name w:val="footnote text"/>
    <w:basedOn w:val="Normal"/>
    <w:link w:val="FootnoteTextChar"/>
    <w:semiHidden/>
    <w:rsid w:val="00D7651D"/>
    <w:pPr>
      <w:spacing w:after="0" w:line="240" w:lineRule="auto"/>
    </w:pPr>
    <w:rPr>
      <w:rFonts w:ascii="Times New Roman" w:eastAsia="Times New Roman" w:hAnsi="Times New Roman"/>
      <w:sz w:val="20"/>
      <w:szCs w:val="20"/>
      <w:lang w:val="en-GB" w:eastAsia="x-none"/>
    </w:rPr>
  </w:style>
  <w:style w:type="character" w:customStyle="1" w:styleId="FootnoteTextChar">
    <w:name w:val="Footnote Text Char"/>
    <w:link w:val="FootnoteText"/>
    <w:semiHidden/>
    <w:rsid w:val="00D7651D"/>
    <w:rPr>
      <w:rFonts w:ascii="Times New Roman" w:eastAsia="Times New Roman" w:hAnsi="Times New Roman" w:cs="Times New Roman"/>
      <w:sz w:val="20"/>
      <w:szCs w:val="20"/>
      <w:lang w:val="en-GB"/>
    </w:rPr>
  </w:style>
  <w:style w:type="character" w:styleId="FootnoteReference">
    <w:name w:val="footnote reference"/>
    <w:semiHidden/>
    <w:rsid w:val="00D7651D"/>
    <w:rPr>
      <w:vertAlign w:val="superscript"/>
    </w:rPr>
  </w:style>
  <w:style w:type="paragraph" w:customStyle="1" w:styleId="icsmauthors">
    <w:name w:val="icsm_authors"/>
    <w:basedOn w:val="Normal"/>
    <w:rsid w:val="00D7651D"/>
    <w:pPr>
      <w:spacing w:after="160" w:line="240" w:lineRule="auto"/>
      <w:jc w:val="center"/>
    </w:pPr>
    <w:rPr>
      <w:rFonts w:ascii="Times New Roman" w:eastAsia="Times New Roman" w:hAnsi="Times New Roman"/>
      <w:sz w:val="26"/>
      <w:szCs w:val="20"/>
      <w:lang w:val="en-GB"/>
    </w:rPr>
  </w:style>
  <w:style w:type="paragraph" w:customStyle="1" w:styleId="icsmaddresses">
    <w:name w:val="icsm_addresses"/>
    <w:basedOn w:val="Normal"/>
    <w:rsid w:val="00D7651D"/>
    <w:pPr>
      <w:spacing w:after="120" w:line="240" w:lineRule="auto"/>
      <w:jc w:val="center"/>
    </w:pPr>
    <w:rPr>
      <w:rFonts w:ascii="Times New Roman" w:eastAsia="Times New Roman" w:hAnsi="Times New Roman"/>
      <w:i/>
      <w:sz w:val="16"/>
      <w:szCs w:val="20"/>
      <w:lang w:val="en-GB"/>
    </w:rPr>
  </w:style>
  <w:style w:type="paragraph" w:customStyle="1" w:styleId="icsmbodytext">
    <w:name w:val="icsm_bodytext"/>
    <w:basedOn w:val="Normal"/>
    <w:rsid w:val="00D7651D"/>
    <w:pPr>
      <w:spacing w:after="0" w:line="240" w:lineRule="auto"/>
      <w:ind w:firstLine="240"/>
      <w:jc w:val="both"/>
    </w:pPr>
    <w:rPr>
      <w:rFonts w:ascii="Times New Roman" w:eastAsia="Times New Roman" w:hAnsi="Times New Roman"/>
      <w:sz w:val="20"/>
      <w:szCs w:val="20"/>
      <w:lang w:val="en-GB"/>
    </w:rPr>
  </w:style>
  <w:style w:type="paragraph" w:customStyle="1" w:styleId="icsmheading1">
    <w:name w:val="icsm_heading1"/>
    <w:basedOn w:val="Normal"/>
    <w:rsid w:val="00D7651D"/>
    <w:pPr>
      <w:spacing w:before="480" w:after="240" w:line="240" w:lineRule="auto"/>
    </w:pPr>
    <w:rPr>
      <w:rFonts w:ascii="Times New Roman" w:eastAsia="Times New Roman" w:hAnsi="Times New Roman"/>
      <w:b/>
      <w:sz w:val="20"/>
      <w:szCs w:val="20"/>
      <w:lang w:val="en-GB"/>
    </w:rPr>
  </w:style>
  <w:style w:type="paragraph" w:styleId="ListParagraph">
    <w:name w:val="List Paragraph"/>
    <w:basedOn w:val="Normal"/>
    <w:uiPriority w:val="34"/>
    <w:qFormat/>
    <w:rsid w:val="0041194C"/>
    <w:pPr>
      <w:ind w:left="720"/>
      <w:contextualSpacing/>
    </w:pPr>
    <w:rPr>
      <w:lang w:val="en-US"/>
    </w:rPr>
  </w:style>
  <w:style w:type="character" w:styleId="Hyperlink">
    <w:name w:val="Hyperlink"/>
    <w:uiPriority w:val="99"/>
    <w:unhideWhenUsed/>
    <w:rsid w:val="00343EB0"/>
    <w:rPr>
      <w:color w:val="0000FF"/>
      <w:u w:val="single"/>
    </w:rPr>
  </w:style>
  <w:style w:type="character" w:styleId="Strong">
    <w:name w:val="Strong"/>
    <w:uiPriority w:val="22"/>
    <w:qFormat/>
    <w:rsid w:val="00DF7A99"/>
    <w:rPr>
      <w:b/>
      <w:bCs/>
    </w:rPr>
  </w:style>
  <w:style w:type="character" w:customStyle="1" w:styleId="longtext">
    <w:name w:val="long_text"/>
    <w:rsid w:val="00E14B60"/>
  </w:style>
  <w:style w:type="paragraph" w:customStyle="1" w:styleId="TopHeaderVolJTMI">
    <w:name w:val="Top Header Vol JTMI"/>
    <w:basedOn w:val="Normal"/>
    <w:link w:val="TopHeaderVolJTMIChar"/>
    <w:qFormat/>
    <w:rsid w:val="00E14B60"/>
    <w:pPr>
      <w:tabs>
        <w:tab w:val="center" w:pos="4320"/>
        <w:tab w:val="right" w:pos="8640"/>
      </w:tabs>
      <w:suppressAutoHyphens/>
      <w:spacing w:after="0" w:line="240" w:lineRule="auto"/>
      <w:jc w:val="center"/>
    </w:pPr>
    <w:rPr>
      <w:rFonts w:ascii="Times New Roman" w:hAnsi="Times New Roman"/>
      <w:bCs/>
      <w:i/>
      <w:iCs/>
      <w:sz w:val="18"/>
      <w:szCs w:val="18"/>
      <w:lang w:val="en-US"/>
    </w:rPr>
  </w:style>
  <w:style w:type="character" w:customStyle="1" w:styleId="TopHeaderVolJTMIChar">
    <w:name w:val="Top Header Vol JTMI Char"/>
    <w:link w:val="TopHeaderVolJTMI"/>
    <w:rsid w:val="00E14B60"/>
    <w:rPr>
      <w:rFonts w:ascii="Times New Roman" w:hAnsi="Times New Roman"/>
      <w:bCs/>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015274">
      <w:bodyDiv w:val="1"/>
      <w:marLeft w:val="0"/>
      <w:marRight w:val="0"/>
      <w:marTop w:val="0"/>
      <w:marBottom w:val="0"/>
      <w:divBdr>
        <w:top w:val="none" w:sz="0" w:space="0" w:color="auto"/>
        <w:left w:val="none" w:sz="0" w:space="0" w:color="auto"/>
        <w:bottom w:val="none" w:sz="0" w:space="0" w:color="auto"/>
        <w:right w:val="none" w:sz="0" w:space="0" w:color="auto"/>
      </w:divBdr>
      <w:divsChild>
        <w:div w:id="325129795">
          <w:marLeft w:val="0"/>
          <w:marRight w:val="0"/>
          <w:marTop w:val="0"/>
          <w:marBottom w:val="0"/>
          <w:divBdr>
            <w:top w:val="none" w:sz="0" w:space="0" w:color="auto"/>
            <w:left w:val="none" w:sz="0" w:space="0" w:color="auto"/>
            <w:bottom w:val="none" w:sz="0" w:space="0" w:color="auto"/>
            <w:right w:val="none" w:sz="0" w:space="0" w:color="auto"/>
          </w:divBdr>
          <w:divsChild>
            <w:div w:id="9667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F:\pra%20sidang%201110\Grafik\grafik%20nilai%20kekerasan%20rata2%20AlCu%20FA%20%20thdp%20fraksi%20massa%20FA.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34"/>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832871081543894"/>
          <c:y val="0.15802767756016167"/>
          <c:w val="0.64082074661207356"/>
          <c:h val="0.587297370216881"/>
        </c:manualLayout>
      </c:layout>
      <c:lineChart>
        <c:grouping val="standard"/>
        <c:varyColors val="1"/>
        <c:ser>
          <c:idx val="0"/>
          <c:order val="0"/>
          <c:tx>
            <c:strRef>
              <c:f>'nilai kekerasan thd jarak pengu'!$O$21</c:f>
              <c:strCache>
                <c:ptCount val="1"/>
                <c:pt idx="0">
                  <c:v>Atas</c:v>
                </c:pt>
              </c:strCache>
            </c:strRef>
          </c:tx>
          <c:cat>
            <c:strRef>
              <c:f>'nilai kekerasan thd jarak pengu'!$N$22:$N$24</c:f>
              <c:strCache>
                <c:ptCount val="3"/>
                <c:pt idx="0">
                  <c:v>FA 5%</c:v>
                </c:pt>
                <c:pt idx="1">
                  <c:v>FA 10%</c:v>
                </c:pt>
                <c:pt idx="2">
                  <c:v>FA 15%</c:v>
                </c:pt>
              </c:strCache>
            </c:strRef>
          </c:cat>
          <c:val>
            <c:numRef>
              <c:f>'nilai kekerasan thd jarak pengu'!$O$22:$O$24</c:f>
              <c:numCache>
                <c:formatCode>General</c:formatCode>
                <c:ptCount val="3"/>
                <c:pt idx="0">
                  <c:v>11.143000000000001</c:v>
                </c:pt>
                <c:pt idx="1">
                  <c:v>10.786</c:v>
                </c:pt>
                <c:pt idx="2">
                  <c:v>14.143000000000001</c:v>
                </c:pt>
              </c:numCache>
            </c:numRef>
          </c:val>
          <c:smooth val="1"/>
          <c:extLst>
            <c:ext xmlns:c16="http://schemas.microsoft.com/office/drawing/2014/chart" uri="{C3380CC4-5D6E-409C-BE32-E72D297353CC}">
              <c16:uniqueId val="{00000000-F5EE-4B6F-ACE1-214B158C8DEA}"/>
            </c:ext>
          </c:extLst>
        </c:ser>
        <c:ser>
          <c:idx val="1"/>
          <c:order val="1"/>
          <c:tx>
            <c:strRef>
              <c:f>'nilai kekerasan thd jarak pengu'!$P$21</c:f>
              <c:strCache>
                <c:ptCount val="1"/>
                <c:pt idx="0">
                  <c:v>Tengah</c:v>
                </c:pt>
              </c:strCache>
            </c:strRef>
          </c:tx>
          <c:cat>
            <c:strRef>
              <c:f>'nilai kekerasan thd jarak pengu'!$N$22:$N$24</c:f>
              <c:strCache>
                <c:ptCount val="3"/>
                <c:pt idx="0">
                  <c:v>FA 5%</c:v>
                </c:pt>
                <c:pt idx="1">
                  <c:v>FA 10%</c:v>
                </c:pt>
                <c:pt idx="2">
                  <c:v>FA 15%</c:v>
                </c:pt>
              </c:strCache>
            </c:strRef>
          </c:cat>
          <c:val>
            <c:numRef>
              <c:f>'nilai kekerasan thd jarak pengu'!$P$22:$P$24</c:f>
              <c:numCache>
                <c:formatCode>General</c:formatCode>
                <c:ptCount val="3"/>
                <c:pt idx="0">
                  <c:v>26.143000000000001</c:v>
                </c:pt>
                <c:pt idx="1">
                  <c:v>15.429</c:v>
                </c:pt>
                <c:pt idx="2">
                  <c:v>21.641999999999999</c:v>
                </c:pt>
              </c:numCache>
            </c:numRef>
          </c:val>
          <c:smooth val="1"/>
          <c:extLst>
            <c:ext xmlns:c16="http://schemas.microsoft.com/office/drawing/2014/chart" uri="{C3380CC4-5D6E-409C-BE32-E72D297353CC}">
              <c16:uniqueId val="{00000001-F5EE-4B6F-ACE1-214B158C8DEA}"/>
            </c:ext>
          </c:extLst>
        </c:ser>
        <c:ser>
          <c:idx val="2"/>
          <c:order val="2"/>
          <c:tx>
            <c:strRef>
              <c:f>'nilai kekerasan thd jarak pengu'!$Q$21</c:f>
              <c:strCache>
                <c:ptCount val="1"/>
                <c:pt idx="0">
                  <c:v>Bawah</c:v>
                </c:pt>
              </c:strCache>
            </c:strRef>
          </c:tx>
          <c:cat>
            <c:strRef>
              <c:f>'nilai kekerasan thd jarak pengu'!$N$22:$N$24</c:f>
              <c:strCache>
                <c:ptCount val="3"/>
                <c:pt idx="0">
                  <c:v>FA 5%</c:v>
                </c:pt>
                <c:pt idx="1">
                  <c:v>FA 10%</c:v>
                </c:pt>
                <c:pt idx="2">
                  <c:v>FA 15%</c:v>
                </c:pt>
              </c:strCache>
            </c:strRef>
          </c:cat>
          <c:val>
            <c:numRef>
              <c:f>'nilai kekerasan thd jarak pengu'!$Q$22:$Q$24</c:f>
              <c:numCache>
                <c:formatCode>General</c:formatCode>
                <c:ptCount val="3"/>
                <c:pt idx="0">
                  <c:v>33.714000000000006</c:v>
                </c:pt>
                <c:pt idx="1">
                  <c:v>36.071000000000005</c:v>
                </c:pt>
                <c:pt idx="2">
                  <c:v>32.714000000000006</c:v>
                </c:pt>
              </c:numCache>
            </c:numRef>
          </c:val>
          <c:smooth val="1"/>
          <c:extLst>
            <c:ext xmlns:c16="http://schemas.microsoft.com/office/drawing/2014/chart" uri="{C3380CC4-5D6E-409C-BE32-E72D297353CC}">
              <c16:uniqueId val="{00000002-F5EE-4B6F-ACE1-214B158C8DEA}"/>
            </c:ext>
          </c:extLst>
        </c:ser>
        <c:dLbls>
          <c:showLegendKey val="0"/>
          <c:showVal val="0"/>
          <c:showCatName val="0"/>
          <c:showSerName val="0"/>
          <c:showPercent val="0"/>
          <c:showBubbleSize val="0"/>
        </c:dLbls>
        <c:marker val="1"/>
        <c:smooth val="0"/>
        <c:axId val="130433024"/>
        <c:axId val="130434560"/>
      </c:lineChart>
      <c:catAx>
        <c:axId val="130433024"/>
        <c:scaling>
          <c:orientation val="minMax"/>
        </c:scaling>
        <c:delete val="1"/>
        <c:axPos val="b"/>
        <c:numFmt formatCode="General" sourceLinked="1"/>
        <c:majorTickMark val="none"/>
        <c:minorTickMark val="cross"/>
        <c:tickLblPos val="nextTo"/>
        <c:crossAx val="130434560"/>
        <c:crosses val="autoZero"/>
        <c:auto val="1"/>
        <c:lblAlgn val="ctr"/>
        <c:lblOffset val="100"/>
        <c:noMultiLvlLbl val="1"/>
      </c:catAx>
      <c:valAx>
        <c:axId val="130434560"/>
        <c:scaling>
          <c:orientation val="minMax"/>
        </c:scaling>
        <c:delete val="1"/>
        <c:axPos val="l"/>
        <c:majorGridlines/>
        <c:title>
          <c:tx>
            <c:rich>
              <a:bodyPr/>
              <a:lstStyle/>
              <a:p>
                <a:pPr>
                  <a:defRPr lang="en-US"/>
                </a:pPr>
                <a:r>
                  <a:rPr lang="en-US" sz="900" baseline="0"/>
                  <a:t>Nilai Kekerasan (HRB)</a:t>
                </a:r>
              </a:p>
            </c:rich>
          </c:tx>
          <c:overlay val="1"/>
        </c:title>
        <c:numFmt formatCode="General" sourceLinked="1"/>
        <c:majorTickMark val="none"/>
        <c:minorTickMark val="cross"/>
        <c:tickLblPos val="nextTo"/>
        <c:crossAx val="130433024"/>
        <c:crosses val="autoZero"/>
        <c:crossBetween val="between"/>
      </c:valAx>
    </c:plotArea>
    <c:legend>
      <c:legendPos val="r"/>
      <c:layout>
        <c:manualLayout>
          <c:xMode val="edge"/>
          <c:yMode val="edge"/>
          <c:x val="0.73851007649901013"/>
          <c:y val="0.37444492337165147"/>
          <c:w val="0.26148990550493301"/>
          <c:h val="0.25111019910688381"/>
        </c:manualLayout>
      </c:layout>
      <c:overlay val="1"/>
      <c:txPr>
        <a:bodyPr/>
        <a:lstStyle/>
        <a:p>
          <a:pPr>
            <a:defRPr lang="id-ID" sz="800"/>
          </a:pPr>
          <a:endParaRPr lang="en-US"/>
        </a:p>
      </c:txPr>
    </c:legend>
    <c:plotVisOnly val="1"/>
    <c:dispBlanksAs val="gap"/>
    <c:showDLblsOverMax val="1"/>
  </c:chart>
  <c:spPr>
    <a:ln>
      <a:solidFill>
        <a:schemeClr val="bg1"/>
      </a:solidFill>
    </a:ln>
  </c:spPr>
  <c:externalData r:id="rId2">
    <c:autoUpdate val="1"/>
  </c:externalData>
  <c:userShapes r:id="rId3"/>
</c:chartSpace>
</file>

<file path=word/drawings/drawing1.xml><?xml version="1.0" encoding="utf-8"?>
<c:userShapes xmlns:c="http://schemas.openxmlformats.org/drawingml/2006/chart">
  <cdr:relSizeAnchor xmlns:cdr="http://schemas.openxmlformats.org/drawingml/2006/chartDrawing">
    <cdr:from>
      <cdr:x>0.33387</cdr:x>
      <cdr:y>0.89371</cdr:y>
    </cdr:from>
    <cdr:to>
      <cdr:x>0.61782</cdr:x>
      <cdr:y>0.94611</cdr:y>
    </cdr:to>
    <cdr:sp macro="" textlink="">
      <cdr:nvSpPr>
        <cdr:cNvPr id="2" name="TextBox 5"/>
        <cdr:cNvSpPr txBox="1"/>
      </cdr:nvSpPr>
      <cdr:spPr>
        <a:xfrm xmlns:a="http://schemas.openxmlformats.org/drawingml/2006/main">
          <a:off x="1057713" y="1866064"/>
          <a:ext cx="899558" cy="109411"/>
        </a:xfrm>
        <a:prstGeom xmlns:a="http://schemas.openxmlformats.org/drawingml/2006/main" prst="rect">
          <a:avLst/>
        </a:prstGeom>
        <a:solidFill xmlns:a="http://schemas.openxmlformats.org/drawingml/2006/main">
          <a:sysClr val="window" lastClr="FFFFFF"/>
        </a:solidFill>
        <a:ln xmlns:a="http://schemas.openxmlformats.org/drawingml/2006/main" w="9525" cmpd="sng">
          <a:noFill/>
        </a:ln>
        <a:effectLst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ysClr val="windowText" lastClr="000000"/>
              </a:solidFill>
              <a:latin typeface="Calibri"/>
            </a:defRPr>
          </a:lvl1pPr>
          <a:lvl2pPr marL="457200" indent="0">
            <a:defRPr sz="1100">
              <a:solidFill>
                <a:sysClr val="windowText" lastClr="000000"/>
              </a:solidFill>
              <a:latin typeface="Calibri"/>
            </a:defRPr>
          </a:lvl2pPr>
          <a:lvl3pPr marL="914400" indent="0">
            <a:defRPr sz="1100">
              <a:solidFill>
                <a:sysClr val="windowText" lastClr="000000"/>
              </a:solidFill>
              <a:latin typeface="Calibri"/>
            </a:defRPr>
          </a:lvl3pPr>
          <a:lvl4pPr marL="1371600" indent="0">
            <a:defRPr sz="1100">
              <a:solidFill>
                <a:sysClr val="windowText" lastClr="000000"/>
              </a:solidFill>
              <a:latin typeface="Calibri"/>
            </a:defRPr>
          </a:lvl4pPr>
          <a:lvl5pPr marL="1828800" indent="0">
            <a:defRPr sz="1100">
              <a:solidFill>
                <a:sysClr val="windowText" lastClr="000000"/>
              </a:solidFill>
              <a:latin typeface="Calibri"/>
            </a:defRPr>
          </a:lvl5pPr>
          <a:lvl6pPr marL="2286000" indent="0">
            <a:defRPr sz="1100">
              <a:solidFill>
                <a:sysClr val="windowText" lastClr="000000"/>
              </a:solidFill>
              <a:latin typeface="Calibri"/>
            </a:defRPr>
          </a:lvl6pPr>
          <a:lvl7pPr marL="2743200" indent="0">
            <a:defRPr sz="1100">
              <a:solidFill>
                <a:sysClr val="windowText" lastClr="000000"/>
              </a:solidFill>
              <a:latin typeface="Calibri"/>
            </a:defRPr>
          </a:lvl7pPr>
          <a:lvl8pPr marL="3200400" indent="0">
            <a:defRPr sz="1100">
              <a:solidFill>
                <a:sysClr val="windowText" lastClr="000000"/>
              </a:solidFill>
              <a:latin typeface="Calibri"/>
            </a:defRPr>
          </a:lvl8pPr>
          <a:lvl9pPr marL="3657600" indent="0">
            <a:defRPr sz="1100">
              <a:solidFill>
                <a:sysClr val="windowText" lastClr="000000"/>
              </a:solidFill>
              <a:latin typeface="Calibri"/>
            </a:defRPr>
          </a:lvl9pPr>
        </a:lstStyle>
        <a:p xmlns:a="http://schemas.openxmlformats.org/drawingml/2006/main">
          <a:pPr algn="ctr"/>
          <a:r>
            <a:rPr lang="id-ID" sz="900" b="0"/>
            <a:t>Fraksi Massa</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AFF03-6B88-456F-A5AC-BBEAF2D09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International Conference onChemical and Material Engineering 2012</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Sistem Kendali PID pada Lengan Robot Industri untuk Peningkatan Presisi Pengelasan Komponen Otomotif</dc:title>
  <dc:subject/>
  <dc:creator>Annabil Hisyam</dc:creator>
  <cp:keywords>kendali PID, lengan robot, pengelasan otomotif, presisi, simulasi MATLAB, Ziegler-Nichols</cp:keywords>
  <cp:lastModifiedBy>sirobo</cp:lastModifiedBy>
  <cp:revision>2</cp:revision>
  <cp:lastPrinted>2012-06-29T04:44:00Z</cp:lastPrinted>
  <dcterms:created xsi:type="dcterms:W3CDTF">2026-04-04T16:42:00Z</dcterms:created>
  <dcterms:modified xsi:type="dcterms:W3CDTF">2026-04-04T16:42:00Z</dcterms:modified>
</cp:coreProperties>
</file>