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Style w:val="Table1"/>
        <w:tblW w:w="10268.0" w:type="dxa"/>
        <w:jc w:val="center"/>
        <w:tblLayout w:type="fixed"/>
        <w:tblLook w:val="0000"/>
      </w:tblPr>
      <w:tblGrid>
        <w:gridCol w:w="3527"/>
        <w:gridCol w:w="477"/>
        <w:gridCol w:w="3430"/>
        <w:gridCol w:w="814"/>
        <w:gridCol w:w="2020"/>
        <w:tblGridChange w:id="0">
          <w:tblGrid>
            <w:gridCol w:w="3527"/>
            <w:gridCol w:w="477"/>
            <w:gridCol w:w="3430"/>
            <w:gridCol w:w="814"/>
            <w:gridCol w:w="2020"/>
          </w:tblGrid>
        </w:tblGridChange>
      </w:tblGrid>
      <w:tr>
        <w:trPr>
          <w:cantSplit w:val="0"/>
          <w:trHeight w:val="914" w:hRule="atLeast"/>
          <w:tblHeader w:val="0"/>
        </w:trPr>
        <w:tc>
          <w:tcPr>
            <w:shd w:fill="auto" w:val="clear"/>
            <w:vAlign w:val="top"/>
          </w:tcPr>
          <w:p w:rsidR="00000000" w:rsidDel="00000000" w:rsidP="00000000" w:rsidRDefault="00000000" w:rsidRPr="00000000" w14:paraId="00000002">
            <w:pPr>
              <w:rPr>
                <w:rFonts w:ascii="Calibri" w:cs="Calibri" w:eastAsia="Calibri" w:hAnsi="Calibri"/>
                <w:b w:val="0"/>
                <w:bCs w:val="0"/>
                <w:color w:val="c45911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45911"/>
                <w:sz w:val="36"/>
                <w:szCs w:val="36"/>
                <w:vertAlign w:val="baseline"/>
                <w:rtl w:val="0"/>
              </w:rPr>
              <w:t xml:space="preserve">ASEAN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rPr>
                <w:rFonts w:ascii="Calibri" w:cs="Calibri" w:eastAsia="Calibri" w:hAnsi="Calibri"/>
                <w:b w:val="0"/>
                <w:bCs w:val="0"/>
                <w:color w:val="c45911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45911"/>
                <w:sz w:val="36"/>
                <w:szCs w:val="36"/>
                <w:vertAlign w:val="baseline"/>
                <w:rtl w:val="0"/>
              </w:rPr>
              <w:t xml:space="preserve">Journal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vAlign w:val="top"/>
          </w:tcPr>
          <w:p w:rsidR="00000000" w:rsidDel="00000000" w:rsidP="00000000" w:rsidRDefault="00000000" w:rsidRPr="00000000" w14:paraId="00000004">
            <w:pPr>
              <w:jc w:val="left"/>
              <w:rPr>
                <w:rFonts w:ascii="Calibri" w:cs="Calibri" w:eastAsia="Calibri" w:hAnsi="Calibri"/>
                <w:b w:val="0"/>
                <w:bCs w:val="0"/>
                <w:color w:val="c45911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right"/>
              <w:rPr>
                <w:rFonts w:ascii="Calibri" w:cs="Calibri" w:eastAsia="Calibri" w:hAnsi="Calibri"/>
                <w:b w:val="0"/>
                <w:bCs w:val="0"/>
                <w:color w:val="c45911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45911" w:val="clear"/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Calibri" w:cs="Calibri" w:eastAsia="Calibri" w:hAnsi="Calibri"/>
                <w:b w:val="0"/>
                <w:bCs w:val="0"/>
                <w:color w:val="00000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vertAlign w:val="baseline"/>
                <w:rtl w:val="0"/>
              </w:rPr>
              <w:t xml:space="preserve">Full Paper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" w:hRule="atLeast"/>
          <w:tblHeader w:val="0"/>
        </w:trPr>
        <w:tc>
          <w:tcPr>
            <w:shd w:fill="c45911" w:val="clear"/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rFonts w:ascii="Calibri" w:cs="Calibri" w:eastAsia="Calibri" w:hAnsi="Calibri"/>
                <w:b w:val="0"/>
                <w:bCs w:val="0"/>
                <w:color w:val="943634"/>
                <w:sz w:val="2"/>
                <w:szCs w:val="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c45911" w:val="clear"/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rFonts w:ascii="Calibri" w:cs="Calibri" w:eastAsia="Calibri" w:hAnsi="Calibri"/>
                <w:b w:val="0"/>
                <w:bCs w:val="0"/>
                <w:color w:val="943634"/>
                <w:sz w:val="2"/>
                <w:szCs w:val="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45911" w:val="clear"/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libri" w:cs="Calibri" w:eastAsia="Calibri" w:hAnsi="Calibri"/>
                <w:b w:val="0"/>
                <w:bCs w:val="0"/>
                <w:color w:val="ffffff"/>
                <w:sz w:val="2"/>
                <w:szCs w:val="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jc w:val="left"/>
              <w:rPr>
                <w:rFonts w:ascii="Calibri" w:cs="Calibri" w:eastAsia="Calibri" w:hAnsi="Calibri"/>
                <w:b w:val="0"/>
                <w:bCs w:val="0"/>
                <w:color w:val="943634"/>
                <w:sz w:val="2"/>
                <w:szCs w:val="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00F">
            <w:pPr>
              <w:jc w:val="left"/>
              <w:rPr>
                <w:rFonts w:ascii="Calibri" w:cs="Calibri" w:eastAsia="Calibri" w:hAnsi="Calibri"/>
                <w:b w:val="0"/>
                <w:bCs w:val="0"/>
                <w:color w:val="943634"/>
                <w:sz w:val="2"/>
                <w:szCs w:val="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Calibri" w:cs="Calibri" w:eastAsia="Calibri" w:hAnsi="Calibri"/>
                <w:b w:val="0"/>
                <w:bCs w:val="0"/>
                <w:color w:val="ffffff"/>
                <w:sz w:val="2"/>
                <w:szCs w:val="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8" w:hRule="atLeast"/>
          <w:tblHeader w:val="0"/>
        </w:trPr>
        <w:tc>
          <w:tcPr>
            <w:gridSpan w:val="3"/>
            <w:tcBorders>
              <w:bottom w:color="943634" w:space="0" w:sz="4" w:val="single"/>
            </w:tcBorders>
            <w:vAlign w:val="top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b w:val="0"/>
                <w:bCs w:val="0"/>
                <w:smallCap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sz w:val="32"/>
                <w:szCs w:val="32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vertAlign w:val="baseline"/>
                <w:rtl w:val="0"/>
              </w:rPr>
              <w:t xml:space="preserve">Azizul Udinekov</w:t>
            </w:r>
            <w:r w:rsidDel="00000000" w:rsidR="00000000" w:rsidRPr="00000000">
              <w:rPr>
                <w:rFonts w:ascii="Calibri" w:cs="Calibri" w:eastAsia="Calibri" w:hAnsi="Calibri"/>
                <w:vertAlign w:val="superscript"/>
                <w:rtl w:val="0"/>
              </w:rPr>
              <w:t xml:space="preserve">a</w:t>
            </w:r>
            <w:r w:rsidDel="00000000" w:rsidR="00000000" w:rsidRPr="00000000">
              <w:rPr>
                <w:rFonts w:ascii="Calibri" w:cs="Calibri" w:eastAsia="Calibri" w:hAnsi="Calibri"/>
                <w:vertAlign w:val="baseline"/>
                <w:rtl w:val="0"/>
              </w:rPr>
              <w:t xml:space="preserve">*, Ungku Rizlan Ungku Ahmad</w:t>
            </w:r>
            <w:r w:rsidDel="00000000" w:rsidR="00000000" w:rsidRPr="00000000">
              <w:rPr>
                <w:rFonts w:ascii="Calibri" w:cs="Calibri" w:eastAsia="Calibri" w:hAnsi="Calibri"/>
                <w:vertAlign w:val="superscript"/>
                <w:rtl w:val="0"/>
              </w:rPr>
              <w:t xml:space="preserve">b*</w:t>
            </w:r>
            <w:r w:rsidDel="00000000" w:rsidR="00000000" w:rsidRPr="00000000">
              <w:rPr>
                <w:rFonts w:ascii="Calibri" w:cs="Calibri" w:eastAsia="Calibri" w:hAnsi="Calibri"/>
                <w:vertAlign w:val="baseline"/>
                <w:rtl w:val="0"/>
              </w:rPr>
              <w:t xml:space="preserve">, Muhammad Ekbar, Mohd Azmi Hj Shamsuri</w:t>
            </w:r>
            <w:r w:rsidDel="00000000" w:rsidR="00000000" w:rsidRPr="00000000">
              <w:rPr>
                <w:rFonts w:ascii="Calibri" w:cs="Calibri" w:eastAsia="Calibri" w:hAnsi="Calibri"/>
                <w:vertAlign w:val="superscript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943634" w:space="0" w:sz="4" w:val="single"/>
            </w:tcBorders>
            <w:vAlign w:val="top"/>
          </w:tcPr>
          <w:p w:rsidR="00000000" w:rsidDel="00000000" w:rsidP="00000000" w:rsidRDefault="00000000" w:rsidRPr="00000000" w14:paraId="0000001C">
            <w:pPr>
              <w:jc w:val="right"/>
              <w:rPr>
                <w:rFonts w:ascii="Calibri" w:cs="Calibri" w:eastAsia="Calibri" w:hAnsi="Calibri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Article history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jc w:val="right"/>
              <w:rPr>
                <w:rFonts w:ascii="Calibri" w:cs="Calibri" w:eastAsia="Calibri" w:hAnsi="Calibri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vertAlign w:val="baseline"/>
                <w:rtl w:val="0"/>
              </w:rPr>
              <w:t xml:space="preserve">Received </w:t>
            </w:r>
          </w:p>
          <w:p w:rsidR="00000000" w:rsidDel="00000000" w:rsidP="00000000" w:rsidRDefault="00000000" w:rsidRPr="00000000" w14:paraId="0000001E">
            <w:pPr>
              <w:jc w:val="right"/>
              <w:rPr>
                <w:rFonts w:ascii="Calibri" w:cs="Calibri" w:eastAsia="Calibri" w:hAnsi="Calibri"/>
                <w:i w:val="0"/>
                <w:i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vertAlign w:val="baseline"/>
                <w:rtl w:val="0"/>
              </w:rPr>
              <w:t xml:space="preserve">X Month 202Y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right"/>
              <w:rPr>
                <w:rFonts w:ascii="Calibri" w:cs="Calibri" w:eastAsia="Calibri" w:hAnsi="Calibri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vertAlign w:val="baseline"/>
                <w:rtl w:val="0"/>
              </w:rPr>
              <w:t xml:space="preserve">Received in revised form </w:t>
            </w:r>
          </w:p>
          <w:p w:rsidR="00000000" w:rsidDel="00000000" w:rsidP="00000000" w:rsidRDefault="00000000" w:rsidRPr="00000000" w14:paraId="00000020">
            <w:pPr>
              <w:jc w:val="right"/>
              <w:rPr>
                <w:rFonts w:ascii="Calibri" w:cs="Calibri" w:eastAsia="Calibri" w:hAnsi="Calibri"/>
                <w:i w:val="0"/>
                <w:i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vertAlign w:val="baseline"/>
                <w:rtl w:val="0"/>
              </w:rPr>
              <w:t xml:space="preserve">XA Month 202Y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right"/>
              <w:rPr>
                <w:rFonts w:ascii="Calibri" w:cs="Calibri" w:eastAsia="Calibri" w:hAnsi="Calibri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vertAlign w:val="baseline"/>
                <w:rtl w:val="0"/>
              </w:rPr>
              <w:t xml:space="preserve">Accepted </w:t>
            </w:r>
          </w:p>
          <w:p w:rsidR="00000000" w:rsidDel="00000000" w:rsidP="00000000" w:rsidRDefault="00000000" w:rsidRPr="00000000" w14:paraId="00000022">
            <w:pPr>
              <w:jc w:val="right"/>
              <w:rPr>
                <w:rFonts w:ascii="Calibri" w:cs="Calibri" w:eastAsia="Calibri" w:hAnsi="Calibri"/>
                <w:i w:val="0"/>
                <w:i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vertAlign w:val="baseline"/>
                <w:rtl w:val="0"/>
              </w:rPr>
              <w:t xml:space="preserve">XB Month 202Y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right"/>
              <w:rPr>
                <w:rFonts w:ascii="Calibri" w:cs="Calibri" w:eastAsia="Calibri" w:hAnsi="Calibri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vertAlign w:val="baseline"/>
                <w:rtl w:val="0"/>
              </w:rPr>
              <w:t xml:space="preserve">Published online </w:t>
            </w:r>
          </w:p>
          <w:p w:rsidR="00000000" w:rsidDel="00000000" w:rsidP="00000000" w:rsidRDefault="00000000" w:rsidRPr="00000000" w14:paraId="00000024">
            <w:pPr>
              <w:jc w:val="right"/>
              <w:rPr>
                <w:rFonts w:ascii="Calibri" w:cs="Calibri" w:eastAsia="Calibri" w:hAnsi="Calibri"/>
                <w:i w:val="0"/>
                <w:i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20"/>
                <w:szCs w:val="20"/>
                <w:vertAlign w:val="baseline"/>
                <w:rtl w:val="0"/>
              </w:rPr>
              <w:t xml:space="preserve">XB Month 202Y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right"/>
              <w:rPr>
                <w:rFonts w:ascii="Calibri" w:cs="Calibri" w:eastAsia="Calibri" w:hAnsi="Calibri"/>
                <w:i w:val="0"/>
                <w:i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right"/>
              <w:rPr>
                <w:rFonts w:ascii="Calibri" w:cs="Calibri" w:eastAsia="Calibri" w:hAnsi="Calibri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vertAlign w:val="baseline"/>
                <w:rtl w:val="0"/>
              </w:rPr>
              <w:t xml:space="preserve">*Corresponding author</w:t>
            </w:r>
          </w:p>
          <w:p w:rsidR="00000000" w:rsidDel="00000000" w:rsidP="00000000" w:rsidRDefault="00000000" w:rsidRPr="00000000" w14:paraId="00000027">
            <w:pPr>
              <w:jc w:val="right"/>
              <w:rPr>
                <w:rFonts w:ascii="Calibri" w:cs="Calibri" w:eastAsia="Calibri" w:hAnsi="Calibri"/>
                <w:vertAlign w:val="baseline"/>
              </w:rPr>
            </w:pPr>
            <w:hyperlink r:id="rId6">
              <w:r w:rsidDel="00000000" w:rsidR="00000000" w:rsidRPr="00000000">
                <w:rPr>
                  <w:rFonts w:ascii="Calibri" w:cs="Calibri" w:eastAsia="Calibri" w:hAnsi="Calibri"/>
                  <w:color w:val="0000ff"/>
                  <w:u w:val="single"/>
                  <w:vertAlign w:val="baseline"/>
                  <w:rtl w:val="0"/>
                </w:rPr>
                <w:t xml:space="preserve">maman@uxm.edu.my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right"/>
              <w:rPr>
                <w:rFonts w:ascii="Calibri" w:cs="Calibri" w:eastAsia="Calibri" w:hAnsi="Calibri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vertAlign w:val="baseline"/>
                <w:rtl w:val="0"/>
              </w:rPr>
              <w:t xml:space="preserve">Please provide an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official organisation email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vertAlign w:val="baseline"/>
                <w:rtl w:val="0"/>
              </w:rPr>
              <w:t xml:space="preserve"> of the corresponding author</w:t>
            </w:r>
          </w:p>
        </w:tc>
      </w:tr>
      <w:tr>
        <w:trPr>
          <w:cantSplit w:val="0"/>
          <w:trHeight w:val="204" w:hRule="atLeast"/>
          <w:tblHeader w:val="0"/>
        </w:trPr>
        <w:tc>
          <w:tcPr>
            <w:gridSpan w:val="5"/>
            <w:tcBorders>
              <w:top w:color="943634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jc w:val="right"/>
              <w:rPr>
                <w:rFonts w:ascii="Calibri" w:cs="Calibri" w:eastAsia="Calibri" w:hAnsi="Calibri"/>
                <w:b w:val="0"/>
                <w:bCs w:val="0"/>
                <w:sz w:val="2"/>
                <w:szCs w:val="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276" w:hRule="atLeast"/>
          <w:tblHeader w:val="0"/>
        </w:trPr>
        <w:tc>
          <w:tcPr>
            <w:gridSpan w:val="2"/>
            <w:vMerge w:val="restart"/>
            <w:shd w:fill="auto" w:val="clear"/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Calibri" w:cs="Calibri" w:eastAsia="Calibri" w:hAnsi="Calibri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vertAlign w:val="baseline"/>
                <w:rtl w:val="0"/>
              </w:rPr>
              <w:t xml:space="preserve">Graphical abstract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>
                <w:rFonts w:ascii="Calibri" w:cs="Calibri" w:eastAsia="Calibri" w:hAnsi="Calibri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Calibri" w:cs="Calibri" w:eastAsia="Calibri" w:hAnsi="Calibri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vertAlign w:val="baseline"/>
              </w:rPr>
              <w:drawing>
                <wp:inline distB="0" distT="0" distL="114300" distR="114300">
                  <wp:extent cx="1391920" cy="1965960"/>
                  <wp:effectExtent b="0" l="0" r="0" t="0"/>
                  <wp:docPr id="6" name="image6.jpg"/>
                  <a:graphic>
                    <a:graphicData uri="http://schemas.openxmlformats.org/drawingml/2006/picture">
                      <pic:pic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1920" cy="19659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Calibri" w:cs="Calibri" w:eastAsia="Calibri" w:hAnsi="Calibri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rPr>
                <w:rFonts w:ascii="Calibri" w:cs="Calibri" w:eastAsia="Calibri" w:hAnsi="Calibri"/>
                <w:b w:val="0"/>
                <w:bCs w:val="0"/>
                <w:color w:val="2e74b5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74b5"/>
                <w:sz w:val="20"/>
                <w:szCs w:val="20"/>
                <w:vertAlign w:val="baseline"/>
                <w:rtl w:val="0"/>
              </w:rPr>
              <w:t xml:space="preserve">a. Graphical Abstract is a compulsory item and should  represent the content of the article. Please change this picture with your own graphical abstract.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b w:val="0"/>
                <w:bCs w:val="0"/>
                <w:color w:val="2e74b5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ind w:left="284" w:firstLine="0"/>
              <w:rPr>
                <w:rFonts w:ascii="Calibri" w:cs="Calibri" w:eastAsia="Calibri" w:hAnsi="Calibri"/>
                <w:b w:val="0"/>
                <w:bCs w:val="0"/>
                <w:smallCaps w:val="0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bd4b4" w:val="clear"/>
            <w:vAlign w:val="top"/>
          </w:tcPr>
          <w:p w:rsidR="00000000" w:rsidDel="00000000" w:rsidP="00000000" w:rsidRDefault="00000000" w:rsidRPr="00000000" w14:paraId="00000037">
            <w:pPr>
              <w:rPr>
                <w:rFonts w:ascii="Calibri" w:cs="Calibri" w:eastAsia="Calibri" w:hAnsi="Calibri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vertAlign w:val="baseline"/>
                <w:rtl w:val="0"/>
              </w:rPr>
              <w:t xml:space="preserve">Abstract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Calibri" w:cs="Calibri" w:eastAsia="Calibri" w:hAnsi="Calibri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vertAlign w:val="baseline"/>
                <w:rtl w:val="0"/>
              </w:rPr>
              <w:t xml:space="preserve"/>
            </w:r>
          </w:p>
          <w:p w:rsidR="00000000" w:rsidDel="00000000" w:rsidP="00000000" w:rsidRDefault="00000000" w:rsidRPr="00000000" w14:paraId="0000003A">
            <w:pPr>
              <w:rPr>
                <w:rFonts w:ascii="Calibri" w:cs="Calibri" w:eastAsia="Calibri" w:hAnsi="Calibri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sz w:val="16"/>
                <w:szCs w:val="16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vertAlign w:val="baseline"/>
                <w:rtl w:val="0"/>
              </w:rPr>
              <w:t xml:space="preserve"/>
            </w:r>
          </w:p>
          <w:p w:rsidR="00000000" w:rsidDel="00000000" w:rsidP="00000000" w:rsidRDefault="00000000" w:rsidRPr="00000000" w14:paraId="0000003C">
            <w:pPr>
              <w:jc w:val="right"/>
              <w:rPr>
                <w:rFonts w:ascii="Calibri" w:cs="Calibri" w:eastAsia="Calibri" w:hAnsi="Calibri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93" w:hRule="atLeast"/>
          <w:tblHeader w:val="0"/>
        </w:trPr>
        <w:tc>
          <w:tcPr>
            <w:gridSpan w:val="2"/>
            <w:vMerge w:val="continue"/>
            <w:shd w:fill="auto" w:val="clear"/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bd4b4" w:val="clear"/>
          </w:tcPr>
          <w:p w:rsidR="00000000" w:rsidDel="00000000" w:rsidP="00000000" w:rsidRDefault="00000000" w:rsidRPr="00000000" w14:paraId="00000041">
            <w:pPr>
              <w:jc w:val="right"/>
              <w:rPr>
                <w:rFonts w:ascii="Calibri" w:cs="Calibri" w:eastAsia="Calibri" w:hAnsi="Calibri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vertAlign w:val="baseline"/>
                <w:rtl w:val="0"/>
              </w:rPr>
              <w:t xml:space="preserve">© 2022 Penerbit UTM Press. All rights reserved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3" w:hRule="atLeast"/>
          <w:tblHeader w:val="0"/>
        </w:trPr>
        <w:tc>
          <w:tcPr>
            <w:gridSpan w:val="2"/>
            <w:tcBorders>
              <w:bottom w:color="943634" w:space="0" w:sz="4" w:val="single"/>
            </w:tcBorders>
            <w:vAlign w:val="top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943634" w:space="0" w:sz="4" w:val="single"/>
            </w:tcBorders>
          </w:tcPr>
          <w:p w:rsidR="00000000" w:rsidDel="00000000" w:rsidP="00000000" w:rsidRDefault="00000000" w:rsidRPr="00000000" w14:paraId="00000046">
            <w:pPr>
              <w:jc w:val="right"/>
              <w:rPr>
                <w:rFonts w:ascii="Calibri" w:cs="Calibri" w:eastAsia="Calibri" w:hAnsi="Calibri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rPr>
          <w:rFonts w:ascii="Calibri" w:cs="Calibri" w:eastAsia="Calibri" w:hAnsi="Calibri"/>
          <w:vertAlign w:val="baseline"/>
        </w:rPr>
        <w:sectPr>
          <w:headerReference r:id="rId8" w:type="default"/>
          <w:footerReference r:id="rId9" w:type="default"/>
          <w:footerReference r:id="rId10" w:type="first"/>
          <w:footerReference r:id="rId11" w:type="even"/>
          <w:pgSz w:h="15840" w:w="12240" w:orient="portrait"/>
          <w:pgMar w:bottom="950" w:top="720" w:left="1094" w:right="1094" w:header="720" w:footer="720"/>
          <w:pgNumType w:start="1"/>
          <w:titlePg w:val="1"/>
        </w:sectPr>
      </w:pPr>
    </w:p>
    <w:p>
      <w:pPr/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950" w:top="720" w:left="1094" w:right="1094" w:header="720" w:footer="720"/>
          <w:cols w:equalWidth="0" w:num="2">
            <w:col w:space="461" w:w="4795.5"/>
            <w:col w:space="0" w:w="4795.5"/>
          </w:cols>
        </w:sectPr>
      </w:pPr>
    </w:p>
    <w:p>
      <w:pPr/>
    </w:p>
    <w:p w:rsidR="00000000" w:rsidDel="00000000" w:rsidP="00000000" w:rsidRDefault="00000000" w:rsidRPr="00000000" w14:paraId="00000074">
      <w:pPr>
        <w:rPr>
          <w:rFonts w:ascii="Calibri" w:cs="Calibri" w:eastAsia="Calibri" w:hAnsi="Calibri"/>
          <w:sz w:val="16"/>
          <w:szCs w:val="16"/>
          <w:vertAlign w:val="baseline"/>
        </w:rPr>
        <w:sectPr>
          <w:type w:val="continuous"/>
          <w:pgSz w:h="15840" w:w="12240" w:orient="portrait"/>
          <w:pgMar w:bottom="950" w:top="720" w:left="1094" w:right="1094" w:header="720" w:footer="720"/>
        </w:sectPr>
      </w:pPr>
    </w:p>
    <w:p>
      <w:pPr/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950" w:top="720" w:left="1094" w:right="1094" w:header="720" w:footer="720"/>
          <w:cols w:equalWidth="0" w:num="2">
            <w:col w:space="709" w:w="4671.5"/>
            <w:col w:space="0" w:w="4671.5"/>
          </w:cols>
        </w:sectPr>
      </w:pPr>
    </w:p>
    <w:p>
      <w:pPr/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46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950" w:top="720" w:left="1094" w:right="1094" w:header="720" w:footer="720"/>
          <w:cols w:equalWidth="0" w:num="2">
            <w:col w:space="709" w:w="4671.5"/>
            <w:col w:space="0" w:w="4671.5"/>
          </w:cols>
        </w:sectPr>
      </w:pPr>
    </w:p>
    <w:p>
      <w:pPr/>
    </w:p>
    <w:p w:rsidR="00000000" w:rsidDel="00000000" w:rsidP="00000000" w:rsidRDefault="00000000" w:rsidRPr="00000000" w14:paraId="0000020B">
      <w:pPr>
        <w:rPr>
          <w:rFonts w:ascii="Calibri" w:cs="Calibri" w:eastAsia="Calibri" w:hAnsi="Calibri"/>
          <w:b w:val="0"/>
          <w:bCs w:val="0"/>
          <w:vertAlign w:val="baseline"/>
        </w:rPr>
        <w:sectPr>
          <w:type w:val="continuous"/>
          <w:pgSz w:h="15840" w:w="12240" w:orient="portrait"/>
          <w:pgMar w:bottom="950" w:top="720" w:left="1094" w:right="1094" w:header="720" w:footer="720"/>
        </w:sectPr>
      </w:pPr>
    </w:p>
    <w:p>
      <w:pPr/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6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950" w:top="720" w:left="1094" w:right="1094" w:header="720" w:footer="720"/>
        </w:sectPr>
      </w:pPr>
    </w:p>
    <w:sectPr>
      <w:type w:val="continuous"/>
      <w:pgSz w:h="15840" w:w="12240" w:orient="portrait"/>
      <w:pgMar w:bottom="950" w:top="720" w:left="1094" w:right="1094" w:header="720" w:footer="720"/>
    </w:sectPr>
    <w:p>
      <w:pPr>
        <w:jc w:val="center"/>
      </w:pPr>
      <w:r>
        <w:rPr>
          <w:sz w:val="14"/>
        </w:rPr>
        <w:t xml:space="preserve">© 2024 Penerbit UTM Press. All rights reserved.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1">
    <w:pPr>
      <w:rPr>
        <w:sz w:val="16"/>
        <w:szCs w:val="16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Century Gothic" w:cs="Century Gothic" w:eastAsia="Century Gothic" w:hAnsi="Century Gothic"/>
        <w:b w:val="0"/>
        <w:bCs w:val="0"/>
        <w:i w:val="0"/>
        <w:iCs w:val="0"/>
        <w:smallCaps w:val="0"/>
        <w:strike w:val="0"/>
        <w:color w:val="943634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1"/>
        <w:bCs w:val="1"/>
        <w:i w:val="0"/>
        <w:iCs w:val="0"/>
        <w:smallCaps w:val="0"/>
        <w:strike w:val="0"/>
        <w:color w:val="943634"/>
        <w:sz w:val="16"/>
        <w:szCs w:val="16"/>
        <w:u w:val="none"/>
        <w:shd w:fill="auto" w:val="clear"/>
        <w:vertAlign w:val="baseline"/>
        <w:rtl w:val="0"/>
      </w:rPr>
      <w:t xml:space="preserve">12:1 (2022) 1–5 | https://journals.utm.my/index.php/aej | eISSN 2586–9159|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c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4">
    <w:pPr>
      <w:jc w:val="right"/>
      <w:rPr>
        <w:vertAlign w:val="baseline"/>
      </w:rPr>
    </w:pPr>
    <w:r w:rsidDel="00000000" w:rsidR="00000000" w:rsidRPr="00000000">
      <w:rPr>
        <w:vertAlign w:val="baseline"/>
        <w:rtl w:val="0"/>
      </w:rPr>
      <w:t xml:space="preserve">PAGE  2</w:t>
    </w:r>
  </w:p>
  <w:p w:rsidR="00000000" w:rsidDel="00000000" w:rsidP="00000000" w:rsidRDefault="00000000" w:rsidRPr="00000000" w14:paraId="00000215">
    <w:pPr>
      <w:ind w:right="360"/>
      <w:rPr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6">
    <w:pPr>
      <w:ind w:right="360"/>
      <w:rPr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Gothic" w:cs="Century Gothic" w:eastAsia="Century Gothic" w:hAnsi="Century Gothic"/>
        <w:b w:val="0"/>
        <w:bCs w:val="0"/>
        <w:i w:val="0"/>
        <w:iCs w:val="0"/>
        <w:smallCaps w:val="0"/>
        <w:strike w:val="0"/>
        <w:color w:val="943634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0"/>
        <w:strike w:val="0"/>
        <w:color w:val="943634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1"/>
        <w:iCs w:val="1"/>
        <w:smallCaps w:val="0"/>
        <w:strike w:val="0"/>
        <w:color w:val="943634"/>
        <w:sz w:val="16"/>
        <w:szCs w:val="16"/>
        <w:u w:val="none"/>
        <w:shd w:fill="auto" w:val="clear"/>
        <w:vertAlign w:val="baseline"/>
        <w:rtl w:val="0"/>
      </w:rPr>
      <w:t xml:space="preserve">  </w:t>
    </w:r>
    <w:r w:rsidDel="00000000" w:rsidR="00000000" w:rsidRPr="00000000">
      <w:rPr>
        <w:rFonts w:ascii="Century Gothic" w:cs="Century Gothic" w:eastAsia="Century Gothic" w:hAnsi="Century Gothic"/>
        <w:b w:val="1"/>
        <w:bCs w:val="1"/>
        <w:i w:val="1"/>
        <w:iCs w:val="1"/>
        <w:smallCaps w:val="0"/>
        <w:strike w:val="0"/>
        <w:color w:val="943634"/>
        <w:sz w:val="16"/>
        <w:szCs w:val="16"/>
        <w:u w:val="none"/>
        <w:shd w:fill="auto" w:val="clear"/>
        <w:vertAlign w:val="baseline"/>
        <w:rtl w:val="0"/>
      </w:rPr>
      <w:t xml:space="preserve">                                </w:t>
      <w:tab/>
      <w:t xml:space="preserve">              Azizul et al. / ASEAN Engineering Journal 12:1 (2022) 1–5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[%1]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3.%1"/>
      <w:lvlJc w:val="left"/>
      <w:pPr>
        <w:ind w:left="108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jc w:val="both"/>
    </w:pPr>
    <w:rPr>
      <w:rFonts w:ascii="Arial" w:cs="Arial" w:eastAsia="Arial" w:hAnsi="Arial"/>
      <w:b w:val="1"/>
      <w:bCs w:val="1"/>
      <w:i w:val="1"/>
      <w:iCs w:val="1"/>
      <w:sz w:val="24"/>
      <w:szCs w:val="24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://dx.doi.org/10.11113/jt.v79.9987" TargetMode="External"/><Relationship Id="rId22" Type="http://schemas.openxmlformats.org/officeDocument/2006/relationships/hyperlink" Target="http://dx.doi.org/10.11113/jt.v79.9987" TargetMode="External"/><Relationship Id="rId21" Type="http://schemas.openxmlformats.org/officeDocument/2006/relationships/hyperlink" Target="http://dx.doi.org/10.11113/jt.v79.9987" TargetMode="External"/><Relationship Id="rId24" Type="http://schemas.openxmlformats.org/officeDocument/2006/relationships/hyperlink" Target="http://dx.doi.org/10.11113/jt.v79.9987" TargetMode="External"/><Relationship Id="rId23" Type="http://schemas.openxmlformats.org/officeDocument/2006/relationships/hyperlink" Target="http://dx.doi.org/10.11113/jt.v79.998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3.xml"/><Relationship Id="rId26" Type="http://schemas.openxmlformats.org/officeDocument/2006/relationships/hyperlink" Target="http://dx.doi.org/10.11113/jt.v79.9987" TargetMode="External"/><Relationship Id="rId25" Type="http://schemas.openxmlformats.org/officeDocument/2006/relationships/hyperlink" Target="http://dx.doi.org/10.11113/jt.v79.9987" TargetMode="External"/><Relationship Id="rId28" Type="http://schemas.openxmlformats.org/officeDocument/2006/relationships/hyperlink" Target="http://dx.doi.org/10.11113/jt.v79.9987" TargetMode="External"/><Relationship Id="rId27" Type="http://schemas.openxmlformats.org/officeDocument/2006/relationships/hyperlink" Target="http://dx.doi.org/10.11113/jt.v79.9987" TargetMode="External"/><Relationship Id="rId5" Type="http://schemas.openxmlformats.org/officeDocument/2006/relationships/styles" Target="styles.xml"/><Relationship Id="rId6" Type="http://schemas.openxmlformats.org/officeDocument/2006/relationships/hyperlink" Target="mailto:maman@uxm.edu.my" TargetMode="External"/><Relationship Id="rId29" Type="http://schemas.openxmlformats.org/officeDocument/2006/relationships/hyperlink" Target="http://dx.doi.org/10.11113/jt.v79.9987" TargetMode="External"/><Relationship Id="rId7" Type="http://schemas.openxmlformats.org/officeDocument/2006/relationships/image" Target="media/image6.jpg"/><Relationship Id="rId8" Type="http://schemas.openxmlformats.org/officeDocument/2006/relationships/header" Target="header1.xml"/><Relationship Id="rId31" Type="http://schemas.openxmlformats.org/officeDocument/2006/relationships/hyperlink" Target="http://dx.doi.org/10.11113/jt.v79.9987" TargetMode="External"/><Relationship Id="rId30" Type="http://schemas.openxmlformats.org/officeDocument/2006/relationships/hyperlink" Target="http://dx.doi.org/10.11113/jt.v79.9987" TargetMode="External"/><Relationship Id="rId11" Type="http://schemas.openxmlformats.org/officeDocument/2006/relationships/footer" Target="footer2.xml"/><Relationship Id="rId33" Type="http://schemas.openxmlformats.org/officeDocument/2006/relationships/hyperlink" Target="http://dx.doi.org/10.11113/jt.v79.9987" TargetMode="External"/><Relationship Id="rId10" Type="http://schemas.openxmlformats.org/officeDocument/2006/relationships/footer" Target="footer1.xml"/><Relationship Id="rId32" Type="http://schemas.openxmlformats.org/officeDocument/2006/relationships/hyperlink" Target="http://dx.doi.org/10.11113/jt.v79.9987" TargetMode="External"/><Relationship Id="rId13" Type="http://schemas.openxmlformats.org/officeDocument/2006/relationships/image" Target="media/image4.png"/><Relationship Id="rId35" Type="http://schemas.openxmlformats.org/officeDocument/2006/relationships/hyperlink" Target="http://dx.doi.org/10.11113/jt.v79.9987" TargetMode="External"/><Relationship Id="rId12" Type="http://schemas.openxmlformats.org/officeDocument/2006/relationships/image" Target="media/image2.png"/><Relationship Id="rId34" Type="http://schemas.openxmlformats.org/officeDocument/2006/relationships/hyperlink" Target="http://dx.doi.org/10.11113/jt.v79.9987" TargetMode="External"/><Relationship Id="rId15" Type="http://schemas.openxmlformats.org/officeDocument/2006/relationships/image" Target="media/image1.png"/><Relationship Id="rId37" Type="http://schemas.openxmlformats.org/officeDocument/2006/relationships/hyperlink" Target="http://dx.doi.org/10.11113/jt.v79.9987" TargetMode="External"/><Relationship Id="rId14" Type="http://schemas.openxmlformats.org/officeDocument/2006/relationships/image" Target="media/image3.png"/><Relationship Id="rId36" Type="http://schemas.openxmlformats.org/officeDocument/2006/relationships/hyperlink" Target="http://dx.doi.org/10.11113/jt.v79.9987" TargetMode="External"/><Relationship Id="rId17" Type="http://schemas.openxmlformats.org/officeDocument/2006/relationships/hyperlink" Target="https://doi.crossref.org/simpleTextQuery" TargetMode="External"/><Relationship Id="rId16" Type="http://schemas.openxmlformats.org/officeDocument/2006/relationships/image" Target="media/image5.jpg"/><Relationship Id="rId19" Type="http://schemas.openxmlformats.org/officeDocument/2006/relationships/hyperlink" Target="http://dx.doi.org/10.11113/jt.v79.9987" TargetMode="External"/><Relationship Id="rId18" Type="http://schemas.openxmlformats.org/officeDocument/2006/relationships/hyperlink" Target="http://dx.doi.org/10.11113/jt.v79.9987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