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val="0"/>
          <w:i w:val="0"/>
          <w:u w:val="none"/>
        </w:rPr>
        <w:t>Deep Learning for Natural Language Processing: A Comprehensive Review</w:t>
      </w:r>
    </w:p>
    <w:p>
      <w:pPr>
        <w:sectPr>
          <w:type w:val="continuous"/>
          <w:pgSz w:w="11906" w:h="16838"/>
          <w:pgMar w:top="1080" w:right="1080" w:bottom="1080" w:left="1080" w:header="720" w:footer="720" w:gutter="0"/>
          <w:cols w:space="240"/>
        </w:sectPr>
      </w:pPr>
    </w:p>
    <w:p>
      <w:pPr>
        <w:pStyle w:val="Author"/>
        <w:jc w:val="left"/>
      </w:pPr>
      <w:r>
        <w:rPr>
          <w:sz w:val="24"/>
        </w:rPr>
        <w:t>John Smith</w:t>
      </w:r>
    </w:p>
    <w:p>
      <w:pPr>
        <w:pStyle w:val="Affiliation"/>
        <w:jc w:val="left"/>
      </w:pPr>
      <w:r>
        <w:rPr>
          <w:i/>
          <w:sz w:val="20"/>
        </w:rPr>
        <w:t>University of Technology</w:t>
      </w:r>
    </w:p>
    <w:p>
      <w:pPr>
        <w:pStyle w:val="Affiliation"/>
        <w:jc w:val="left"/>
      </w:pPr>
      <w:r>
        <w:rPr>
          <w:sz w:val="20"/>
        </w:rPr>
        <w:t>john@univ.edu</w:t>
      </w:r>
    </w:p>
    <w:p>
      <w:pPr>
        <w:pStyle w:val="Author"/>
        <w:jc w:val="left"/>
      </w:pPr>
      <w:r>
        <w:rPr>
          <w:sz w:val="24"/>
        </w:rPr>
        <w:t>Jane Doe</w:t>
      </w:r>
    </w:p>
    <w:p>
      <w:pPr>
        <w:pStyle w:val="Affiliation"/>
        <w:jc w:val="left"/>
      </w:pPr>
      <w:r>
        <w:rPr>
          <w:i/>
          <w:sz w:val="20"/>
        </w:rPr>
        <w:t>Research Institute</w:t>
      </w:r>
    </w:p>
    <w:p>
      <w:pPr>
        <w:pStyle w:val="Affiliation"/>
        <w:jc w:val="left"/>
      </w:pPr>
      <w:r>
        <w:rPr>
          <w:sz w:val="20"/>
        </w:rPr>
        <w:t>jane@ri.edu</w:t>
      </w:r>
    </w:p>
    <w:p>
      <w:pPr>
        <w:sectPr>
          <w:type w:val="continuous"/>
          <w:pgSz w:w="11906" w:h="16838"/>
          <w:pgMar w:top="1080" w:right="1080" w:bottom="1080" w:left="1080" w:header="720" w:footer="720" w:gutter="0"/>
          <w:cols w:num="2" w:space="240"/>
        </w:sectPr>
      </w:pPr>
    </w:p>
    <w:p>
      <w:pPr>
        <w:pStyle w:val="AbstractHeading"/>
      </w:pPr>
      <w:r>
        <w:t>ABSTRACT</w:t>
      </w:r>
    </w:p>
    <w:p>
      <w:pPr>
        <w:pStyle w:val="Abstract"/>
      </w:pP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pPr>
      <w:r>
        <w:t xml:space="preserve">Keywords: </w:t>
      </w:r>
      <w:r>
        <w:rPr>
          <w:b w:val="0"/>
          <w:i w:val="0"/>
          <w:u w:val="none"/>
        </w:rPr>
        <w:t>deep learning, natural language processing, transformers, attention mechanism, neural networks</w:t>
      </w:r>
    </w:p>
    <w:p>
      <w:pPr>
        <w:pStyle w:val="Heading1"/>
      </w:pPr>
      <w:r>
        <w:t>REFERENCES</w:t>
      </w:r>
    </w:p>
    <w:p>
      <w:pPr>
        <w:pStyle w:val="Reference"/>
      </w:pPr>
      <w:r>
        <w:rPr>
          <w:b w:val="0"/>
          <w:i w:val="0"/>
          <w:u w:val="none"/>
        </w:rPr>
        <w:t>[1] V, a, s, w, a, n, i, ,,  , A, .,  , e, t,  , a, l, . (2017) "Attention is All You Need,"</w:t>
      </w:r>
    </w:p>
    <w:p>
      <w:pPr>
        <w:pStyle w:val="Reference"/>
      </w:pPr>
      <w:r>
        <w:rPr>
          <w:b w:val="0"/>
          <w:i w:val="0"/>
          <w:u w:val="none"/>
        </w:rPr>
        <w:t>[2] D, e, v, l, i, n, ,,  , J, .,  , e, t,  , a, l, . (2018) "BERT: Pre-training of Deep Bidirectional Transformers,"</w:t>
      </w:r>
    </w:p>
    <w:p>
      <w:pPr>
        <w:pStyle w:val="Reference"/>
      </w:pPr>
      <w:r>
        <w:rPr>
          <w:b w:val="0"/>
          <w:i w:val="0"/>
          <w:u w:val="none"/>
        </w:rPr>
        <w:t>[3] B, r, o, w, n, ,,  , T, .,  , e, t,  , a, l, . (2020) "Language Models are Few-Shot Learners,"</w:t>
      </w:r>
    </w:p>
    <w:p>
      <w:pPr>
        <w:pStyle w:val="Reference"/>
      </w:pPr>
      <w:r>
        <w:rPr>
          <w:b w:val="0"/>
          <w:i w:val="0"/>
          <w:u w:val="none"/>
        </w:rPr>
        <w:t>[4] M, i, k, o, l, o, v, ,,  , T, .,  , e, t,  , a, l, . (2013) "Distributed Representations of Words,"</w:t>
      </w:r>
    </w:p>
    <w:p>
      <w:pPr>
        <w:pStyle w:val="Reference"/>
      </w:pPr>
      <w:r>
        <w:rPr>
          <w:b w:val="0"/>
          <w:i w:val="0"/>
          <w:u w:val="none"/>
        </w:rPr>
        <w:t>[5] H, o, c, h, r, e, i, t, e, r, ,,  , S, .,  , e, t,  , a, l, . (1997) "Long Short-Term Memory,"</w:t>
      </w:r>
    </w:p>
    <w:sectPr w:rsidR="00FC693F" w:rsidRPr="0006063C" w:rsidSect="00034616">
      <w:docGrid w:linePitch="360"/>
      <w:pgSz w:w="11906" w:h="16838"/>
      <w:pgMar w:top="1080" w:right="1080" w:bottom="1080" w:left="1080" w:header="720" w:footer="720" w:gutter="0"/>
      <w:cols w:space="24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