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i w:val="0"/>
          <w:u w:val="none"/>
        </w:rPr>
        <w:t>Deep Learning for Natural Language Processing: A Comprehensive Review</w:t>
      </w:r>
    </w:p>
    <w:p>
      <w:pPr>
        <w:sectPr>
          <w:type w:val="continuous"/>
          <w:pgSz w:w="11906" w:h="16838"/>
          <w:pgMar w:top="1080" w:right="1080" w:bottom="1080" w:left="1080" w:header="720" w:footer="720" w:gutter="0"/>
          <w:cols w:space="240"/>
        </w:sectPr>
      </w:pPr>
    </w:p>
    <w:p>
      <w:pPr>
        <w:pStyle w:val="Author"/>
        <w:jc w:val="left"/>
      </w:pPr>
      <w:r>
        <w:rPr>
          <w:sz w:val="24"/>
        </w:rPr>
        <w:t>John Smith</w:t>
      </w:r>
    </w:p>
    <w:p>
      <w:pPr>
        <w:pStyle w:val="Affiliation"/>
        <w:jc w:val="left"/>
      </w:pPr>
      <w:r>
        <w:rPr>
          <w:i/>
          <w:sz w:val="20"/>
        </w:rPr>
        <w:t>University of Technology</w:t>
      </w:r>
    </w:p>
    <w:p>
      <w:pPr>
        <w:pStyle w:val="Affiliation"/>
        <w:jc w:val="left"/>
      </w:pPr>
      <w:r>
        <w:rPr>
          <w:sz w:val="20"/>
        </w:rPr>
        <w:t>john@univ.edu</w:t>
      </w:r>
    </w:p>
    <w:p>
      <w:pPr>
        <w:pStyle w:val="Author"/>
        <w:jc w:val="left"/>
      </w:pPr>
      <w:r>
        <w:rPr>
          <w:sz w:val="24"/>
        </w:rPr>
        <w:t>Jane Doe</w:t>
      </w:r>
    </w:p>
    <w:p>
      <w:pPr>
        <w:pStyle w:val="Affiliation"/>
        <w:jc w:val="left"/>
      </w:pPr>
      <w:r>
        <w:rPr>
          <w:i/>
          <w:sz w:val="20"/>
        </w:rPr>
        <w:t>Research Institute</w:t>
      </w:r>
    </w:p>
    <w:p>
      <w:pPr>
        <w:pStyle w:val="Affiliation"/>
        <w:jc w:val="left"/>
      </w:pPr>
      <w:r>
        <w:rPr>
          <w:sz w:val="20"/>
        </w:rPr>
        <w:t>jane@ri.edu</w:t>
      </w:r>
    </w:p>
    <w:p>
      <w:pPr>
        <w:sectPr>
          <w:type w:val="continuous"/>
          <w:pgSz w:w="11906" w:h="16838"/>
          <w:pgMar w:top="1080" w:right="1080" w:bottom="1080" w:left="1080" w:header="720" w:footer="720" w:gutter="0"/>
          <w:cols w:num="2" w:space="240"/>
        </w:sectPr>
      </w:pPr>
    </w:p>
    <w:p>
      <w:pPr>
        <w:pStyle w:val="AbstractHeading"/>
      </w:pPr>
      <w:r>
        <w:t>ABSTRACT</w:t>
      </w:r>
    </w:p>
    <w:p>
      <w:pPr>
        <w:pStyle w:val="Abstract"/>
      </w:pP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pPr>
      <w:r>
        <w:t xml:space="preserve">Keywords: </w:t>
      </w:r>
      <w:r>
        <w:rPr>
          <w:b w:val="0"/>
          <w:i w:val="0"/>
          <w:u w:val="none"/>
        </w:rPr>
        <w:t>deep learning, natural language processing, transformers, attention mechanism, neural networks</w:t>
      </w:r>
    </w:p>
    <w:p>
      <w:pPr>
        <w:pStyle w:val="Heading1"/>
      </w:pPr>
      <w:r>
        <w:t>REFERENCES</w:t>
      </w:r>
    </w:p>
    <w:sectPr w:rsidR="00FC693F" w:rsidRPr="0006063C" w:rsidSect="00034616">
      <w:docGrid w:linePitch="360"/>
      <w:pgSz w:w="11906" w:h="16838"/>
      <w:pgMar w:top="1080" w:right="1080" w:bottom="1080" w:left="1080" w:header="720" w:footer="720" w:gutter="0"/>
      <w:cols w:space="24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