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056"/>
        <w:gridCol w:w="4268"/>
      </w:tblGrid>
      <w:tr>
        <w:trPr/>
        <w:tc>
          <w:tcPr>
            <w:tcW w:w="4056" w:type="dxa"/>
            <w:tcBorders/>
            <w:shd w:color="auto" w:fill="auto" w:val="clear"/>
            <w:vAlign w:val="center"/>
          </w:tcPr>
          <w:p>
            <w:pPr>
              <w:pStyle w:val="MDPI52figure"/>
              <w:widowControl w:val="false"/>
              <w:spacing w:before="0" w:after="120"/>
              <w:rPr/>
            </w:pPr>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_1.2_title"/>
        <w:jc w:val="left"/>
      </w:pPr>
      <w:r>
        <w:rPr>
          <w:b/>
          <w:sz w:val="40"/>
        </w:rPr>
        <w:t>Deep Learning for Natural Language Processing: A Comprehensive Review</w:t>
      </w:r>
    </w:p>
    <w:p>
      <w:pPr>
        <w:pStyle w:val="MDPI_1.3_authornames"/>
        <w:jc w:val="left"/>
      </w:pPr>
      <w:r>
        <w:rPr>
          <w:sz w:val="22"/>
        </w:rPr>
        <w:t>John Smith</w:t>
      </w:r>
      <w:r>
        <w:rPr>
          <w:sz w:val="16"/>
          <w:vertAlign w:val="superscript"/>
        </w:rPr>
        <w:t>1</w:t>
      </w:r>
      <w:r>
        <w:rPr>
          <w:sz w:val="22"/>
        </w:rPr>
        <w:t xml:space="preserve">, </w:t>
      </w:r>
      <w:r>
        <w:rPr>
          <w:sz w:val="22"/>
        </w:rPr>
        <w:t>Jane Doe</w:t>
      </w:r>
      <w:r>
        <w:rPr>
          <w:sz w:val="16"/>
          <w:vertAlign w:val="superscript"/>
        </w:rPr>
        <w:t>2</w:t>
      </w:r>
    </w:p>
    <w:p>
      <w:pPr>
        <w:pStyle w:val="MDPI_1.6_affiliation"/>
        <w:jc w:val="left"/>
      </w:pPr>
      <w:r>
        <w:rPr>
          <w:sz w:val="18"/>
        </w:rPr>
        <w:t>1 University of Technology</w:t>
      </w:r>
    </w:p>
    <w:p>
      <w:pPr>
        <w:pStyle w:val="MDPI_1.6_affiliation"/>
        <w:jc w:val="left"/>
      </w:pPr>
      <w:r>
        <w:rPr>
          <w:i/>
          <w:sz w:val="18"/>
        </w:rPr>
        <w:t>* Correspondence: john@univ.edu</w:t>
      </w:r>
    </w:p>
    <w:p>
      <w:pPr>
        <w:pStyle w:val="MDPI_1.6_affiliation"/>
        <w:jc w:val="left"/>
      </w:pPr>
      <w:r>
        <w:rPr>
          <w:sz w:val="18"/>
        </w:rPr>
        <w:t>2 Research Institute</w:t>
      </w:r>
    </w:p>
    <w:p>
      <w:pPr>
        <w:pStyle w:val="MDPI_1.6_affiliation"/>
        <w:jc w:val="left"/>
      </w:pPr>
      <w:r>
        <w:rPr>
          <w:i/>
          <w:sz w:val="18"/>
        </w:rPr>
        <w:t>* Correspondence: jane@ri.edu</w:t>
      </w:r>
    </w:p>
    <w:p>
      <w:pPr>
        <w:pStyle w:val="MDPI_1.7_abstract"/>
        <w:spacing w:before="120"/>
      </w:pPr>
      <w:r>
        <w:rPr>
          <w:b/>
          <w:sz w:val="20"/>
        </w:rPr>
        <w:t xml:space="preserve">Abstract: </w:t>
      </w:r>
      <w:r>
        <w:rPr>
          <w:b w:val="0"/>
          <w:i w:val="0"/>
          <w:u w:val="none"/>
        </w:rPr>
        <w:t>This paper presents a comprehensive review of deep learning techniques applied to natural language processing tasks. We analyze transformer architectures, attention mechanisms, and their applications in machine translation, sentiment analysis, and question answering systems. Our findings demonstrate significant improvements in model performance compared to traditional approaches.</w:t>
      </w:r>
    </w:p>
    <w:p>
      <w:pPr>
        <w:pStyle w:val="MDPI_1.8_keywords"/>
        <w:spacing w:before="120"/>
      </w:pPr>
      <w:r>
        <w:rPr>
          <w:b/>
        </w:rPr>
        <w:t xml:space="preserve">Keywords: </w:t>
      </w:r>
      <w:r>
        <w:rPr>
          <w:b w:val="0"/>
          <w:i w:val="0"/>
          <w:u w:val="none"/>
        </w:rPr>
        <w:t>deep learning; natural language processing; transformers; attention mechanism; neural networks</w:t>
      </w:r>
    </w:p>
    <w:p>
      <w:pPr>
        <w:pStyle w:val="MDPI_1.9_line"/>
      </w:pPr>
    </w:p>
    <w:p>
      <w:pPr>
        <w:pStyle w:val="MDPI_6.2_back_matter"/>
      </w:pPr>
      <w:r>
        <w:rPr>
          <w:b/>
        </w:rPr>
        <w:t xml:space="preserve">Supplementary Materials: </w:t>
      </w:r>
      <w:r>
        <w:rPr>
          <w:b w:val="0"/>
          <w:i w:val="0"/>
          <w:u w:val="none"/>
        </w:rPr>
        <w:t>The following supporting information can be downloaded at: [URL].</w:t>
      </w:r>
    </w:p>
    <w:p>
      <w:pPr>
        <w:pStyle w:val="MDPI_6.2_back_matter"/>
      </w:pPr>
      <w:r>
        <w:rPr>
          <w:b/>
        </w:rPr>
        <w:t xml:space="preserve">Author Contributions: </w:t>
      </w:r>
      <w:r>
        <w:rPr>
          <w:b w:val="0"/>
          <w:i w:val="0"/>
          <w:u w:val="none"/>
        </w:rPr>
        <w:t>Conceptualization, methodology, investigation, writing, all authors.</w:t>
      </w:r>
    </w:p>
    <w:p>
      <w:pPr>
        <w:pStyle w:val="MDPI_6.2_back_matter"/>
      </w:pPr>
      <w:r>
        <w:rPr>
          <w:b/>
        </w:rPr>
        <w:t xml:space="preserve">Funding: </w:t>
      </w:r>
      <w:r>
        <w:rPr>
          <w:b w:val="0"/>
          <w:i w:val="0"/>
          <w:u w:val="none"/>
        </w:rPr>
        <w:t>This research received no external funding.</w:t>
      </w:r>
    </w:p>
    <w:p>
      <w:pPr>
        <w:pStyle w:val="MDPI_6.2_back_matter"/>
      </w:pPr>
      <w:r>
        <w:rPr>
          <w:b/>
        </w:rPr>
        <w:t xml:space="preserve">Data Availability Statement: </w:t>
      </w:r>
      <w:r>
        <w:rPr>
          <w:b w:val="0"/>
          <w:i w:val="0"/>
          <w:u w:val="none"/>
        </w:rPr>
        <w:t>Data available on request from the corresponding author.</w:t>
      </w:r>
    </w:p>
    <w:p>
      <w:pPr>
        <w:pStyle w:val="MDPI_6.2_back_matter"/>
      </w:pPr>
      <w:r>
        <w:rPr>
          <w:b/>
        </w:rPr>
        <w:t xml:space="preserve">Acknowledgments: </w:t>
      </w:r>
      <w:r>
        <w:rPr>
          <w:b w:val="0"/>
          <w:i w:val="0"/>
          <w:u w:val="none"/>
        </w:rPr>
        <w:t>Acknowledgments to all parties who supported this research.</w:t>
      </w:r>
    </w:p>
    <w:p>
      <w:pPr>
        <w:pStyle w:val="MDPI_6.2_back_matter"/>
      </w:pPr>
      <w:r>
        <w:rPr>
          <w:b/>
        </w:rPr>
        <w:t xml:space="preserve">Conflicts of Interest: </w:t>
      </w:r>
      <w:r>
        <w:rPr>
          <w:b w:val="0"/>
          <w:i w:val="0"/>
          <w:u w:val="none"/>
        </w:rPr>
        <w:t>The authors declare no conflicts of interest.</w:t>
      </w:r>
    </w:p>
    <w:p>
      <w:pPr>
        <w:pStyle w:val="MDPI_2.1_heading1"/>
        <w:spacing w:before="360"/>
      </w:pPr>
      <w:r>
        <w:t>References</w:t>
      </w:r>
    </w:p>
    <w:p>
      <w:pPr>
        <w:pStyle w:val="MDPI_8.1_references"/>
        <w:ind w:hanging="720" w:left="720"/>
      </w:pPr>
      <w:r>
        <w:rPr>
          <w:b w:val="0"/>
          <w:i w:val="0"/>
          <w:u w:val="none"/>
        </w:rPr>
        <w:t xml:space="preserve">1. Vaswani, A. et al. (2017). Attention is All You Need. </w:t>
      </w:r>
      <w:r>
        <w:rPr>
          <w:b w:val="0"/>
          <w:i/>
          <w:u w:val="none"/>
        </w:rPr>
        <w:t>NeurIPS</w:t>
      </w:r>
      <w:r>
        <w:rPr>
          <w:b w:val="0"/>
          <w:i w:val="0"/>
          <w:u w:val="none"/>
        </w:rPr>
        <w:t>.</w:t>
      </w:r>
    </w:p>
    <w:p>
      <w:pPr>
        <w:pStyle w:val="MDPI_8.1_references"/>
        <w:ind w:hanging="720" w:left="720"/>
      </w:pPr>
      <w:r>
        <w:rPr>
          <w:b w:val="0"/>
          <w:i w:val="0"/>
          <w:u w:val="none"/>
        </w:rPr>
        <w:t xml:space="preserve">2. Devlin, J. et al. (2018). BERT: Pre-training of Deep Bidirectional Transformers. </w:t>
      </w:r>
      <w:r>
        <w:rPr>
          <w:b w:val="0"/>
          <w:i/>
          <w:u w:val="none"/>
        </w:rPr>
        <w:t>NAACL</w:t>
      </w:r>
      <w:r>
        <w:rPr>
          <w:b w:val="0"/>
          <w:i w:val="0"/>
          <w:u w:val="none"/>
        </w:rPr>
        <w:t>.</w:t>
      </w:r>
    </w:p>
    <w:p>
      <w:pPr>
        <w:pStyle w:val="MDPI_8.1_references"/>
        <w:ind w:hanging="720" w:left="720"/>
      </w:pPr>
      <w:r>
        <w:rPr>
          <w:b w:val="0"/>
          <w:i w:val="0"/>
          <w:u w:val="none"/>
        </w:rPr>
        <w:t xml:space="preserve">3. Brown, T. et al. (2020). Language Models are Few-Shot Learners. </w:t>
      </w:r>
      <w:r>
        <w:rPr>
          <w:b w:val="0"/>
          <w:i/>
          <w:u w:val="none"/>
        </w:rPr>
        <w:t>NeurIPS</w:t>
      </w:r>
      <w:r>
        <w:rPr>
          <w:b w:val="0"/>
          <w:i w:val="0"/>
          <w:u w:val="none"/>
        </w:rPr>
        <w:t>.</w:t>
      </w:r>
    </w:p>
    <w:p>
      <w:pPr>
        <w:pStyle w:val="MDPI_8.1_references"/>
        <w:ind w:hanging="720" w:left="720"/>
      </w:pPr>
      <w:r>
        <w:rPr>
          <w:b w:val="0"/>
          <w:i w:val="0"/>
          <w:u w:val="none"/>
        </w:rPr>
        <w:t xml:space="preserve">4. Mikolov, T. et al. (2013). Distributed Representations of Words. </w:t>
      </w:r>
      <w:r>
        <w:rPr>
          <w:b w:val="0"/>
          <w:i/>
          <w:u w:val="none"/>
        </w:rPr>
        <w:t>NeurIPS</w:t>
      </w:r>
      <w:r>
        <w:rPr>
          <w:b w:val="0"/>
          <w:i w:val="0"/>
          <w:u w:val="none"/>
        </w:rPr>
        <w:t>.</w:t>
      </w:r>
    </w:p>
    <w:p>
      <w:pPr>
        <w:pStyle w:val="MDPI_8.1_references"/>
        <w:ind w:hanging="720" w:left="720"/>
      </w:pPr>
      <w:r>
        <w:rPr>
          <w:b w:val="0"/>
          <w:i w:val="0"/>
          <w:u w:val="none"/>
        </w:rPr>
        <w:t xml:space="preserve">5. Hochreiter, S. et al. (1997). Long Short-Term Memory. </w:t>
      </w:r>
      <w:r>
        <w:rPr>
          <w:b w:val="0"/>
          <w:i/>
          <w:u w:val="none"/>
        </w:rPr>
        <w:t>Neural Computation</w:t>
      </w:r>
      <w:r>
        <w:rPr>
          <w:b w:val="0"/>
          <w:i w:val="0"/>
          <w:u w:val="none"/>
        </w:rPr>
        <w:t>.</w:t>
      </w:r>
    </w:p>
    <w:p>
      <w:pPr>
        <w:pStyle w:val="MDPI_6.3_notes"/>
      </w:pPr>
      <w:r>
        <w:rPr>
          <w:b/>
        </w:rPr>
        <w:t xml:space="preserve">Disclaimer/Publisher's Note: </w:t>
      </w:r>
      <w:r>
        <w:rPr>
          <w:b w:val="0"/>
          <w:i w:val="0"/>
          <w:u w:val="none"/>
        </w:rPr>
        <w:t>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lnNumType w:countBy="1" w:restart="continuous" w:distance="255"/>
      <w:pgNumType w:start="1" w:fmt="decimal"/>
      <w:formProt w:val="false"/>
      <w:textDirection w:val="lrTb"/>
      <w:bidi/>
      <w:docGrid w:type="lines" w:linePitch="326" w:charSpace="8192"/>
      <w:pgSz w:w="11906" w:h="16838"/>
      <w:pgMar w:top="1417" w:right="720" w:bottom="907" w:left="720" w:header="720" w:footer="612" w:gutter="0"/>
      <w:cols w:space="720"/>
      <w:type w:val="continuous"/>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709"/>
        <w:tab w:val="right" w:pos="8844" w:leader="none"/>
      </w:tabs>
      <w:snapToGrid w:val="false"/>
      <w:spacing w:lineRule="exact" w:line="100" w:before="480" w:after="0"/>
      <w:jc w:val="start"/>
      <w:rPr>
        <w:i/>
        <w:i/>
        <w:sz w:val="16"/>
        <w:szCs w:val="16"/>
      </w:rPr>
    </w:pPr>
    <w:r>
      <w:rPr>
        <w:i/>
        <w:sz w:val="16"/>
        <w:szCs w:val="16"/>
      </w:rPr>
    </w:r>
  </w:p>
  <w:p>
    <w:pPr>
      <w:pStyle w:val="Normal"/>
      <w:tabs>
        <w:tab w:val="clear" w:pos="709"/>
        <w:tab w:val="right" w:pos="10466" w:leader="none"/>
      </w:tabs>
      <w:snapToGrid w:val="false"/>
      <w:spacing w:lineRule="auto" w:line="240"/>
      <w:rPr>
        <w:sz w:val="16"/>
        <w:szCs w:val="16"/>
      </w:rPr>
    </w:pPr>
    <w:r>
      <w:rPr>
        <w:i/>
        <w:sz w:val="16"/>
        <w:szCs w:val="16"/>
      </w:rPr>
      <w:t xml:space="preserve">Acoustics </w:t>
    </w:r>
    <w:r>
      <w:rPr>
        <w:b/>
        <w:bCs/>
        <w:iCs/>
        <w:sz w:val="16"/>
        <w:szCs w:val="16"/>
      </w:rPr>
      <w:t>2025</w:t>
    </w:r>
    <w:r>
      <w:rPr>
        <w:bCs/>
        <w:iCs/>
        <w:sz w:val="16"/>
        <w:szCs w:val="16"/>
      </w:rPr>
      <w:t>,</w:t>
    </w:r>
    <w:r>
      <w:rPr>
        <w:bCs/>
        <w:i/>
        <w:iCs/>
        <w:sz w:val="16"/>
        <w:szCs w:val="16"/>
      </w:rPr>
      <w:t xml:space="preserve"> 7</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09"/>
        <w:tab w:val="right" w:pos="10466" w:leader="none"/>
      </w:tabs>
      <w:snapToGrid w:val="false"/>
      <w:spacing w:lineRule="auto" w:line="240"/>
      <w:rPr>
        <w:sz w:val="16"/>
      </w:rPr>
    </w:pPr>
    <w:r>
      <w:rPr>
        <w:i/>
        <w:sz w:val="16"/>
        <w:szCs w:val="16"/>
      </w:rPr>
      <w:t>Acoustics</w:t>
    </w:r>
    <w:r>
      <w:rPr>
        <w:i/>
        <w:sz w:val="16"/>
      </w:rPr>
      <w:t xml:space="preserve"> </w:t>
    </w:r>
    <w:r>
      <w:rPr>
        <w:b/>
        <w:sz w:val="16"/>
      </w:rPr>
      <w:t>2025</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709"/>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3538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35382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3033" w:hanging="425"/>
      </w:pPr>
      <w:rPr>
        <w:rFonts w:ascii="Symbol" w:hAnsi="Symbol" w:cs="Symbol" w:hint="defaul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3">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5">
    <w:lvl w:ilvl="0">
      <w:start w:val="1"/>
      <w:numFmt w:val="decimal"/>
      <w:lvlText w:val="%1."/>
      <w:lvlJc w:val="start"/>
      <w:pPr>
        <w:tabs>
          <w:tab w:val="num" w:pos="0"/>
        </w:tabs>
        <w:ind w:start="3033" w:hanging="425"/>
      </w:pPr>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6">
    <w:lvl w:ilvl="0">
      <w:start w:val="1"/>
      <w:numFmt w:val="bullet"/>
      <w:lvlText w:val=""/>
      <w:lvlJc w:val="start"/>
      <w:pPr>
        <w:tabs>
          <w:tab w:val="num" w:pos="0"/>
        </w:tabs>
        <w:ind w:start="3033" w:hanging="425"/>
      </w:pPr>
      <w:rPr>
        <w:rFonts w:ascii="Symbol" w:hAnsi="Symbol" w:cs="Symbol" w:hint="defaul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7">
    <w:lvl w:ilvl="0">
      <w:start w:val="1"/>
      <w:numFmt w:val="decimal"/>
      <w:lvlText w:val="%1."/>
      <w:lvlJc w:val="start"/>
      <w:pPr>
        <w:tabs>
          <w:tab w:val="num" w:pos="0"/>
        </w:tabs>
        <w:ind w:start="425" w:hanging="425"/>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3"/>
    <w:lvlOverride w:ilvl="0">
      <w:startOverride w:val="1"/>
    </w:lvlOverride>
  </w:num>
  <w:num w:numId="11">
    <w:abstractNumId w:val="3"/>
  </w:num>
  <w:num w:numId="12">
    <w:abstractNumId w:val="3"/>
  </w:num>
  <w:num w:numId="13">
    <w:abstractNumId w:val="3"/>
  </w:num>
  <w:num w:numId="14">
    <w:abstractNumId w:val="3"/>
  </w:num>
  <w:num w:numId="15">
    <w:abstractNumId w:val="3"/>
  </w:num>
</w:numbering>
</file>

<file path=word/settings.xml><?xml version="1.0" encoding="utf-8"?>
<w:settings xmlns:w="http://schemas.openxmlformats.org/wordprocessingml/2006/main">
  <w:zoom w:percent="120"/>
  <w:defaultTabStop w:val="709"/>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f05df"/>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af05df"/>
    <w:rPr>
      <w:rFonts w:ascii="Palatino Linotype" w:hAnsi="Palatino Linotype"/>
      <w:color w:val="000000"/>
      <w:szCs w:val="18"/>
    </w:rPr>
  </w:style>
  <w:style w:type="character" w:styleId="HeaderChar" w:customStyle="1">
    <w:name w:val="Header Char"/>
    <w:link w:val="Header"/>
    <w:uiPriority w:val="99"/>
    <w:qFormat/>
    <w:rsid w:val="00af05df"/>
    <w:rPr>
      <w:rFonts w:ascii="Palatino Linotype" w:hAnsi="Palatino Linotype"/>
      <w:color w:val="000000"/>
      <w:szCs w:val="18"/>
    </w:rPr>
  </w:style>
  <w:style w:type="character" w:styleId="BalloonTextChar" w:customStyle="1">
    <w:name w:val="Balloon Text Char"/>
    <w:link w:val="BalloonText"/>
    <w:uiPriority w:val="99"/>
    <w:qFormat/>
    <w:rsid w:val="00af05df"/>
    <w:rPr>
      <w:rFonts w:ascii="Palatino Linotype" w:hAnsi="Palatino Linotype" w:cs="Tahoma"/>
      <w:color w:val="000000"/>
      <w:szCs w:val="18"/>
    </w:rPr>
  </w:style>
  <w:style w:type="character" w:styleId="Linenumber">
    <w:name w:val="line number"/>
    <w:uiPriority w:val="99"/>
    <w:qFormat/>
    <w:rsid w:val="00871339"/>
    <w:rPr>
      <w:rFonts w:ascii="Palatino Linotype" w:hAnsi="Palatino Linotype"/>
      <w:sz w:val="16"/>
    </w:rPr>
  </w:style>
  <w:style w:type="character" w:styleId="InternetLink">
    <w:name w:val="Hyperlink"/>
    <w:uiPriority w:val="99"/>
    <w:rsid w:val="00af05df"/>
    <w:rPr>
      <w:color w:val="0000FF"/>
      <w:u w:val="single"/>
    </w:rPr>
  </w:style>
  <w:style w:type="character" w:styleId="VisitedInternetLink">
    <w:name w:val="FollowedHyperlink"/>
    <w:rsid w:val="00af05df"/>
    <w:rPr>
      <w:color w:val="954F72"/>
      <w:u w:val="single"/>
    </w:rPr>
  </w:style>
  <w:style w:type="character" w:styleId="Appleconvertedspace" w:customStyle="1">
    <w:name w:val="apple-converted-space"/>
    <w:qFormat/>
    <w:rsid w:val="00af05df"/>
    <w:rPr/>
  </w:style>
  <w:style w:type="character" w:styleId="BodyTextChar" w:customStyle="1">
    <w:name w:val="Body Text Char"/>
    <w:qFormat/>
    <w:rsid w:val="00af05df"/>
    <w:rPr>
      <w:rFonts w:ascii="Palatino Linotype" w:hAnsi="Palatino Linotype"/>
      <w:color w:val="000000"/>
      <w:sz w:val="24"/>
      <w:lang w:eastAsia="de-DE"/>
    </w:rPr>
  </w:style>
  <w:style w:type="character" w:styleId="Annotationreference">
    <w:name w:val="annotation reference"/>
    <w:qFormat/>
    <w:rsid w:val="00af05df"/>
    <w:rPr>
      <w:sz w:val="21"/>
      <w:szCs w:val="21"/>
    </w:rPr>
  </w:style>
  <w:style w:type="character" w:styleId="CommentTextChar" w:customStyle="1">
    <w:name w:val="Comment Text Char"/>
    <w:link w:val="Annotationtext"/>
    <w:qFormat/>
    <w:rsid w:val="00af05df"/>
    <w:rPr>
      <w:rFonts w:ascii="Palatino Linotype" w:hAnsi="Palatino Linotype"/>
      <w:color w:val="000000"/>
    </w:rPr>
  </w:style>
  <w:style w:type="character" w:styleId="CommentSubjectChar" w:customStyle="1">
    <w:name w:val="Comment Subject Char"/>
    <w:link w:val="Annotationsubject"/>
    <w:qFormat/>
    <w:rsid w:val="00af05df"/>
    <w:rPr>
      <w:rFonts w:ascii="Palatino Linotype" w:hAnsi="Palatino Linotype"/>
      <w:b/>
      <w:bCs/>
      <w:color w:val="000000"/>
    </w:rPr>
  </w:style>
  <w:style w:type="character" w:styleId="EndnoteCharacters">
    <w:name w:val="Endnote Characters"/>
    <w:qFormat/>
    <w:rsid w:val="00af05df"/>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af05df"/>
    <w:rPr>
      <w:rFonts w:ascii="Palatino Linotype" w:hAnsi="Palatino Linotype"/>
      <w:color w:val="000000"/>
    </w:rPr>
  </w:style>
  <w:style w:type="character" w:styleId="FootnoteTextChar" w:customStyle="1">
    <w:name w:val="Footnote Text Char"/>
    <w:link w:val="Footnote"/>
    <w:semiHidden/>
    <w:qFormat/>
    <w:rsid w:val="00af05df"/>
    <w:rPr>
      <w:rFonts w:ascii="Palatino Linotype" w:hAnsi="Palatino Linotype"/>
      <w:color w:val="000000"/>
    </w:rPr>
  </w:style>
  <w:style w:type="character" w:styleId="Pagenumber">
    <w:name w:val="page number"/>
    <w:qFormat/>
    <w:rsid w:val="00af05df"/>
    <w:rPr/>
  </w:style>
  <w:style w:type="character" w:styleId="PlaceholderText">
    <w:name w:val="Placeholder Text"/>
    <w:uiPriority w:val="99"/>
    <w:semiHidden/>
    <w:qFormat/>
    <w:rsid w:val="00af05df"/>
    <w:rPr>
      <w:color w:val="808080"/>
    </w:rPr>
  </w:style>
  <w:style w:type="character" w:styleId="UnresolvedMention">
    <w:name w:val="Unresolved Mention"/>
    <w:basedOn w:val="DefaultParagraphFont"/>
    <w:uiPriority w:val="99"/>
    <w:semiHidden/>
    <w:unhideWhenUsed/>
    <w:qFormat/>
    <w:rsid w:val="0052310b"/>
    <w:rPr>
      <w:color w:val="605E5C"/>
      <w:shd w:fill="E1DFDD" w:val="clear"/>
    </w:rPr>
  </w:style>
  <w:style w:type="character" w:styleId="Strong">
    <w:name w:val="Strong"/>
    <w:basedOn w:val="DefaultParagraphFont"/>
    <w:uiPriority w:val="22"/>
    <w:qFormat/>
    <w:rsid w:val="00e80992"/>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af05df"/>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af05df"/>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af05df"/>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af05df"/>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af05df"/>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af05df"/>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af05df"/>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af05df"/>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af05df"/>
    <w:pPr>
      <w:suppressLineNumbers/>
      <w:tabs>
        <w:tab w:val="clear" w:pos="709"/>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af05df"/>
    <w:pPr>
      <w:suppressLineNumbers/>
      <w:pBdr>
        <w:bottom w:val="single" w:sz="6" w:space="1" w:color="000000"/>
      </w:pBdr>
      <w:tabs>
        <w:tab w:val="clear" w:pos="709"/>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af05df"/>
    <w:pPr>
      <w:ind w:hanging="0"/>
    </w:pPr>
    <w:rPr/>
  </w:style>
  <w:style w:type="paragraph" w:styleId="MDPI31text" w:customStyle="1">
    <w:name w:val="MDPI_3.1_text"/>
    <w:qFormat/>
    <w:rsid w:val="003f7f38"/>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af05df"/>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af05df"/>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af05df"/>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af05df"/>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af05df"/>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af05df"/>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af05df"/>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af05df"/>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af05df"/>
    <w:pPr>
      <w:widowControl/>
      <w:bidi w:val="0"/>
      <w:snapToGrid w:val="false"/>
      <w:spacing w:lineRule="atLeast" w:line="280" w:before="240" w:after="120"/>
      <w:ind w:start="2608" w:hanging="0"/>
      <w:jc w:val="start"/>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53837"/>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af05df"/>
    <w:pPr>
      <w:widowControl/>
      <w:bidi w:val="0"/>
      <w:snapToGrid w:val="false"/>
      <w:spacing w:lineRule="atLeast" w:line="280" w:before="0" w:after="0"/>
      <w:ind w:start="2608" w:hanging="0"/>
      <w:jc w:val="start"/>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af05df"/>
    <w:pPr>
      <w:widowControl/>
      <w:bidi w:val="0"/>
      <w:snapToGrid w:val="false"/>
      <w:spacing w:lineRule="atLeast" w:line="280" w:before="120" w:after="240"/>
      <w:ind w:start="2608" w:hanging="0"/>
      <w:jc w:val="start"/>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af05df"/>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af05df"/>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af05df"/>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af05df"/>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af05df"/>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5400a8"/>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af05df"/>
    <w:pPr/>
    <w:rPr>
      <w:rFonts w:cs="Tahoma"/>
      <w:szCs w:val="18"/>
    </w:rPr>
  </w:style>
  <w:style w:type="paragraph" w:styleId="MDPI61citation" w:customStyle="1">
    <w:name w:val="MDPI_6.1_citation"/>
    <w:qFormat/>
    <w:rsid w:val="00af05df"/>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af05df"/>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af05df"/>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f05df"/>
    <w:pPr>
      <w:widowControl/>
      <w:bidi w:val="0"/>
      <w:snapToGrid w:val="false"/>
      <w:spacing w:lineRule="atLeast" w:line="240" w:before="24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af05df"/>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af05df"/>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96084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af05df"/>
    <w:pPr/>
    <w:rPr/>
  </w:style>
  <w:style w:type="paragraph" w:styleId="Annotationtext">
    <w:name w:val="annotation text"/>
    <w:basedOn w:val="Normal"/>
    <w:link w:val="CommentTextChar"/>
    <w:qFormat/>
    <w:rsid w:val="00af05df"/>
    <w:pPr/>
    <w:rPr/>
  </w:style>
  <w:style w:type="paragraph" w:styleId="Annotationsubject">
    <w:name w:val="annotation subject"/>
    <w:basedOn w:val="Annotationtext"/>
    <w:next w:val="Annotationtext"/>
    <w:link w:val="CommentSubjectChar"/>
    <w:qFormat/>
    <w:rsid w:val="00af05df"/>
    <w:pPr/>
    <w:rPr>
      <w:b/>
      <w:bCs/>
    </w:rPr>
  </w:style>
  <w:style w:type="paragraph" w:styleId="Endnote">
    <w:name w:val="Endnote Text"/>
    <w:basedOn w:val="Normal"/>
    <w:link w:val="EndnoteTextChar"/>
    <w:semiHidden/>
    <w:unhideWhenUsed/>
    <w:rsid w:val="00af05df"/>
    <w:pPr>
      <w:spacing w:lineRule="auto" w:line="240"/>
    </w:pPr>
    <w:rPr/>
  </w:style>
  <w:style w:type="paragraph" w:styleId="Footnote">
    <w:name w:val="Footnote Text"/>
    <w:basedOn w:val="Normal"/>
    <w:link w:val="FootnoteTextChar"/>
    <w:semiHidden/>
    <w:unhideWhenUsed/>
    <w:rsid w:val="00af05df"/>
    <w:pPr>
      <w:spacing w:lineRule="auto" w:line="240"/>
    </w:pPr>
    <w:rPr/>
  </w:style>
  <w:style w:type="paragraph" w:styleId="NormalWeb">
    <w:name w:val="Normal (Web)"/>
    <w:basedOn w:val="Normal"/>
    <w:uiPriority w:val="99"/>
    <w:qFormat/>
    <w:rsid w:val="00af05df"/>
    <w:pPr/>
    <w:rPr>
      <w:szCs w:val="24"/>
    </w:rPr>
  </w:style>
  <w:style w:type="paragraph" w:styleId="MsoFootnoteText" w:customStyle="1">
    <w:name w:val="MsoFootnoteText"/>
    <w:basedOn w:val="NormalWeb"/>
    <w:qFormat/>
    <w:rsid w:val="00af05df"/>
    <w:pPr/>
    <w:rPr>
      <w:rFonts w:ascii="Times New Roman" w:hAnsi="Times New Roman"/>
    </w:rPr>
  </w:style>
  <w:style w:type="paragraph" w:styleId="MDPI71footnotes" w:customStyle="1">
    <w:name w:val="MDPI_7.1_footnotes"/>
    <w:qFormat/>
    <w:rsid w:val="007378ae"/>
    <w:pPr>
      <w:widowControl/>
      <w:numPr>
        <w:ilvl w:val="0"/>
        <w:numId w:val="8"/>
      </w:numPr>
      <w:bidi w:val="0"/>
      <w:snapToGrid w:val="false"/>
      <w:spacing w:lineRule="atLeast" w:line="280" w:before="0" w:after="0"/>
      <w:jc w:val="both"/>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d4d3e"/>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af05df"/>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af05df"/>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f5298"/>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af05df"/>
    <w:rPr>
      <w:lang w:val="en-CA" w:eastAsia="en-US"/>
      <w:color w:val="000000"/>
    </w:rPr>
    <w:tblPr>
      <w:tblCellMar>
        <w:left w:w="0" w:type="dxa"/>
        <w:right w:w="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acoustics-template.dot</Template>
  <TotalTime>74</TotalTime>
  <Application>LibreOffice/7.3.7.2$Linux_X86_64 LibreOffice_project/30$Build-2</Application>
  <AppVersion>15.0000</AppVersion>
  <Pages>6</Pages>
  <Words>2141</Words>
  <Characters>12206</Characters>
  <CharactersWithSpaces>14319</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2025-06-13T06:07:00Z</dcterms:created>
  <dc:creator>MDPI</dc:creator>
  <dc:description/>
  <dc:language>en-US</dc:language>
  <cp:lastModifiedBy>MDPI</cp:lastModifiedBy>
  <dcterms:modified xsi:type="dcterms:W3CDTF">2025-06-17T04:06:00Z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