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spacing w:before="0" w:after="240" w:line="240" w:lineRule="auto"/>
        <w:jc w:val="center"/>
        <w:ind w:firstLine="0"/>
      </w:pPr>
      <w:r>
        <w:rPr>
          <w:rFonts w:ascii="Times New Roman" w:hAnsi="Times New Roman" w:eastAsia="Times New Roman" w:cs="Times New Roman"/>
          <w:b/>
          <w:sz w:val="36"/>
          <w:szCs w:val="36"/>
        </w:rPr>
        <w:t>GestPLC: Real-Time Hand Gesture Recognition for PLC Control using MediaPipe and Modbus TCP for Industry 4.0 Applications</w:t>
      </w:r>
    </w:p>
    <w:p>
      <w:pPr>
        <w:spacing w:before="240" w:after="0" w:line="240" w:lineRule="auto"/>
        <w:jc w:val="center"/>
        <w:ind w:firstLine="0"/>
      </w:pPr>
      <w:r>
        <w:rPr>
          <w:rFonts w:ascii="Times New Roman" w:hAnsi="Times New Roman" w:eastAsia="Times New Roman" w:cs="Times New Roman"/>
          <w:b/>
          <w:sz w:val="24"/>
          <w:szCs w:val="24"/>
        </w:rPr>
        <w:t>Rofiq Cahyo Prayogo</w:t>
      </w:r>
      <w:r>
        <w:rPr>
          <w:rFonts w:ascii="Times New Roman" w:hAnsi="Times New Roman" w:eastAsia="Times New Roman" w:cs="Times New Roman"/>
          <w:b/>
          <w:sz w:val="24"/>
          <w:szCs w:val="24"/>
          <w:vertAlign w:val="superscript"/>
        </w:rPr>
        <w:t>1</w:t>
      </w:r>
      <w:r>
        <w:rPr>
          <w:rFonts w:ascii="Times New Roman" w:hAnsi="Times New Roman" w:eastAsia="Times New Roman" w:cs="Times New Roman"/>
          <w:b/>
          <w:sz w:val="24"/>
          <w:szCs w:val="24"/>
          <w:vertAlign w:val="superscript"/>
        </w:rPr>
        <w:t>*</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Ahmad Ridlo Hanifudin Tahier</w:t>
      </w:r>
      <w:r>
        <w:rPr>
          <w:rFonts w:ascii="Times New Roman" w:hAnsi="Times New Roman" w:eastAsia="Times New Roman" w:cs="Times New Roman"/>
          <w:b/>
          <w:sz w:val="24"/>
          <w:szCs w:val="24"/>
          <w:vertAlign w:val="superscript"/>
        </w:rPr>
        <w:t>2</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Munadi</w:t>
      </w:r>
      <w:r>
        <w:rPr>
          <w:rFonts w:ascii="Times New Roman" w:hAnsi="Times New Roman" w:eastAsia="Times New Roman" w:cs="Times New Roman"/>
          <w:b/>
          <w:sz w:val="24"/>
          <w:szCs w:val="24"/>
          <w:vertAlign w:val="superscript"/>
        </w:rPr>
        <w:t>3</w:t>
      </w:r>
    </w:p>
    <w:p>
      <w:pPr>
        <w:spacing w:before="0" w:after="0" w:line="240" w:lineRule="auto"/>
        <w:jc w:val="center"/>
        <w:ind w:firstLine="0"/>
      </w:pPr>
      <w:r>
        <w:rPr>
          <w:rFonts w:ascii="Times New Roman" w:hAnsi="Times New Roman" w:eastAsia="Times New Roman" w:cs="Times New Roman"/>
          <w:sz w:val="24"/>
          <w:szCs w:val="24"/>
          <w:vertAlign w:val="superscript"/>
        </w:rPr>
        <w:t>1</w:t>
      </w:r>
      <w:r>
        <w:rPr>
          <w:rFonts w:ascii="Times New Roman" w:hAnsi="Times New Roman" w:eastAsia="Times New Roman" w:cs="Times New Roman"/>
          <w:i/>
          <w:sz w:val="24"/>
          <w:szCs w:val="24"/>
        </w:rPr>
        <w:t xml:space="preserve"> Automation Engineering, Diponegoro University, Semarang, Indonesia, rofiqotomasi@lecturer.undip.ac.id</w:t>
      </w:r>
    </w:p>
    <w:p>
      <w:pPr>
        <w:spacing w:before="0" w:after="0" w:line="240" w:lineRule="auto"/>
        <w:jc w:val="center"/>
        <w:ind w:firstLine="0"/>
      </w:pPr>
      <w:r>
        <w:rPr>
          <w:rFonts w:ascii="Times New Roman" w:hAnsi="Times New Roman" w:eastAsia="Times New Roman" w:cs="Times New Roman"/>
          <w:sz w:val="24"/>
          <w:szCs w:val="24"/>
          <w:vertAlign w:val="superscript"/>
        </w:rPr>
        <w:t>2</w:t>
      </w:r>
      <w:r>
        <w:rPr>
          <w:rFonts w:ascii="Times New Roman" w:hAnsi="Times New Roman" w:eastAsia="Times New Roman" w:cs="Times New Roman"/>
          <w:i/>
          <w:sz w:val="24"/>
          <w:szCs w:val="24"/>
        </w:rPr>
        <w:t xml:space="preserve"> Automation Engineering, Diponegoro University, Semarang, Indonesia, ridlohanifudin@lecturer.undip.ac.id</w:t>
      </w:r>
    </w:p>
    <w:p>
      <w:pPr>
        <w:spacing w:before="0" w:after="0" w:line="240" w:lineRule="auto"/>
        <w:jc w:val="center"/>
        <w:ind w:firstLine="0"/>
      </w:pPr>
      <w:r>
        <w:rPr>
          <w:rFonts w:ascii="Times New Roman" w:hAnsi="Times New Roman" w:eastAsia="Times New Roman" w:cs="Times New Roman"/>
          <w:sz w:val="24"/>
          <w:szCs w:val="24"/>
          <w:vertAlign w:val="superscript"/>
        </w:rPr>
        <w:t>3</w:t>
      </w:r>
      <w:r>
        <w:rPr>
          <w:rFonts w:ascii="Times New Roman" w:hAnsi="Times New Roman" w:eastAsia="Times New Roman" w:cs="Times New Roman"/>
          <w:i/>
          <w:sz w:val="24"/>
          <w:szCs w:val="24"/>
        </w:rPr>
        <w:t xml:space="preserve"> Mechanical Engineering, Diponegoro University, Semarang, Indonesia, munadi@lecturer.undip.ac.id</w:t>
      </w:r>
    </w:p>
    <w:p>
      <w:pPr>
        <w:spacing w:before="0" w:after="0" w:line="240" w:lineRule="auto"/>
      </w:pPr>
    </w:p>
    <w:p>
      <w:pPr>
        <w:pStyle w:val="Heading2"/>
        <w:spacing w:before="240" w:after="120" w:line="240" w:lineRule="auto"/>
        <w:jc w:val="center"/>
        <w:ind w:firstLine="0"/>
      </w:pPr>
      <w:r>
        <w:rPr>
          <w:rFonts w:ascii="Times New Roman" w:hAnsi="Times New Roman" w:eastAsia="Times New Roman" w:cs="Times New Roman"/>
          <w:b/>
          <w:sz w:val="28"/>
          <w:szCs w:val="28"/>
        </w:rPr>
        <w:t>Abstract</w:t>
      </w:r>
    </w:p>
    <w:p>
      <w:pPr>
        <w:pStyle w:val="NoSpacing"/>
        <w:spacing w:before="120" w:after="120" w:line="240" w:lineRule="auto"/>
        <w:jc w:val="both"/>
        <w:ind w:firstLine="0"/>
      </w:pPr>
      <w:r>
        <w:rPr>
          <w:rFonts w:ascii="Times New Roman" w:hAnsi="Times New Roman" w:eastAsia="Times New Roman" w:cs="Times New Roman"/>
          <w:b w:val="0"/>
          <w:i/>
          <w:sz w:val="24"/>
          <w:szCs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120" w:after="120" w:line="240" w:lineRule="auto"/>
        <w:jc w:val="both"/>
        <w:ind w:firstLine="0"/>
      </w:pPr>
      <w:r>
        <w:rPr>
          <w:rFonts w:ascii="Times New Roman" w:hAnsi="Times New Roman" w:eastAsia="Times New Roman" w:cs="Times New Roman"/>
          <w:b/>
          <w:sz w:val="24"/>
          <w:szCs w:val="24"/>
        </w:rPr>
        <w:t xml:space="preserve">Keywords: </w:t>
      </w:r>
      <w:r>
        <w:rPr>
          <w:rFonts w:ascii="Times New Roman" w:hAnsi="Times New Roman" w:eastAsia="Times New Roman" w:cs="Times New Roman"/>
          <w:i/>
          <w:sz w:val="24"/>
          <w:szCs w:val="24"/>
        </w:rPr>
        <w:t>Hand Gesture Recognition, PLC Control, MediaPipe, Modbus TCP, Industry 4.0, Threading</w:t>
      </w:r>
    </w:p>
    <w:p>
      <w:pPr>
        <w:pStyle w:val="Heading2"/>
        <w:spacing w:before="360" w:after="120" w:line="240" w:lineRule="auto"/>
        <w:jc w:val="left"/>
        <w:ind w:firstLine="0"/>
      </w:pPr>
      <w:r>
        <w:rPr>
          <w:rFonts w:ascii="Times New Roman" w:hAnsi="Times New Roman" w:eastAsia="Times New Roman" w:cs="Times New Roman"/>
          <w:b/>
          <w:sz w:val="28"/>
          <w:szCs w:val="28"/>
        </w:rPr>
        <w:t>Pendahuluan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2"/>
        <w:spacing w:before="360" w:after="120" w:line="240" w:lineRule="auto"/>
        <w:jc w:val="left"/>
        <w:ind w:firstLine="0"/>
      </w:pPr>
      <w:r>
        <w:rPr>
          <w:rFonts w:ascii="Times New Roman" w:hAnsi="Times New Roman" w:eastAsia="Times New Roman" w:cs="Times New Roman"/>
          <w:b/>
          <w:sz w:val="28"/>
          <w:szCs w:val="28"/>
        </w:rPr>
        <w:t>Tinjauan Pustaka</w:t>
      </w:r>
    </w:p>
    <w:p>
      <w:pPr>
        <w:pStyle w:val="Heading5"/>
        <w:spacing w:before="240" w:after="120" w:line="360" w:lineRule="auto"/>
        <w:jc w:val="left"/>
        <w:ind w:firstLine="0"/>
      </w:pPr>
      <w:r>
        <w:rPr>
          <w:rFonts w:ascii="Times New Roman" w:hAnsi="Times New Roman" w:eastAsia="Times New Roman" w:cs="Times New Roman"/>
          <w:b/>
          <w:sz w:val="24"/>
          <w:szCs w:val="24"/>
        </w:rPr>
        <w:t>Metode Pengenalan Gestur Tangan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line="240" w:lineRule="auto"/>
        <w:jc w:val="center"/>
        <w:ind w:firstLine="0"/>
      </w:pPr>
      <w:r>
        <w:rPr>
          <w:rFonts w:ascii="Times New Roman" w:hAnsi="Times New Roman" w:eastAsia="Times New Roman" w:cs="Times New Roman"/>
          <w:b/>
          <w:sz w:val="24"/>
          <w:szCs w:val="24"/>
        </w:rPr>
        <w:t xml:space="preserve">Gbr. 1. </w:t>
      </w:r>
      <w:r>
        <w:rPr>
          <w:rFonts w:ascii="Times New Roman" w:hAnsi="Times New Roman" w:eastAsia="Times New Roman" w:cs="Times New Roman"/>
          <w:sz w:val="24"/>
          <w:szCs w:val="24"/>
        </w:rPr>
        <w:t>Timeline Evolusi Teknologi Pengenalan Gestur Tangan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Times New Roman" w:hAnsi="Times New Roman" w:eastAsia="Times New Roman" w:cs="Times New Roman"/>
          <w:b w:val="0"/>
          <w:i w:val="0"/>
          <w:sz w:val="24"/>
          <w:szCs w:val="24"/>
        </w:rPr>
        <w:t xml:space="preserve"> diumpankan ke mesin aturan geometris yang berjalan di bawah satu milidetik tanpa data pelatihan. Perubahan set gestur hanya memerlukan penyesuaian threshold sudut.</w:t>
      </w:r>
    </w:p>
    <w:p>
      <w:pPr>
        <w:pStyle w:val="Heading5"/>
        <w:spacing w:before="240" w:after="120" w:line="360" w:lineRule="auto"/>
        <w:jc w:val="left"/>
        <w:ind w:firstLine="0"/>
      </w:pPr>
      <w:r>
        <w:rPr>
          <w:rFonts w:ascii="Times New Roman" w:hAnsi="Times New Roman" w:eastAsia="Times New Roman" w:cs="Times New Roman"/>
          <w:b/>
          <w:sz w:val="24"/>
          <w:szCs w:val="24"/>
        </w:rPr>
        <w:t>Protokol Komunikasi PLC dan Modbus TCP</w:t>
      </w:r>
    </w:p>
    <w:p>
      <w:pPr>
        <w:pStyle w:val="Heading4"/>
        <w:spacing w:before="120" w:after="120" w:line="360" w:lineRule="auto"/>
        <w:jc w:val="both"/>
        <w:ind w:firstLine="0"/>
      </w:pPr>
      <w:r>
        <w:rPr>
          <w:rFonts w:ascii="Times New Roman" w:hAnsi="Times New Roman" w:eastAsia="Times New Roman" w:cs="Times New Roman"/>
          <w:b w:val="0"/>
          <w:i w:val="0"/>
          <w:sz w:val="24"/>
          <w:szCs w:val="24"/>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5"/>
        <w:spacing w:before="240" w:after="120" w:line="360" w:lineRule="auto"/>
        <w:jc w:val="left"/>
        <w:ind w:firstLine="0"/>
      </w:pPr>
      <w:r>
        <w:rPr>
          <w:rFonts w:ascii="Times New Roman" w:hAnsi="Times New Roman" w:eastAsia="Times New Roman" w:cs="Times New Roman"/>
          <w:b/>
          <w:sz w:val="24"/>
          <w:szCs w:val="24"/>
        </w:rPr>
        <w:t>Antarmuka Manusia-Mesin Tanpa Sentuhan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2"/>
        <w:spacing w:before="360" w:after="120" w:line="240" w:lineRule="auto"/>
        <w:jc w:val="left"/>
        <w:ind w:firstLine="0"/>
      </w:pPr>
      <w:r>
        <w:rPr>
          <w:rFonts w:ascii="Times New Roman" w:hAnsi="Times New Roman" w:eastAsia="Times New Roman" w:cs="Times New Roman"/>
          <w:b/>
          <w:sz w:val="28"/>
          <w:szCs w:val="28"/>
        </w:rPr>
        <w:t>METODOLOGI</w:t>
      </w:r>
    </w:p>
    <w:p>
      <w:pPr>
        <w:pStyle w:val="Heading5"/>
        <w:spacing w:before="240" w:after="120" w:line="360" w:lineRule="auto"/>
        <w:jc w:val="left"/>
        <w:ind w:firstLine="0"/>
      </w:pPr>
      <w:r>
        <w:rPr>
          <w:rFonts w:ascii="Times New Roman" w:hAnsi="Times New Roman" w:eastAsia="Times New Roman" w:cs="Times New Roman"/>
          <w:b/>
          <w:sz w:val="24"/>
          <w:szCs w:val="24"/>
        </w:rPr>
        <w:t>Arsitektur Tiga Thread</w:t>
      </w:r>
    </w:p>
    <w:p>
      <w:pPr>
        <w:pStyle w:val="Heading4"/>
        <w:spacing w:before="120" w:after="120" w:line="360" w:lineRule="auto"/>
        <w:jc w:val="both"/>
        <w:ind w:firstLine="0"/>
      </w:pPr>
      <w:r>
        <w:rPr>
          <w:rFonts w:ascii="Times New Roman" w:hAnsi="Times New Roman" w:eastAsia="Times New Roman" w:cs="Times New Roman"/>
          <w:b w:val="0"/>
          <w:i w:val="0"/>
          <w:sz w:val="24"/>
          <w:szCs w:val="24"/>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line="240" w:lineRule="auto"/>
        <w:jc w:val="center"/>
        <w:ind w:firstLine="0"/>
      </w:pPr>
      <w:r>
        <w:rPr>
          <w:rFonts w:ascii="Times New Roman" w:hAnsi="Times New Roman" w:eastAsia="Times New Roman" w:cs="Times New Roman"/>
          <w:b/>
          <w:sz w:val="24"/>
          <w:szCs w:val="24"/>
        </w:rPr>
        <w:t xml:space="preserve">Gbr. 2. </w:t>
      </w:r>
      <w:r>
        <w:rPr>
          <w:rFonts w:ascii="Times New Roman" w:hAnsi="Times New Roman" w:eastAsia="Times New Roman" w:cs="Times New Roman"/>
          <w:sz w:val="24"/>
          <w:szCs w:val="24"/>
        </w:rPr>
        <w:t>Arsitektur Sistem GestPLC</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120" w:after="120" w:line="240" w:lineRule="auto"/>
        <w:jc w:val="center"/>
        <w:ind w:firstLine="0"/>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szCs w:val="24"/>
        </w:rPr>
        <w:t xml:space="preserve">     (1)</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Di sini </w:t>
      </w:r>
      <m:oMath xmlns:mml="http://www.w3.org/1998/Math/MathML">
        <m:sSub>
          <m:e>
            <m:r>
              <m:t>T</m:t>
            </m:r>
          </m:e>
          <m:sub>
            <m:r>
              <m:rPr>
                <m:sty m:val="p"/>
              </m:rPr>
              <m:t>cap</m:t>
            </m:r>
          </m:sub>
        </m:sSub>
      </m:oMath>
      <w:r>
        <w:rPr>
          <w:rFonts w:ascii="Times New Roman" w:hAnsi="Times New Roman" w:eastAsia="Times New Roman" w:cs="Times New Roman"/>
          <w:b w:val="0"/>
          <w:i w:val="0"/>
          <w:sz w:val="24"/>
          <w:szCs w:val="24"/>
        </w:rPr>
        <w:t xml:space="preserve"> adalah waktu penangkapan kamera, </w:t>
      </w:r>
      <m:oMath xmlns:mml="http://www.w3.org/1998/Math/MathML">
        <m:sSub>
          <m:e>
            <m:r>
              <m:t>T</m:t>
            </m:r>
          </m:e>
          <m:sub>
            <m:r>
              <m:rPr>
                <m:sty m:val="p"/>
              </m:rPr>
              <m:t>inf</m:t>
            </m:r>
          </m:sub>
        </m:sSub>
      </m:oMath>
      <w:r>
        <w:rPr>
          <w:rFonts w:ascii="Times New Roman" w:hAnsi="Times New Roman" w:eastAsia="Times New Roman" w:cs="Times New Roman"/>
          <w:b w:val="0"/>
          <w:i w:val="0"/>
          <w:sz w:val="24"/>
          <w:szCs w:val="24"/>
        </w:rPr>
        <w:t xml:space="preserve"> waktu inferensi MediaPipe, </w:t>
      </w:r>
      <m:oMath xmlns:mml="http://www.w3.org/1998/Math/MathML">
        <m:sSub>
          <m:e>
            <m:r>
              <m:t>T</m:t>
            </m:r>
          </m:e>
          <m:sub>
            <m:r>
              <m:rPr>
                <m:sty m:val="p"/>
              </m:rPr>
              <m:t>modbus</m:t>
            </m:r>
          </m:sub>
        </m:sSub>
      </m:oMath>
      <w:r>
        <w:rPr>
          <w:rFonts w:ascii="Times New Roman" w:hAnsi="Times New Roman" w:eastAsia="Times New Roman" w:cs="Times New Roman"/>
          <w:b w:val="0"/>
          <w:i w:val="0"/>
          <w:sz w:val="24"/>
          <w:szCs w:val="24"/>
        </w:rPr>
        <w:t xml:space="preserve"> satu round-trip Modbus, dan </w:t>
      </w:r>
      <m:oMath xmlns:mml="http://www.w3.org/1998/Math/MathML">
        <m:sSub>
          <m:e>
            <m:r>
              <m:t>T</m:t>
            </m:r>
          </m:e>
          <m:sub>
            <m:r>
              <m:rPr>
                <m:sty m:val="p"/>
              </m:rPr>
              <m:t>queue</m:t>
            </m:r>
          </m:sub>
        </m:sSub>
      </m:oMath>
      <w:r>
        <w:rPr>
          <w:rFonts w:ascii="Times New Roman" w:hAnsi="Times New Roman" w:eastAsia="Times New Roman" w:cs="Times New Roman"/>
          <w:b w:val="0"/>
          <w:i w:val="0"/>
          <w:sz w:val="24"/>
          <w:szCs w:val="24"/>
        </w:rPr>
        <w:t xml:space="preserve"> overhead antar-thread. Dalam pengukuran kami, </w:t>
      </w:r>
      <m:oMath xmlns:mml="http://www.w3.org/1998/Math/MathML">
        <m:sSub>
          <m:e>
            <m:r>
              <m:t>T</m:t>
            </m:r>
          </m:e>
          <m:sub>
            <m:r>
              <m:rPr>
                <m:sty m:val="p"/>
              </m:rPr>
              <m:t>queue</m:t>
            </m:r>
          </m:sub>
        </m:sSub>
      </m:oMath>
      <w:r>
        <w:rPr>
          <w:rFonts w:ascii="Times New Roman" w:hAnsi="Times New Roman" w:eastAsia="Times New Roman" w:cs="Times New Roman"/>
          <w:b w:val="0"/>
          <w:i w:val="0"/>
          <w:sz w:val="24"/>
          <w:szCs w:val="24"/>
        </w:rPr>
        <w:t xml:space="preserve"> konsisten di bawah 0,5 ms. Karena ketiga thread tumpang tindih, total delay sama dengan thread paling lambat ditambah overhead queue. Ini hanya berlaku karena backend C++ melepas GIL.</w:t>
      </w:r>
    </w:p>
    <w:p>
      <w:pPr>
        <w:pStyle w:val="Heading5"/>
        <w:spacing w:before="240" w:after="120" w:line="360" w:lineRule="auto"/>
        <w:jc w:val="left"/>
        <w:ind w:firstLine="0"/>
      </w:pPr>
      <w:r>
        <w:rPr>
          <w:rFonts w:ascii="Times New Roman" w:hAnsi="Times New Roman" w:eastAsia="Times New Roman" w:cs="Times New Roman"/>
          <w:b/>
          <w:sz w:val="24"/>
          <w:szCs w:val="24"/>
        </w:rPr>
        <w:t>Konfigurasi Hardware dan Setup PC-PLC</w:t>
      </w:r>
    </w:p>
    <w:p>
      <w:pPr>
        <w:pStyle w:val="Heading4"/>
        <w:spacing w:before="120" w:after="120" w:line="360" w:lineRule="auto"/>
        <w:jc w:val="both"/>
        <w:ind w:firstLine="0"/>
      </w:pPr>
      <w:r>
        <w:rPr>
          <w:rFonts w:ascii="Times New Roman" w:hAnsi="Times New Roman" w:eastAsia="Times New Roman" w:cs="Times New Roman"/>
          <w:b w:val="0"/>
          <w:i w:val="0"/>
          <w:sz w:val="24"/>
          <w:szCs w:val="24"/>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line="240" w:lineRule="auto"/>
        <w:jc w:val="center"/>
        <w:ind w:firstLine="0"/>
      </w:pPr>
      <w:r>
        <w:rPr>
          <w:rFonts w:ascii="Times New Roman" w:hAnsi="Times New Roman" w:eastAsia="Times New Roman" w:cs="Times New Roman"/>
          <w:b/>
          <w:sz w:val="24"/>
          <w:szCs w:val="24"/>
        </w:rPr>
        <w:t xml:space="preserve">Gbr. 3. </w:t>
      </w:r>
      <w:r>
        <w:rPr>
          <w:rFonts w:ascii="Times New Roman" w:hAnsi="Times New Roman" w:eastAsia="Times New Roman" w:cs="Times New Roman"/>
          <w:sz w:val="24"/>
          <w:szCs w:val="24"/>
        </w:rPr>
        <w:t>Konfigurasi Jaringan PC dan PLC</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line="240" w:lineRule="auto"/>
        <w:jc w:val="center"/>
        <w:ind w:firstLine="0"/>
      </w:pPr>
      <w:r>
        <w:rPr>
          <w:rFonts w:ascii="Times New Roman" w:hAnsi="Times New Roman" w:eastAsia="Times New Roman" w:cs="Times New Roman"/>
          <w:b/>
          <w:sz w:val="24"/>
          <w:szCs w:val="24"/>
        </w:rPr>
        <w:t xml:space="preserve">Gbr. 4. </w:t>
      </w:r>
      <w:r>
        <w:rPr>
          <w:rFonts w:ascii="Times New Roman" w:hAnsi="Times New Roman" w:eastAsia="Times New Roman" w:cs="Times New Roman"/>
          <w:sz w:val="24"/>
          <w:szCs w:val="24"/>
        </w:rPr>
        <w:t>Diagram Ladder Pemetaan M200-M203 ke Q0-Q3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Logika ladder (Gbr. 4): M200 M203 sebagai kontak normally-open menggerakkan coil output Q0 Q3.</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line="240" w:lineRule="auto"/>
        <w:jc w:val="center"/>
        <w:ind w:firstLine="0"/>
      </w:pPr>
      <w:r>
        <w:rPr>
          <w:rFonts w:ascii="Times New Roman" w:hAnsi="Times New Roman" w:eastAsia="Times New Roman" w:cs="Times New Roman"/>
          <w:b/>
          <w:sz w:val="24"/>
          <w:szCs w:val="24"/>
        </w:rPr>
        <w:t xml:space="preserve">Gbr. 5. </w:t>
      </w:r>
      <w:r>
        <w:rPr>
          <w:rFonts w:ascii="Times New Roman" w:hAnsi="Times New Roman" w:eastAsia="Times New Roman" w:cs="Times New Roman"/>
          <w:sz w:val="24"/>
          <w:szCs w:val="24"/>
        </w:rPr>
        <w:t>Function Block Pembacaan M200-M203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Function block (Gbr. 5) membaca array coil M200 M203 setiap siklus scan dan meneruskan nilainya ke output Q0 Q3. Pada scan rate default (~1 ms), perintah gestur baru ditangkap dalam satu siklus dan output fisik langsung mengikuti.</w:t>
      </w:r>
    </w:p>
    <w:p>
      <w:pPr>
        <w:pStyle w:val="Heading5"/>
        <w:spacing w:before="240" w:after="120" w:line="360" w:lineRule="auto"/>
        <w:jc w:val="left"/>
        <w:ind w:firstLine="0"/>
      </w:pPr>
      <w:r>
        <w:rPr>
          <w:rFonts w:ascii="Times New Roman" w:hAnsi="Times New Roman" w:eastAsia="Times New Roman" w:cs="Times New Roman"/>
          <w:b/>
          <w:sz w:val="24"/>
          <w:szCs w:val="24"/>
        </w:rPr>
        <w:t>Pengenalan Gestur Geometris MediaPipe</w:t>
      </w:r>
    </w:p>
    <w:p>
      <w:pPr>
        <w:pStyle w:val="Heading4"/>
        <w:spacing w:before="120" w:after="120" w:line="360" w:lineRule="auto"/>
        <w:jc w:val="both"/>
        <w:ind w:firstLine="0"/>
      </w:pPr>
      <w:r>
        <w:rPr>
          <w:rFonts w:ascii="Times New Roman" w:hAnsi="Times New Roman" w:eastAsia="Times New Roman" w:cs="Times New Roman"/>
          <w:b w:val="0"/>
          <w:i w:val="0"/>
          <w:sz w:val="24"/>
          <w:szCs w:val="24"/>
        </w:rPr>
        <w:t>Setiap frame RGB dari OpenCV dilewatkan ke model hand-landmark MediaPipe [1], yang mengembalikan 21 titik per tangan: pergelangan tangan, sendi MCP, PIP, DIP untuk setiap jari, plus empat ujung jari.</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line="240" w:lineRule="auto"/>
        <w:jc w:val="center"/>
        <w:ind w:firstLine="0"/>
      </w:pPr>
      <w:r>
        <w:rPr>
          <w:rFonts w:ascii="Times New Roman" w:hAnsi="Times New Roman" w:eastAsia="Times New Roman" w:cs="Times New Roman"/>
          <w:b/>
          <w:sz w:val="24"/>
          <w:szCs w:val="24"/>
        </w:rPr>
        <w:t xml:space="preserve">Gbr. 6. </w:t>
      </w:r>
      <w:r>
        <w:rPr>
          <w:rFonts w:ascii="Times New Roman" w:hAnsi="Times New Roman" w:eastAsia="Times New Roman" w:cs="Times New Roman"/>
          <w:sz w:val="24"/>
          <w:szCs w:val="24"/>
        </w:rPr>
        <w:t>21 Landmark Tangan MediaPipe</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Ke-21 landmark (bernomor 0 20) ditunjukkan pada Gbr. 6. Prototipe awal memverifikasi bahwa output MediaPipe stabil dalam kisaran ~30 derajat dari sumbu kamera.</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line="240" w:lineRule="auto"/>
        <w:jc w:val="center"/>
        <w:ind w:firstLine="0"/>
      </w:pPr>
      <w:r>
        <w:rPr>
          <w:rFonts w:ascii="Times New Roman" w:hAnsi="Times New Roman" w:eastAsia="Times New Roman" w:cs="Times New Roman"/>
          <w:b/>
          <w:sz w:val="24"/>
          <w:szCs w:val="24"/>
        </w:rPr>
        <w:t xml:space="preserve">Gbr. 7. </w:t>
      </w:r>
      <w:r>
        <w:rPr>
          <w:rFonts w:ascii="Times New Roman" w:hAnsi="Times New Roman" w:eastAsia="Times New Roman" w:cs="Times New Roman"/>
          <w:sz w:val="24"/>
          <w:szCs w:val="24"/>
        </w:rPr>
        <w:t>Prototipe Python untuk Validasi MediaPipe</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Jendela diagnostik PyQt5 (Gbr. 7) menampilkan landmark dan garis penghubung pada feed webcam langsung, mengonfirmasi konsistensi output MediaPipe selama kemiringan dalam ~30 derajat. Setiap landmark berupa koordinat 3-D ternormalisasi:</w:t>
      </w:r>
    </w:p>
    <w:p>
      <w:pPr>
        <w:spacing w:before="120" w:after="120" w:line="240" w:lineRule="auto"/>
        <w:jc w:val="center"/>
        <w:ind w:firstLine="0"/>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szCs w:val="24"/>
        </w:rPr>
        <w:t xml:space="preserve">     (2)</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Pada persamaan (2), </w:t>
      </w:r>
      <m:oMath xmlns:mml="http://www.w3.org/1998/Math/MathML">
        <m:sSub>
          <m:e>
            <m:r>
              <m:t>x</m:t>
            </m:r>
          </m:e>
          <m:sub>
            <m:r>
              <m:t>i</m:t>
            </m:r>
          </m:sub>
        </m:sSub>
      </m:oMath>
      <w:r>
        <w:rPr>
          <w:rFonts w:ascii="Times New Roman" w:hAnsi="Times New Roman" w:eastAsia="Times New Roman" w:cs="Times New Roman"/>
          <w:b w:val="0"/>
          <w:i w:val="0"/>
          <w:sz w:val="24"/>
          <w:szCs w:val="24"/>
        </w:rPr>
        <w:t xml:space="preserve"> dan </w:t>
      </w:r>
      <m:oMath xmlns:mml="http://www.w3.org/1998/Math/MathML">
        <m:sSub>
          <m:e>
            <m:r>
              <m:t>y</m:t>
            </m:r>
          </m:e>
          <m:sub>
            <m:r>
              <m:t>i</m:t>
            </m:r>
          </m:sub>
        </m:sSub>
      </m:oMath>
      <w:r>
        <w:rPr>
          <w:rFonts w:ascii="Times New Roman" w:hAnsi="Times New Roman" w:eastAsia="Times New Roman" w:cs="Times New Roman"/>
          <w:b w:val="0"/>
          <w:i w:val="0"/>
          <w:sz w:val="24"/>
          <w:szCs w:val="24"/>
        </w:rPr>
        <w:t xml:space="preserve"> berada dalam </w:t>
      </w:r>
      <m:oMath xmlns:mml="http://www.w3.org/1998/Math/MathML">
        <m:r>
          <m:t>[0,1]</m:t>
        </m:r>
      </m:oMath>
      <w:r>
        <w:rPr>
          <w:rFonts w:ascii="Times New Roman" w:hAnsi="Times New Roman" w:eastAsia="Times New Roman" w:cs="Times New Roman"/>
          <w:b w:val="0"/>
          <w:i w:val="0"/>
          <w:sz w:val="24"/>
          <w:szCs w:val="24"/>
        </w:rPr>
        <w:t xml:space="preserve"> relatif terhadap dimensi gambar, </w:t>
      </w:r>
      <m:oMath xmlns:mml="http://www.w3.org/1998/Math/MathML">
        <m:sSub>
          <m:e>
            <m:r>
              <m:t>z</m:t>
            </m:r>
          </m:e>
          <m:sub>
            <m:r>
              <m:t>i</m:t>
            </m:r>
          </m:sub>
        </m:sSub>
      </m:oMath>
      <w:r>
        <w:rPr>
          <w:rFonts w:ascii="Times New Roman" w:hAnsi="Times New Roman" w:eastAsia="Times New Roman" w:cs="Times New Roman"/>
          <w:b w:val="0"/>
          <w:i w:val="0"/>
          <w:sz w:val="24"/>
          <w:szCs w:val="24"/>
        </w:rPr>
        <w:t xml:space="preserve"> mengkodekan kedalaman relatif terhadap pergelangan tangan. Jarak Euclidean antara dua landmark:</w:t>
      </w:r>
    </w:p>
    <w:p>
      <w:pPr>
        <w:spacing w:before="120" w:after="120" w:line="240" w:lineRule="auto"/>
        <w:jc w:val="center"/>
        <w:ind w:firstLine="0"/>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szCs w:val="24"/>
        </w:rPr>
        <w:t xml:space="preserve">     (3)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Jarak piksel mentah berubah tergantung jarak tangan dari kamera. Untuk menghilangkan ketergantungan skala, dibagi dengan </w:t>
      </w:r>
      <m:oMath xmlns:mml="http://www.w3.org/1998/Math/MathML">
        <m:sSub>
          <m:e>
            <m:r>
              <m:t>d</m:t>
            </m:r>
          </m:e>
          <m:sub>
            <m:r>
              <m:t>0,9</m:t>
            </m:r>
          </m:sub>
        </m:sSub>
      </m:oMath>
      <w:r>
        <w:rPr>
          <w:rFonts w:ascii="Times New Roman" w:hAnsi="Times New Roman" w:eastAsia="Times New Roman" w:cs="Times New Roman"/>
          <w:b w:val="0"/>
          <w:i w:val="0"/>
          <w:sz w:val="24"/>
          <w:szCs w:val="24"/>
        </w:rPr>
        <w:t xml:space="preserve"> (jarak pergelangan tangan ke middle-MCP):</w:t>
      </w:r>
    </w:p>
    <w:p>
      <w:pPr>
        <w:spacing w:before="120" w:after="120" w:line="240" w:lineRule="auto"/>
        <w:jc w:val="center"/>
        <w:ind w:firstLine="0"/>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szCs w:val="24"/>
        </w:rPr>
        <w:t xml:space="preserve">     (4)</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Setelah normalisasi, </w:t>
      </w:r>
      <m:oMath xmlns:mml="http://www.w3.org/1998/Math/MathML">
        <m:sSub>
          <m:e>
            <m:r>
              <m:t>d</m:t>
            </m:r>
          </m:e>
          <m:sub>
            <m:r>
              <m:rPr>
                <m:sty m:val="p"/>
              </m:rPr>
              <m:t>norm</m:t>
            </m:r>
            <m:r>
              <m:t>,ij</m:t>
            </m:r>
          </m:sub>
        </m:sSub>
      </m:oMath>
      <w:r>
        <w:rPr>
          <w:rFonts w:ascii="Times New Roman" w:hAnsi="Times New Roman" w:eastAsia="Times New Roman" w:cs="Times New Roman"/>
          <w:b w:val="0"/>
          <w:i w:val="0"/>
          <w:sz w:val="24"/>
          <w:szCs w:val="24"/>
        </w:rPr>
        <w:t xml:space="preserve"> mencerminkan bentuk tangan independen dari jarak kamera. Untuk ekstensi jari, dibutuhkan sudut sendi. Vektor arah:</w:t>
      </w:r>
    </w:p>
    <w:p>
      <w:pPr>
        <w:spacing w:before="120" w:after="120" w:line="240" w:lineRule="auto"/>
        <w:jc w:val="center"/>
        <w:ind w:firstLine="0"/>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szCs w:val="24"/>
        </w:rPr>
        <w:t xml:space="preserve">     (5)</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Besarnya:</w:t>
      </w:r>
    </w:p>
    <w:p>
      <w:pPr>
        <w:spacing w:before="120" w:after="120" w:line="240" w:lineRule="auto"/>
        <w:jc w:val="center"/>
        <w:ind w:firstLine="0"/>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szCs w:val="24"/>
        </w:rPr>
        <w:t xml:space="preserve">     (6)</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Dot product dari dua vektor segmen tulang yang bersebelahan:</w:t>
      </w:r>
    </w:p>
    <w:p>
      <w:pPr>
        <w:spacing w:before="120" w:after="120" w:line="240" w:lineRule="auto"/>
        <w:jc w:val="center"/>
        <w:ind w:firstLine="0"/>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szCs w:val="24"/>
        </w:rPr>
        <w:t xml:space="preserve">     (7)</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Sudut antar-sendi, untuk tiga landmark berurutan (</w:t>
      </w:r>
      <m:oMath xmlns:mml="http://www.w3.org/1998/Math/MathML">
        <m:r>
          <m:t>A</m:t>
        </m:r>
      </m:oMath>
      <w:r>
        <w:rPr>
          <w:rFonts w:ascii="Times New Roman" w:hAnsi="Times New Roman" w:eastAsia="Times New Roman" w:cs="Times New Roman"/>
          <w:b w:val="0"/>
          <w:i w:val="0"/>
          <w:sz w:val="24"/>
          <w:szCs w:val="24"/>
        </w:rPr>
        <w:t xml:space="preserve"> = ujung jari, </w:t>
      </w:r>
      <m:oMath xmlns:mml="http://www.w3.org/1998/Math/MathML">
        <m:r>
          <m:t>B</m:t>
        </m:r>
      </m:oMath>
      <w:r>
        <w:rPr>
          <w:rFonts w:ascii="Times New Roman" w:hAnsi="Times New Roman" w:eastAsia="Times New Roman" w:cs="Times New Roman"/>
          <w:b w:val="0"/>
          <w:i w:val="0"/>
          <w:sz w:val="24"/>
          <w:szCs w:val="24"/>
        </w:rPr>
        <w:t xml:space="preserve"> = sendi tengah, </w:t>
      </w:r>
      <m:oMath xmlns:mml="http://www.w3.org/1998/Math/MathML">
        <m:r>
          <m:t>C</m:t>
        </m:r>
      </m:oMath>
      <w:r>
        <w:rPr>
          <w:rFonts w:ascii="Times New Roman" w:hAnsi="Times New Roman" w:eastAsia="Times New Roman" w:cs="Times New Roman"/>
          <w:b w:val="0"/>
          <w:i w:val="0"/>
          <w:sz w:val="24"/>
          <w:szCs w:val="24"/>
        </w:rPr>
        <w:t xml:space="preserve"> = pangkal):</w:t>
      </w:r>
    </w:p>
    <w:p>
      <w:pPr>
        <w:spacing w:before="120" w:after="120" w:line="240" w:lineRule="auto"/>
        <w:jc w:val="center"/>
        <w:ind w:firstLine="0"/>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szCs w:val="24"/>
        </w:rPr>
        <w:t xml:space="preserve">     (8)</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Sudut </w:t>
      </w:r>
      <m:oMath xmlns:mml="http://www.w3.org/1998/Math/MathML">
        <m:r>
          <m:t>θ</m:t>
        </m:r>
      </m:oMath>
      <w:r>
        <w:rPr>
          <w:rFonts w:ascii="Times New Roman" w:hAnsi="Times New Roman" w:eastAsia="Times New Roman" w:cs="Times New Roman"/>
          <w:b w:val="0"/>
          <w:i w:val="0"/>
          <w:sz w:val="24"/>
          <w:szCs w:val="24"/>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Times New Roman" w:hAnsi="Times New Roman" w:eastAsia="Times New Roman" w:cs="Times New Roman"/>
          <w:b w:val="0"/>
          <w:i w:val="0"/>
          <w:sz w:val="24"/>
          <w:szCs w:val="24"/>
        </w:rPr>
        <w:t xml:space="preserve"> dan </w:t>
      </w:r>
      <m:oMath xmlns:mml="http://www.w3.org/1998/Math/MathML">
        <m:sSub>
          <m:e>
            <m:r>
              <m:t>θ</m:t>
            </m:r>
          </m:e>
          <m:sub>
            <m:r>
              <m:rPr>
                <m:sty m:val="p"/>
              </m:rPr>
              <m:t>close</m:t>
            </m:r>
          </m:sub>
        </m:sSub>
        <m:r>
          <m:t>≈</m:t>
        </m:r>
        <m:sSup>
          <m:e>
            <m:r>
              <m:t>140</m:t>
            </m:r>
          </m:e>
          <m:sup>
            <m:r>
              <m:t>∘</m:t>
            </m:r>
          </m:sup>
        </m:sSup>
      </m:oMath>
      <w:r>
        <w:rPr>
          <w:rFonts w:ascii="Times New Roman" w:hAnsi="Times New Roman" w:eastAsia="Times New Roman" w:cs="Times New Roman"/>
          <w:b w:val="0"/>
          <w:i w:val="0"/>
          <w:sz w:val="24"/>
          <w:szCs w:val="24"/>
        </w:rPr>
        <w:t xml:space="preserve">. Jika </w:t>
      </w:r>
      <m:oMath xmlns:mml="http://www.w3.org/1998/Math/MathML">
        <m:r>
          <m:t>θ&gt;</m:t>
        </m:r>
        <m:sSub>
          <m:e>
            <m:r>
              <m:t>θ</m:t>
            </m:r>
          </m:e>
          <m:sub>
            <m:r>
              <m:rPr>
                <m:sty m:val="p"/>
              </m:rPr>
              <m:t>open</m:t>
            </m:r>
          </m:sub>
        </m:sSub>
      </m:oMath>
      <w:r>
        <w:rPr>
          <w:rFonts w:ascii="Times New Roman" w:hAnsi="Times New Roman" w:eastAsia="Times New Roman" w:cs="Times New Roman"/>
          <w:b w:val="0"/>
          <w:i w:val="0"/>
          <w:sz w:val="24"/>
          <w:szCs w:val="24"/>
        </w:rPr>
        <w:t xml:space="preserve"> maka jari terektensi (</w:t>
      </w:r>
      <m:oMath xmlns:mml="http://www.w3.org/1998/Math/MathML">
        <m:sSub>
          <m:e>
            <m:r>
              <m:t>f</m:t>
            </m:r>
          </m:e>
          <m:sub>
            <m:r>
              <m:t>i</m:t>
            </m:r>
          </m:sub>
        </m:sSub>
        <m:r>
          <m:t>=1</m:t>
        </m:r>
      </m:oMath>
      <w:r>
        <w:rPr>
          <w:rFonts w:ascii="Times New Roman" w:hAnsi="Times New Roman" w:eastAsia="Times New Roman" w:cs="Times New Roman"/>
          <w:b w:val="0"/>
          <w:i w:val="0"/>
          <w:sz w:val="24"/>
          <w:szCs w:val="24"/>
        </w:rPr>
        <w:t xml:space="preserve">); di bawah </w:t>
      </w:r>
      <m:oMath xmlns:mml="http://www.w3.org/1998/Math/MathML">
        <m:sSub>
          <m:e>
            <m:r>
              <m:t>θ</m:t>
            </m:r>
          </m:e>
          <m:sub>
            <m:r>
              <m:rPr>
                <m:sty m:val="p"/>
              </m:rPr>
              <m:t>close</m:t>
            </m:r>
          </m:sub>
        </m:sSub>
      </m:oMath>
      <w:r>
        <w:rPr>
          <w:rFonts w:ascii="Times New Roman" w:hAnsi="Times New Roman" w:eastAsia="Times New Roman" w:cs="Times New Roman"/>
          <w:b w:val="0"/>
          <w:i w:val="0"/>
          <w:sz w:val="24"/>
          <w:szCs w:val="24"/>
        </w:rPr>
        <w:t xml:space="preserve"> maka tertutup (</w:t>
      </w:r>
      <m:oMath xmlns:mml="http://www.w3.org/1998/Math/MathML">
        <m:sSub>
          <m:e>
            <m:r>
              <m:t>f</m:t>
            </m:r>
          </m:e>
          <m:sub>
            <m:r>
              <m:t>i</m:t>
            </m:r>
          </m:sub>
        </m:sSub>
        <m:r>
          <m:t>=0</m:t>
        </m:r>
      </m:oMath>
      <w:r>
        <w:rPr>
          <w:rFonts w:ascii="Times New Roman" w:hAnsi="Times New Roman" w:eastAsia="Times New Roman" w:cs="Times New Roman"/>
          <w:b w:val="0"/>
          <w:i w:val="0"/>
          <w:sz w:val="24"/>
          <w:szCs w:val="24"/>
        </w:rPr>
        <w:t>):</w:t>
      </w:r>
    </w:p>
    <w:p>
      <w:pPr>
        <w:spacing w:before="120" w:after="120" w:line="240" w:lineRule="auto"/>
        <w:jc w:val="center"/>
        <w:ind w:firstLine="0"/>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szCs w:val="24"/>
        </w:rPr>
        <w:t xml:space="preserve">     (9)</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Times New Roman" w:hAnsi="Times New Roman" w:eastAsia="Times New Roman" w:cs="Times New Roman"/>
          <w:b w:val="0"/>
          <w:i w:val="0"/>
          <w:sz w:val="24"/>
          <w:szCs w:val="24"/>
        </w:rPr>
        <w:t xml:space="preserve"> dan </w:t>
      </w:r>
      <m:oMath xmlns:mml="http://www.w3.org/1998/Math/MathML">
        <m:r>
          <m:t>het</m:t>
        </m:r>
        <m:sSub>
          <m:e>
            <m:r>
              <m:t>a</m:t>
            </m:r>
          </m:e>
          <m:sub>
            <m:r>
              <m:rPr>
                <m:sty m:val="p"/>
              </m:rPr>
              <m:t>low</m:t>
            </m:r>
          </m:sub>
        </m:sSub>
      </m:oMath>
      <w:r>
        <w:rPr>
          <w:rFonts w:ascii="Times New Roman" w:hAnsi="Times New Roman" w:eastAsia="Times New Roman" w:cs="Times New Roman"/>
          <w:b w:val="0"/>
          <w:i w:val="0"/>
          <w:sz w:val="24"/>
          <w:szCs w:val="24"/>
        </w:rPr>
        <w:t>:</w:t>
      </w:r>
    </w:p>
    <w:p>
      <w:pPr>
        <w:spacing w:before="120" w:after="120" w:line="240" w:lineRule="auto"/>
        <w:jc w:val="center"/>
        <w:ind w:firstLine="0"/>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szCs w:val="24"/>
        </w:rPr>
        <w:t xml:space="preserve">     (10)</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Di atas histeresis, voting mayoritas sliding-window menghaluskan output di sepanjang </w:t>
      </w:r>
      <m:oMath xmlns:mml="http://www.w3.org/1998/Math/MathML">
        <m:r>
          <m:t>N</m:t>
        </m:r>
      </m:oMath>
      <w:r>
        <w:rPr>
          <w:rFonts w:ascii="Times New Roman" w:hAnsi="Times New Roman" w:eastAsia="Times New Roman" w:cs="Times New Roman"/>
          <w:b w:val="0"/>
          <w:i w:val="0"/>
          <w:sz w:val="24"/>
          <w:szCs w:val="24"/>
        </w:rPr>
        <w:t xml:space="preserve"> frame terakhir:</w:t>
      </w:r>
    </w:p>
    <w:p>
      <w:pPr>
        <w:spacing w:before="120" w:after="120" w:line="240" w:lineRule="auto"/>
        <w:jc w:val="center"/>
        <w:ind w:firstLine="0"/>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szCs w:val="24"/>
        </w:rPr>
        <w:t xml:space="preserve">     (11)</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Output biner final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szCs w:val="24"/>
        </w:rPr>
        <w:t xml:space="preserve"> bernilai 1 hanya jika lebih dari fraksi </w:t>
      </w:r>
      <m:oMath xmlns:mml="http://www.w3.org/1998/Math/MathML">
        <m:r>
          <m:t>T</m:t>
        </m:r>
      </m:oMath>
      <w:r>
        <w:rPr>
          <w:rFonts w:ascii="Times New Roman" w:hAnsi="Times New Roman" w:eastAsia="Times New Roman" w:cs="Times New Roman"/>
          <w:b w:val="0"/>
          <w:i w:val="0"/>
          <w:sz w:val="24"/>
          <w:szCs w:val="24"/>
        </w:rPr>
        <w:t xml:space="preserve"> dari frame terbaru menyetujui bahwa jari terektensi:</w:t>
      </w:r>
    </w:p>
    <w:p>
      <w:pPr>
        <w:spacing w:before="120" w:after="120" w:line="240" w:lineRule="auto"/>
        <w:jc w:val="center"/>
        <w:ind w:firstLine="0"/>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szCs w:val="24"/>
        </w:rPr>
        <w:t xml:space="preserve">     (12)</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Histeresis ditambah voting berjendela memangkas false-trigger mendekati nol pada kondisi normal. Trade-off-nya: latensi. Pada </w:t>
      </w:r>
      <m:oMath xmlns:mml="http://www.w3.org/1998/Math/MathML">
        <m:r>
          <m:t>N=5</m:t>
        </m:r>
      </m:oMath>
      <w:r>
        <w:rPr>
          <w:rFonts w:ascii="Times New Roman" w:hAnsi="Times New Roman" w:eastAsia="Times New Roman" w:cs="Times New Roman"/>
          <w:b w:val="0"/>
          <w:i w:val="0"/>
          <w:sz w:val="24"/>
          <w:szCs w:val="24"/>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Times New Roman" w:hAnsi="Times New Roman" w:eastAsia="Times New Roman" w:cs="Times New Roman"/>
          <w:b w:val="0"/>
          <w:i w:val="0"/>
          <w:sz w:val="24"/>
          <w:szCs w:val="24"/>
        </w:rPr>
        <w:t xml:space="preserve"> kemudian diantrikan untuk penulisan Modbus FC15.</w:t>
      </w:r>
    </w:p>
    <w:p>
      <w:pPr>
        <w:pStyle w:val="Heading5"/>
        <w:spacing w:before="240" w:after="120" w:line="360" w:lineRule="auto"/>
        <w:jc w:val="left"/>
        <w:ind w:firstLine="0"/>
      </w:pPr>
      <w:r>
        <w:rPr>
          <w:rFonts w:ascii="Times New Roman" w:hAnsi="Times New Roman" w:eastAsia="Times New Roman" w:cs="Times New Roman"/>
          <w:b/>
          <w:sz w:val="24"/>
          <w:szCs w:val="24"/>
        </w:rPr>
        <w:t>Integrasi MediaPipe dan Pymodbus</w:t>
      </w:r>
    </w:p>
    <w:p>
      <w:pPr>
        <w:pStyle w:val="Heading4"/>
        <w:spacing w:before="120" w:after="120" w:line="360" w:lineRule="auto"/>
        <w:jc w:val="both"/>
        <w:ind w:firstLine="0"/>
      </w:pPr>
      <w:r>
        <w:rPr>
          <w:rFonts w:ascii="Times New Roman" w:hAnsi="Times New Roman" w:eastAsia="Times New Roman" w:cs="Times New Roman"/>
          <w:b w:val="0"/>
          <w:i w:val="0"/>
          <w:sz w:val="24"/>
          <w:szCs w:val="24"/>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240" w:after="120" w:line="240" w:lineRule="auto"/>
        <w:jc w:val="center"/>
        <w:ind w:firstLine="0"/>
      </w:pPr>
      <w:r>
        <w:rPr>
          <w:rFonts w:ascii="Times New Roman" w:hAnsi="Times New Roman" w:eastAsia="Times New Roman" w:cs="Times New Roman"/>
          <w:b/>
          <w:sz w:val="24"/>
          <w:szCs w:val="24"/>
        </w:rPr>
        <w:t xml:space="preserve">Tabel I. </w:t>
      </w:r>
      <w:r>
        <w:rPr>
          <w:rFonts w:ascii="Times New Roman" w:hAnsi="Times New Roman" w:eastAsia="Times New Roman" w:cs="Times New Roman"/>
          <w:sz w:val="24"/>
          <w:szCs w:val="24"/>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256"/>
        <w:gridCol w:w="2256"/>
        <w:gridCol w:w="2256"/>
        <w:gridCol w:w="2256"/>
      </w:tblGrid>
      <w:tr>
        <w:tc>
          <w:tcPr>
            <w:tcW w:type="dxa" w:w="2256"/>
          </w:tcPr>
          <w:p>
            <w:pPr>
              <w:spacing w:before="0" w:after="0" w:line="240" w:lineRule="auto"/>
              <w:jc w:val="center"/>
              <w:ind w:firstLine="0"/>
            </w:pPr>
            <w:r/>
            <w:r>
              <w:rPr>
                <w:rFonts w:ascii="Times New Roman" w:hAnsi="Times New Roman" w:eastAsia="Times New Roman" w:cs="Times New Roman"/>
                <w:b/>
                <w:sz w:val="22"/>
                <w:szCs w:val="22"/>
              </w:rPr>
              <w:t>Gestur</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Jumlah Jari</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State Coil Modbus</w:t>
            </w:r>
          </w:p>
        </w:tc>
        <w:tc>
          <w:tcPr>
            <w:tcW w:type="dxa" w:w="2256"/>
          </w:tcPr>
          <w:p>
            <w:pPr>
              <w:spacing w:before="0" w:after="0" w:line="240" w:lineRule="auto"/>
              <w:jc w:val="center"/>
              <w:ind w:firstLine="0"/>
            </w:pPr>
            <w:r/>
            <w:r>
              <w:rPr>
                <w:rFonts w:ascii="Times New Roman" w:hAnsi="Times New Roman" w:eastAsia="Times New Roman" w:cs="Times New Roman"/>
                <w:b/>
                <w:sz w:val="22"/>
                <w:szCs w:val="22"/>
              </w:rPr>
              <w:t>Output PLC</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Kepalan Tangan</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M200=0, M201=0, M202=0, M203=0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Q0-Q3=OFF</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1 Jari (Telunjuk)</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1</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M200=1, M201=0, M202=0, M203=0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Q0=ON</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2 Jari (Peace)</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2</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M200=1, M201=1, M202=0, M203=0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Q0-Q1=ON</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3 Jari</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3</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M200=1, M201=1, M202=1, M203=0</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Q0-Q2=ON</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4 Jari</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4</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M200=1, M201=1, M202=1, M203=1</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Q0-Q3=ON</w:t>
            </w:r>
          </w:p>
        </w:tc>
      </w:tr>
      <w:tr>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5 Jari (Telapak)</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5</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M200=1, M201=1, M202=1, M203=1</w:t>
            </w:r>
          </w:p>
        </w:tc>
        <w:tc>
          <w:tcPr>
            <w:tcW w:type="dxa" w:w="2256"/>
          </w:tcPr>
          <w:p>
            <w:pPr>
              <w:spacing w:before="0" w:after="0" w:line="240" w:lineRule="auto"/>
              <w:jc w:val="center"/>
              <w:ind w:firstLine="0"/>
            </w:pPr>
            <w:r/>
            <w:r>
              <w:rPr>
                <w:rFonts w:ascii="Times New Roman" w:hAnsi="Times New Roman" w:eastAsia="Times New Roman" w:cs="Times New Roman"/>
                <w:b w:val="0"/>
                <w:i w:val="0"/>
                <w:sz w:val="22"/>
                <w:szCs w:val="22"/>
              </w:rPr>
              <w:t>Q0-Q3=ON (Semua)</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PLCGui menjalankan ketiga thread. Saat gestur dikonfirmasi oleh filter debounce, pola coil ditulis ke PLC via PyModbus dan setiap hasil dicatat dalam log. LED panel depan PLC sesuai dengan indikator GUI setiap penulisan berhasil.</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line="240" w:lineRule="auto"/>
        <w:jc w:val="center"/>
        <w:ind w:firstLine="0"/>
      </w:pPr>
      <w:r>
        <w:rPr>
          <w:rFonts w:ascii="Times New Roman" w:hAnsi="Times New Roman" w:eastAsia="Times New Roman" w:cs="Times New Roman"/>
          <w:b/>
          <w:sz w:val="24"/>
          <w:szCs w:val="24"/>
        </w:rPr>
        <w:t xml:space="preserve">Gbr. 8. </w:t>
      </w:r>
      <w:r>
        <w:rPr>
          <w:rFonts w:ascii="Times New Roman" w:hAnsi="Times New Roman" w:eastAsia="Times New Roman" w:cs="Times New Roman"/>
          <w:sz w:val="24"/>
          <w:szCs w:val="24"/>
        </w:rPr>
        <w:t>Setup Hardware Laboratorium Lengkap</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Rig pengujian terlihat pada Gbr. 8. Webcam pada tripod menghadap tangan operator, kabel Cat-5e langsung ke panel PLC.</w:t>
      </w:r>
    </w:p>
    <w:p>
      <w:pPr>
        <w:pStyle w:val="Heading2"/>
        <w:spacing w:before="360" w:after="120" w:line="240" w:lineRule="auto"/>
        <w:jc w:val="left"/>
        <w:ind w:firstLine="0"/>
      </w:pPr>
      <w:r>
        <w:rPr>
          <w:rFonts w:ascii="Times New Roman" w:hAnsi="Times New Roman" w:eastAsia="Times New Roman" w:cs="Times New Roman"/>
          <w:b/>
          <w:sz w:val="28"/>
          <w:szCs w:val="28"/>
        </w:rPr>
        <w:t>HASIL EKSPERIMEN</w:t>
      </w:r>
    </w:p>
    <w:p>
      <w:pPr>
        <w:pStyle w:val="Heading5"/>
        <w:spacing w:before="240" w:after="120" w:line="360" w:lineRule="auto"/>
        <w:jc w:val="left"/>
        <w:ind w:firstLine="0"/>
      </w:pPr>
      <w:r>
        <w:rPr>
          <w:rFonts w:ascii="Times New Roman" w:hAnsi="Times New Roman" w:eastAsia="Times New Roman" w:cs="Times New Roman"/>
          <w:b/>
          <w:sz w:val="24"/>
          <w:szCs w:val="24"/>
        </w:rPr>
        <w:t>Akurasi Deteksi Gestur</w:t>
      </w:r>
    </w:p>
    <w:p>
      <w:pPr>
        <w:pStyle w:val="Heading4"/>
        <w:spacing w:before="120" w:after="120" w:line="360" w:lineRule="auto"/>
        <w:jc w:val="both"/>
        <w:ind w:firstLine="0"/>
      </w:pPr>
      <w:r>
        <w:rPr>
          <w:rFonts w:ascii="Times New Roman" w:hAnsi="Times New Roman" w:eastAsia="Times New Roman" w:cs="Times New Roman"/>
          <w:b w:val="0"/>
          <w:i w:val="0"/>
          <w:sz w:val="24"/>
          <w:szCs w:val="24"/>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240" w:after="120" w:line="240" w:lineRule="auto"/>
        <w:jc w:val="center"/>
        <w:ind w:firstLine="0"/>
      </w:pPr>
      <w:r>
        <w:rPr>
          <w:rFonts w:ascii="Times New Roman" w:hAnsi="Times New Roman" w:eastAsia="Times New Roman" w:cs="Times New Roman"/>
          <w:b/>
          <w:sz w:val="24"/>
          <w:szCs w:val="24"/>
        </w:rPr>
        <w:t xml:space="preserve">Tabel II. </w:t>
      </w:r>
      <w:r>
        <w:rPr>
          <w:rFonts w:ascii="Times New Roman" w:hAnsi="Times New Roman" w:eastAsia="Times New Roman" w:cs="Times New Roman"/>
          <w:sz w:val="24"/>
          <w:szCs w:val="24"/>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504"/>
        <w:gridCol w:w="1504"/>
        <w:gridCol w:w="1504"/>
        <w:gridCol w:w="1504"/>
        <w:gridCol w:w="1504"/>
        <w:gridCol w:w="1504"/>
      </w:tblGrid>
      <w:tr>
        <w:tc>
          <w:tcPr>
            <w:tcW w:type="dxa" w:w="1504"/>
          </w:tcPr>
          <w:p>
            <w:pPr>
              <w:spacing w:before="0" w:after="0" w:line="240" w:lineRule="auto"/>
              <w:jc w:val="center"/>
              <w:ind w:firstLine="0"/>
            </w:pPr>
            <w:r/>
            <w:r>
              <w:rPr>
                <w:rFonts w:ascii="Times New Roman" w:hAnsi="Times New Roman" w:eastAsia="Times New Roman" w:cs="Times New Roman"/>
                <w:b/>
                <w:sz w:val="22"/>
                <w:szCs w:val="22"/>
              </w:rPr>
              <w:t>Gestur</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Sampel</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Benar</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Presisi (%)</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Recall (%)</w:t>
            </w:r>
          </w:p>
        </w:tc>
        <w:tc>
          <w:tcPr>
            <w:tcW w:type="dxa" w:w="1504"/>
          </w:tcPr>
          <w:p>
            <w:pPr>
              <w:spacing w:before="0" w:after="0" w:line="240" w:lineRule="auto"/>
              <w:jc w:val="center"/>
              <w:ind w:firstLine="0"/>
            </w:pPr>
            <w:r/>
            <w:r>
              <w:rPr>
                <w:rFonts w:ascii="Times New Roman" w:hAnsi="Times New Roman" w:eastAsia="Times New Roman" w:cs="Times New Roman"/>
                <w:b/>
                <w:sz w:val="22"/>
                <w:szCs w:val="22"/>
              </w:rPr>
              <w:t>Skor F1 (%)</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0 jari (Kepalan)</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97</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98,0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97,0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97,5</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 jari (Telunjuk)</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95</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96,9</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95,0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95,9</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2 jari (Peace)</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94</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95,9</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94,0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94,9</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3 jari</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93</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94,9</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93,0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93,9</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4 jari</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92</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93,9</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92,0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92,9</w:t>
            </w:r>
          </w:p>
        </w:tc>
      </w:tr>
      <w:tr>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5 jari (Telapak Terbuka)</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100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98</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97,0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98,0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97,5</w:t>
            </w:r>
          </w:p>
        </w:tc>
      </w:tr>
      <w:tr>
        <w:tc>
          <w:tcPr>
            <w:tcW w:type="dxa" w:w="1504"/>
          </w:tcPr>
          <w:p>
            <w:pPr>
              <w:spacing w:before="0" w:after="0" w:line="240" w:lineRule="auto"/>
              <w:jc w:val="center"/>
              <w:ind w:firstLine="0"/>
            </w:pPr>
            <w:r/>
            <w:r>
              <w:rPr>
                <w:rFonts w:ascii="Times New Roman" w:hAnsi="Times New Roman" w:eastAsia="Times New Roman" w:cs="Times New Roman"/>
                <w:b/>
                <w:i w:val="0"/>
                <w:sz w:val="22"/>
                <w:szCs w:val="22"/>
              </w:rPr>
              <w:t>Rata-rata Keseluruhan (Makro)</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600</w:t>
            </w:r>
          </w:p>
        </w:tc>
        <w:tc>
          <w:tcPr>
            <w:tcW w:type="dxa" w:w="1504"/>
          </w:tcPr>
          <w:p>
            <w:pPr>
              <w:spacing w:before="0" w:after="0" w:line="240" w:lineRule="auto"/>
              <w:jc w:val="center"/>
              <w:ind w:firstLine="0"/>
            </w:pPr>
            <w:r/>
            <w:r>
              <w:rPr>
                <w:rFonts w:ascii="Times New Roman" w:hAnsi="Times New Roman" w:eastAsia="Times New Roman" w:cs="Times New Roman"/>
                <w:b w:val="0"/>
                <w:i w:val="0"/>
                <w:sz w:val="22"/>
                <w:szCs w:val="22"/>
              </w:rPr>
              <w:t>569</w:t>
            </w:r>
          </w:p>
        </w:tc>
        <w:tc>
          <w:tcPr>
            <w:tcW w:type="dxa" w:w="1504"/>
          </w:tcPr>
          <w:p>
            <w:pPr>
              <w:spacing w:before="0" w:after="0" w:line="240" w:lineRule="auto"/>
              <w:jc w:val="center"/>
              <w:ind w:firstLine="0"/>
            </w:pPr>
            <w:r/>
            <w:r>
              <w:rPr>
                <w:rFonts w:ascii="Times New Roman" w:hAnsi="Times New Roman" w:eastAsia="Times New Roman" w:cs="Times New Roman"/>
                <w:b/>
                <w:i w:val="0"/>
                <w:sz w:val="22"/>
                <w:szCs w:val="22"/>
              </w:rPr>
              <w:t>96,1</w:t>
            </w:r>
          </w:p>
        </w:tc>
        <w:tc>
          <w:tcPr>
            <w:tcW w:type="dxa" w:w="1504"/>
          </w:tcPr>
          <w:p>
            <w:pPr>
              <w:spacing w:before="0" w:after="0" w:line="240" w:lineRule="auto"/>
              <w:jc w:val="center"/>
              <w:ind w:firstLine="0"/>
            </w:pPr>
            <w:r/>
            <w:r>
              <w:rPr>
                <w:rFonts w:ascii="Times New Roman" w:hAnsi="Times New Roman" w:eastAsia="Times New Roman" w:cs="Times New Roman"/>
                <w:b/>
                <w:i w:val="0"/>
                <w:sz w:val="22"/>
                <w:szCs w:val="22"/>
              </w:rPr>
              <w:t>94,8</w:t>
            </w:r>
          </w:p>
        </w:tc>
        <w:tc>
          <w:tcPr>
            <w:tcW w:type="dxa" w:w="1504"/>
          </w:tcPr>
          <w:p>
            <w:pPr>
              <w:spacing w:before="0" w:after="0" w:line="240" w:lineRule="auto"/>
              <w:jc w:val="center"/>
              <w:ind w:firstLine="0"/>
            </w:pPr>
            <w:r/>
            <w:r>
              <w:rPr>
                <w:rFonts w:ascii="Times New Roman" w:hAnsi="Times New Roman" w:eastAsia="Times New Roman" w:cs="Times New Roman"/>
                <w:b/>
                <w:i w:val="0"/>
                <w:sz w:val="22"/>
                <w:szCs w:val="22"/>
              </w:rPr>
              <w:t>95,4</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240" w:after="120" w:line="240" w:lineRule="auto"/>
        <w:jc w:val="center"/>
        <w:ind w:firstLine="0"/>
      </w:pPr>
      <w:r>
        <w:rPr>
          <w:rFonts w:ascii="Times New Roman" w:hAnsi="Times New Roman" w:eastAsia="Times New Roman" w:cs="Times New Roman"/>
          <w:b/>
          <w:sz w:val="24"/>
          <w:szCs w:val="24"/>
        </w:rPr>
        <w:t xml:space="preserve">Tabel III. </w:t>
      </w:r>
      <w:r>
        <w:rPr>
          <w:rFonts w:ascii="Times New Roman" w:hAnsi="Times New Roman" w:eastAsia="Times New Roman" w:cs="Times New Roman"/>
          <w:sz w:val="24"/>
          <w:szCs w:val="24"/>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289"/>
        <w:gridCol w:w="1289"/>
        <w:gridCol w:w="1289"/>
        <w:gridCol w:w="1289"/>
        <w:gridCol w:w="1289"/>
        <w:gridCol w:w="1289"/>
        <w:gridCol w:w="1289"/>
      </w:tblGrid>
      <w:tr>
        <w:tc>
          <w:tcPr>
            <w:tcW w:type="dxa" w:w="1289"/>
          </w:tcPr>
          <w:p>
            <w:pPr>
              <w:spacing w:before="0" w:after="0" w:line="240" w:lineRule="auto"/>
              <w:jc w:val="center"/>
              <w:ind w:firstLine="0"/>
            </w:pPr>
            <w:r/>
            <w:r>
              <w:rPr>
                <w:rFonts w:ascii="Times New Roman" w:hAnsi="Times New Roman" w:eastAsia="Times New Roman" w:cs="Times New Roman"/>
                <w:b/>
                <w:sz w:val="22"/>
                <w:szCs w:val="22"/>
              </w:rPr>
              <w:t>Aktual \ Prediksi</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0 (Kepalan)</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1 (Telunjuk)</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2 (Peace)</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3</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4</w:t>
            </w:r>
          </w:p>
        </w:tc>
        <w:tc>
          <w:tcPr>
            <w:tcW w:type="dxa" w:w="1289"/>
          </w:tcPr>
          <w:p>
            <w:pPr>
              <w:spacing w:before="0" w:after="0" w:line="240" w:lineRule="auto"/>
              <w:jc w:val="center"/>
              <w:ind w:firstLine="0"/>
            </w:pPr>
            <w:r/>
            <w:r>
              <w:rPr>
                <w:rFonts w:ascii="Times New Roman" w:hAnsi="Times New Roman" w:eastAsia="Times New Roman" w:cs="Times New Roman"/>
                <w:b/>
                <w:sz w:val="22"/>
                <w:szCs w:val="22"/>
              </w:rPr>
              <w:t>5 (Telapak)</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 (Kepalan)</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97</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3</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1 (Telunjuk)</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95</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2</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3</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2 (Peace)</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1</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94</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5</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3</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4</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93</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3</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4</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2</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92</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6</w:t>
            </w:r>
          </w:p>
        </w:tc>
      </w:tr>
      <w:tr>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5 (Telapak)</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2</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0</w:t>
            </w:r>
          </w:p>
        </w:tc>
        <w:tc>
          <w:tcPr>
            <w:tcW w:type="dxa" w:w="1289"/>
          </w:tcPr>
          <w:p>
            <w:pPr>
              <w:spacing w:before="0" w:after="0" w:line="240" w:lineRule="auto"/>
              <w:jc w:val="center"/>
              <w:ind w:firstLine="0"/>
            </w:pPr>
            <w:r/>
            <w:r>
              <w:rPr>
                <w:rFonts w:ascii="Times New Roman" w:hAnsi="Times New Roman" w:eastAsia="Times New Roman" w:cs="Times New Roman"/>
                <w:b w:val="0"/>
                <w:i w:val="0"/>
                <w:sz w:val="22"/>
                <w:szCs w:val="22"/>
              </w:rPr>
              <w:t>98</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line="240" w:lineRule="auto"/>
        <w:jc w:val="center"/>
        <w:ind w:firstLine="0"/>
      </w:pPr>
      <w:r>
        <w:rPr>
          <w:rFonts w:ascii="Times New Roman" w:hAnsi="Times New Roman" w:eastAsia="Times New Roman" w:cs="Times New Roman"/>
          <w:b/>
          <w:sz w:val="24"/>
          <w:szCs w:val="24"/>
        </w:rPr>
        <w:t xml:space="preserve">Gbr. 9. </w:t>
      </w:r>
      <w:r>
        <w:rPr>
          <w:rFonts w:ascii="Times New Roman" w:hAnsi="Times New Roman" w:eastAsia="Times New Roman" w:cs="Times New Roman"/>
          <w:sz w:val="24"/>
          <w:szCs w:val="24"/>
        </w:rPr>
        <w:t>Heatmap Matriks Konfusi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line="240" w:lineRule="auto"/>
        <w:jc w:val="center"/>
        <w:ind w:firstLine="0"/>
      </w:pPr>
      <w:r>
        <w:rPr>
          <w:rFonts w:ascii="Times New Roman" w:hAnsi="Times New Roman" w:eastAsia="Times New Roman" w:cs="Times New Roman"/>
          <w:b/>
          <w:sz w:val="24"/>
          <w:szCs w:val="24"/>
        </w:rPr>
        <w:t xml:space="preserve">Gbr. 10. </w:t>
      </w:r>
      <w:r>
        <w:rPr>
          <w:rFonts w:ascii="Times New Roman" w:hAnsi="Times New Roman" w:eastAsia="Times New Roman" w:cs="Times New Roman"/>
          <w:sz w:val="24"/>
          <w:szCs w:val="24"/>
        </w:rPr>
        <w:t>Skor F1 pada Tiga Kondisi Pencahayaan</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line="240" w:lineRule="auto"/>
        <w:jc w:val="center"/>
        <w:ind w:firstLine="0"/>
      </w:pPr>
      <w:r>
        <w:rPr>
          <w:rFonts w:ascii="Times New Roman" w:hAnsi="Times New Roman" w:eastAsia="Times New Roman" w:cs="Times New Roman"/>
          <w:b/>
          <w:sz w:val="24"/>
          <w:szCs w:val="24"/>
        </w:rPr>
        <w:t xml:space="preserve">Gbr. 11. </w:t>
      </w:r>
      <w:r>
        <w:rPr>
          <w:rFonts w:ascii="Times New Roman" w:hAnsi="Times New Roman" w:eastAsia="Times New Roman" w:cs="Times New Roman"/>
          <w:sz w:val="24"/>
          <w:szCs w:val="24"/>
        </w:rPr>
        <w:t>Presisi, Recall, Skor F1 per Kelas pada 300 Lux</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Presisi dan recall pada 300 lux (Gbr. 11) saling berdekatan untuk keenam kelas. Kepalan dan telapak terbuka tertinggi karena keduanya paling berbeda dalam proyeksi 2-D. Akurasi keseluruhan:</w:t>
      </w:r>
    </w:p>
    <w:p>
      <w:pPr>
        <w:spacing w:before="120" w:after="120" w:line="240" w:lineRule="auto"/>
        <w:jc w:val="center"/>
        <w:ind w:firstLine="0"/>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szCs w:val="24"/>
        </w:rPr>
        <w:t xml:space="preserve">     (13)</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Pada persamaan (13), </w:t>
      </w:r>
      <m:oMath xmlns:mml="http://www.w3.org/1998/Math/MathML">
        <m:r>
          <m:t>T</m:t>
        </m:r>
        <m:sSub>
          <m:e>
            <m:r>
              <m:t>P</m:t>
            </m:r>
          </m:e>
          <m:sub>
            <m:r>
              <m:t>k</m:t>
            </m:r>
          </m:sub>
        </m:sSub>
      </m:oMath>
      <w:r>
        <w:rPr>
          <w:rFonts w:ascii="Times New Roman" w:hAnsi="Times New Roman" w:eastAsia="Times New Roman" w:cs="Times New Roman"/>
          <w:b w:val="0"/>
          <w:i w:val="0"/>
          <w:sz w:val="24"/>
          <w:szCs w:val="24"/>
        </w:rPr>
        <w:t xml:space="preserve"> adalah true-positive dan </w:t>
      </w:r>
      <m:oMath xmlns:mml="http://www.w3.org/1998/Math/MathML">
        <m:r>
          <m:t>F</m:t>
        </m:r>
        <m:sSub>
          <m:e>
            <m:r>
              <m:t>N</m:t>
            </m:r>
          </m:e>
          <m:sub>
            <m:r>
              <m:t>k</m:t>
            </m:r>
          </m:sub>
        </m:sSub>
      </m:oMath>
      <w:r>
        <w:rPr>
          <w:rFonts w:ascii="Times New Roman" w:hAnsi="Times New Roman" w:eastAsia="Times New Roman" w:cs="Times New Roman"/>
          <w:b w:val="0"/>
          <w:i w:val="0"/>
          <w:sz w:val="24"/>
          <w:szCs w:val="24"/>
        </w:rPr>
        <w:t xml:space="preserve"> false-negative untuk kelas </w:t>
      </w:r>
      <m:oMath xmlns:mml="http://www.w3.org/1998/Math/MathML">
        <m:r>
          <m:t>k</m:t>
        </m:r>
      </m:oMath>
      <w:r>
        <w:rPr>
          <w:rFonts w:ascii="Times New Roman" w:hAnsi="Times New Roman" w:eastAsia="Times New Roman" w:cs="Times New Roman"/>
          <w:b w:val="0"/>
          <w:i w:val="0"/>
          <w:sz w:val="24"/>
          <w:szCs w:val="24"/>
        </w:rPr>
        <w:t>. F1 makro digunakan sebagai metrik utama karena semua kelas terwakili merata. Pada 300 lux, classifier bekerja andal di bawah pencahayaan indoor standar.</w:t>
      </w:r>
    </w:p>
    <w:p>
      <w:pPr>
        <w:pStyle w:val="Heading5"/>
        <w:spacing w:before="240" w:after="120" w:line="360" w:lineRule="auto"/>
        <w:jc w:val="left"/>
        <w:ind w:firstLine="0"/>
      </w:pPr>
      <w:r>
        <w:rPr>
          <w:rFonts w:ascii="Times New Roman" w:hAnsi="Times New Roman" w:eastAsia="Times New Roman" w:cs="Times New Roman"/>
          <w:b/>
          <w:sz w:val="24"/>
          <w:szCs w:val="24"/>
        </w:rPr>
        <w:t>Latensi Komunikasi Modbus TCP</w:t>
      </w:r>
    </w:p>
    <w:p>
      <w:pPr>
        <w:pStyle w:val="Heading4"/>
        <w:spacing w:before="120" w:after="120" w:line="360" w:lineRule="auto"/>
        <w:jc w:val="both"/>
        <w:ind w:firstLine="0"/>
      </w:pPr>
      <w:r>
        <w:rPr>
          <w:rFonts w:ascii="Times New Roman" w:hAnsi="Times New Roman" w:eastAsia="Times New Roman" w:cs="Times New Roman"/>
          <w:b w:val="0"/>
          <w:i w:val="0"/>
          <w:sz w:val="24"/>
          <w:szCs w:val="24"/>
        </w:rPr>
        <w:t>Thread 3 mencatat wall-clock start dan end dari setiap permintaan Modbus pada 10.000 sampel per kondisi. Beban CPU divariasikan menggunakan tugas video-encoding paralel dalam proses terpisah.</w:t>
      </w:r>
    </w:p>
    <w:p>
      <w:pPr>
        <w:spacing w:before="240" w:after="120" w:line="240" w:lineRule="auto"/>
        <w:jc w:val="center"/>
        <w:ind w:firstLine="0"/>
      </w:pPr>
      <w:r>
        <w:rPr>
          <w:rFonts w:ascii="Times New Roman" w:hAnsi="Times New Roman" w:eastAsia="Times New Roman" w:cs="Times New Roman"/>
          <w:b/>
          <w:sz w:val="24"/>
          <w:szCs w:val="24"/>
        </w:rPr>
        <w:t xml:space="preserve">Tabel IV. </w:t>
      </w:r>
      <w:r>
        <w:rPr>
          <w:rFonts w:ascii="Times New Roman" w:hAnsi="Times New Roman" w:eastAsia="Times New Roman" w:cs="Times New Roman"/>
          <w:sz w:val="24"/>
          <w:szCs w:val="24"/>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128"/>
        <w:gridCol w:w="1128"/>
        <w:gridCol w:w="1128"/>
        <w:gridCol w:w="1128"/>
        <w:gridCol w:w="1128"/>
        <w:gridCol w:w="1128"/>
        <w:gridCol w:w="1128"/>
        <w:gridCol w:w="1128"/>
      </w:tblGrid>
      <w:tr>
        <w:tc>
          <w:tcPr>
            <w:tcW w:type="dxa" w:w="1128"/>
          </w:tcPr>
          <w:p>
            <w:pPr>
              <w:spacing w:before="0" w:after="0" w:line="240" w:lineRule="auto"/>
              <w:jc w:val="center"/>
              <w:ind w:firstLine="0"/>
            </w:pPr>
            <w:r/>
            <w:r>
              <w:rPr>
                <w:rFonts w:ascii="Times New Roman" w:hAnsi="Times New Roman" w:eastAsia="Times New Roman" w:cs="Times New Roman"/>
                <w:b/>
                <w:sz w:val="22"/>
                <w:szCs w:val="22"/>
              </w:rPr>
              <w:t>Beban CPU (%)</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Min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Median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Mean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P95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P99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Maks (ms)</w:t>
            </w:r>
          </w:p>
        </w:tc>
        <w:tc>
          <w:tcPr>
            <w:tcW w:type="dxa" w:w="1128"/>
          </w:tcPr>
          <w:p>
            <w:pPr>
              <w:spacing w:before="0" w:after="0" w:line="240" w:lineRule="auto"/>
              <w:jc w:val="center"/>
              <w:ind w:firstLine="0"/>
            </w:pPr>
            <w:r/>
            <w:r>
              <w:rPr>
                <w:rFonts w:ascii="Times New Roman" w:hAnsi="Times New Roman" w:eastAsia="Times New Roman" w:cs="Times New Roman"/>
                <w:b/>
                <w:sz w:val="22"/>
                <w:szCs w:val="22"/>
              </w:rPr>
              <w:t>Std Dev (ms)</w:t>
            </w:r>
          </w:p>
        </w:tc>
      </w:tr>
      <w:tr>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Idle (0-10%)</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1,2</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8,4</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9,1</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18,7</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27,3</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42,1</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5,8</w:t>
            </w:r>
          </w:p>
        </w:tc>
      </w:tr>
      <w:tr>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Moderat (45-55%)</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1,8</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10,2</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12,3</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24,9</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38,6</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67,4</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8,4</w:t>
            </w:r>
          </w:p>
        </w:tc>
      </w:tr>
      <w:tr>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Intensif (75-85%)</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2,1</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14,7</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17,8</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41,2</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78,9</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312,4</w:t>
            </w:r>
          </w:p>
        </w:tc>
        <w:tc>
          <w:tcPr>
            <w:tcW w:type="dxa" w:w="1128"/>
          </w:tcPr>
          <w:p>
            <w:pPr>
              <w:spacing w:before="0" w:after="0" w:line="240" w:lineRule="auto"/>
              <w:jc w:val="center"/>
              <w:ind w:firstLine="0"/>
            </w:pPr>
            <w:r/>
            <w:r>
              <w:rPr>
                <w:rFonts w:ascii="Times New Roman" w:hAnsi="Times New Roman" w:eastAsia="Times New Roman" w:cs="Times New Roman"/>
                <w:b w:val="0"/>
                <w:i w:val="0"/>
                <w:sz w:val="22"/>
                <w:szCs w:val="22"/>
              </w:rPr>
              <w:t>19,7</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line="240" w:lineRule="auto"/>
        <w:jc w:val="center"/>
        <w:ind w:firstLine="0"/>
      </w:pPr>
      <w:r>
        <w:rPr>
          <w:rFonts w:ascii="Times New Roman" w:hAnsi="Times New Roman" w:eastAsia="Times New Roman" w:cs="Times New Roman"/>
          <w:b/>
          <w:sz w:val="24"/>
          <w:szCs w:val="24"/>
        </w:rPr>
        <w:t xml:space="preserve">Gbr. 12. </w:t>
      </w:r>
      <w:r>
        <w:rPr>
          <w:rFonts w:ascii="Times New Roman" w:hAnsi="Times New Roman" w:eastAsia="Times New Roman" w:cs="Times New Roman"/>
          <w:sz w:val="24"/>
          <w:szCs w:val="24"/>
        </w:rPr>
        <w:t>Latensi Modbus TCP berdasarkan Beban CPU</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Times New Roman" w:hAnsi="Times New Roman" w:eastAsia="Times New Roman" w:cs="Times New Roman"/>
          <w:b w:val="0"/>
          <w:i w:val="0"/>
          <w:sz w:val="24"/>
          <w:szCs w:val="24"/>
        </w:rPr>
        <w:t xml:space="preserve"> ms, inferensi MediaPipe </w:t>
      </w:r>
      <m:oMath xmlns:mml="http://www.w3.org/1998/Math/MathML">
        <m:sSub>
          <m:e>
            <m:r>
              <m:t>T</m:t>
            </m:r>
          </m:e>
          <m:sub>
            <m:r>
              <m:rPr>
                <m:sty m:val="p"/>
              </m:rPr>
              <m:t>inf</m:t>
            </m:r>
          </m:sub>
        </m:sSub>
        <m:r>
          <m:t>≈18,4</m:t>
        </m:r>
      </m:oMath>
      <w:r>
        <w:rPr>
          <w:rFonts w:ascii="Times New Roman" w:hAnsi="Times New Roman" w:eastAsia="Times New Roman" w:cs="Times New Roman"/>
          <w:b w:val="0"/>
          <w:i w:val="0"/>
          <w:sz w:val="24"/>
          <w:szCs w:val="24"/>
        </w:rPr>
        <w:t xml:space="preserve"> ms, jendela debounce </w:t>
      </w:r>
      <m:oMath xmlns:mml="http://www.w3.org/1998/Math/MathML">
        <m:sSub>
          <m:e>
            <m:r>
              <m:t>T</m:t>
            </m:r>
          </m:e>
          <m:sub>
            <m:r>
              <m:rPr>
                <m:sty m:val="p"/>
              </m:rPr>
              <m:t>deb</m:t>
            </m:r>
          </m:sub>
        </m:sSub>
        <m:r>
          <m:t>≈83,3</m:t>
        </m:r>
      </m:oMath>
      <w:r>
        <w:rPr>
          <w:rFonts w:ascii="Times New Roman" w:hAnsi="Times New Roman" w:eastAsia="Times New Roman" w:cs="Times New Roman"/>
          <w:b w:val="0"/>
          <w:i w:val="0"/>
          <w:sz w:val="24"/>
          <w:szCs w:val="24"/>
        </w:rPr>
        <w:t xml:space="preserve"> ms, round-trip Modbus </w:t>
      </w:r>
      <m:oMath xmlns:mml="http://www.w3.org/1998/Math/MathML">
        <m:sSub>
          <m:e>
            <m:r>
              <m:t>T</m:t>
            </m:r>
          </m:e>
          <m:sub>
            <m:r>
              <m:rPr>
                <m:sty m:val="p"/>
              </m:rPr>
              <m:t>modbus</m:t>
            </m:r>
          </m:sub>
        </m:sSub>
        <m:r>
          <m:t>≈12,3</m:t>
        </m:r>
      </m:oMath>
      <w:r>
        <w:rPr>
          <w:rFonts w:ascii="Times New Roman" w:hAnsi="Times New Roman" w:eastAsia="Times New Roman" w:cs="Times New Roman"/>
          <w:b w:val="0"/>
          <w:i w:val="0"/>
          <w:sz w:val="24"/>
          <w:szCs w:val="24"/>
        </w:rPr>
        <w:t xml:space="preserve"> ms.</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line="240" w:lineRule="auto"/>
        <w:jc w:val="center"/>
        <w:ind w:firstLine="0"/>
      </w:pPr>
      <w:r>
        <w:rPr>
          <w:rFonts w:ascii="Times New Roman" w:hAnsi="Times New Roman" w:eastAsia="Times New Roman" w:cs="Times New Roman"/>
          <w:b/>
          <w:sz w:val="24"/>
          <w:szCs w:val="24"/>
        </w:rPr>
        <w:t xml:space="preserve">Gbr. 13. </w:t>
      </w:r>
      <w:r>
        <w:rPr>
          <w:rFonts w:ascii="Times New Roman" w:hAnsi="Times New Roman" w:eastAsia="Times New Roman" w:cs="Times New Roman"/>
          <w:sz w:val="24"/>
          <w:szCs w:val="24"/>
        </w:rPr>
        <w:t>Rincian Komponen Latensi</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5"/>
        <w:spacing w:before="240" w:after="120" w:line="360" w:lineRule="auto"/>
        <w:jc w:val="left"/>
        <w:ind w:firstLine="0"/>
      </w:pPr>
      <w:r>
        <w:rPr>
          <w:rFonts w:ascii="Times New Roman" w:hAnsi="Times New Roman" w:eastAsia="Times New Roman" w:cs="Times New Roman"/>
          <w:b/>
          <w:sz w:val="24"/>
          <w:szCs w:val="24"/>
        </w:rPr>
        <w:t>Uji Ketahanan 24 Jam</w:t>
      </w:r>
    </w:p>
    <w:p>
      <w:pPr>
        <w:pStyle w:val="Heading4"/>
        <w:spacing w:before="120" w:after="120" w:line="360" w:lineRule="auto"/>
        <w:jc w:val="both"/>
        <w:ind w:firstLine="0"/>
      </w:pPr>
      <w:r>
        <w:rPr>
          <w:rFonts w:ascii="Times New Roman" w:hAnsi="Times New Roman" w:eastAsia="Times New Roman" w:cs="Times New Roman"/>
          <w:b w:val="0"/>
          <w:i w:val="0"/>
          <w:sz w:val="24"/>
          <w:szCs w:val="24"/>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240" w:after="120" w:line="240" w:lineRule="auto"/>
        <w:jc w:val="center"/>
        <w:ind w:firstLine="0"/>
      </w:pPr>
      <w:r>
        <w:rPr>
          <w:rFonts w:ascii="Times New Roman" w:hAnsi="Times New Roman" w:eastAsia="Times New Roman" w:cs="Times New Roman"/>
          <w:b/>
          <w:sz w:val="24"/>
          <w:szCs w:val="24"/>
        </w:rPr>
        <w:t xml:space="preserve">Tabel V. </w:t>
      </w:r>
      <w:r>
        <w:rPr>
          <w:rFonts w:ascii="Times New Roman" w:hAnsi="Times New Roman" w:eastAsia="Times New Roman" w:cs="Times New Roman"/>
          <w:sz w:val="24"/>
          <w:szCs w:val="24"/>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4513"/>
        <w:gridCol w:w="4513"/>
      </w:tblGrid>
      <w:tr>
        <w:tc>
          <w:tcPr>
            <w:tcW w:type="dxa" w:w="4513"/>
          </w:tcPr>
          <w:p>
            <w:pPr>
              <w:spacing w:before="0" w:after="0" w:line="240" w:lineRule="auto"/>
              <w:jc w:val="center"/>
              <w:ind w:firstLine="0"/>
            </w:pPr>
            <w:r/>
            <w:r>
              <w:rPr>
                <w:rFonts w:ascii="Times New Roman" w:hAnsi="Times New Roman" w:eastAsia="Times New Roman" w:cs="Times New Roman"/>
                <w:b/>
                <w:sz w:val="22"/>
                <w:szCs w:val="22"/>
              </w:rPr>
              <w:t>Metrik</w:t>
            </w:r>
          </w:p>
        </w:tc>
        <w:tc>
          <w:tcPr>
            <w:tcW w:type="dxa" w:w="4513"/>
          </w:tcPr>
          <w:p>
            <w:pPr>
              <w:spacing w:before="0" w:after="0" w:line="240" w:lineRule="auto"/>
              <w:jc w:val="center"/>
              <w:ind w:firstLine="0"/>
            </w:pPr>
            <w:r/>
            <w:r>
              <w:rPr>
                <w:rFonts w:ascii="Times New Roman" w:hAnsi="Times New Roman" w:eastAsia="Times New Roman" w:cs="Times New Roman"/>
                <w:b/>
                <w:sz w:val="22"/>
                <w:szCs w:val="22"/>
              </w:rPr>
              <w:t>Hasil</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Total Transaksi Modbus (FC1 + FC15)</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872.640</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Transaksi Berhasil</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872.000</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Tingkat Keberhasilan Tulis FC15</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99,97%</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Tingkat Keberhasilan Baca FC1</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99,92%</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MTBF (Mean Time Between Failures)</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8,2 jam</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Pertumbuhan Memori</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12,4 MB</w:t>
            </w:r>
          </w:p>
        </w:tc>
      </w:tr>
      <w:tr>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Frame Rate (target 30 fps)</w:t>
            </w:r>
          </w:p>
        </w:tc>
        <w:tc>
          <w:tcPr>
            <w:tcW w:type="dxa" w:w="4513"/>
          </w:tcPr>
          <w:p>
            <w:pPr>
              <w:spacing w:before="0" w:after="0" w:line="240" w:lineRule="auto"/>
              <w:jc w:val="center"/>
              <w:ind w:firstLine="0"/>
            </w:pPr>
            <w:r/>
            <w:r>
              <w:rPr>
                <w:rFonts w:ascii="Times New Roman" w:hAnsi="Times New Roman" w:eastAsia="Times New Roman" w:cs="Times New Roman"/>
                <w:b w:val="0"/>
                <w:i w:val="0"/>
                <w:sz w:val="22"/>
                <w:szCs w:val="22"/>
              </w:rPr>
              <w:t>29,7 fps</w:t>
            </w:r>
          </w:p>
        </w:tc>
      </w:tr>
    </w:tbl>
    <w:p>
      <w:pPr>
        <w:spacing w:before="0" w:after="0" w:line="240" w:lineRule="auto"/>
        <w:ind w:firstLine="0"/>
      </w:pPr>
    </w:p>
    <w:p>
      <w:pPr>
        <w:pStyle w:val="Heading4"/>
        <w:spacing w:before="120" w:after="120" w:line="360" w:lineRule="auto"/>
        <w:jc w:val="both"/>
        <w:ind w:firstLine="360"/>
      </w:pPr>
      <w:r>
        <w:rPr>
          <w:rFonts w:ascii="Times New Roman" w:hAnsi="Times New Roman" w:eastAsia="Times New Roman" w:cs="Times New Roman"/>
          <w:b w:val="0"/>
          <w:i w:val="0"/>
          <w:sz w:val="24"/>
          <w:szCs w:val="24"/>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120" w:after="120" w:line="240" w:lineRule="auto"/>
        <w:jc w:val="center"/>
        <w:ind w:firstLine="0"/>
      </w:pPr>
      <w:r>
        <w:rPr>
          <w:rFonts w:ascii="Times New Roman" w:hAnsi="Times New Roman" w:eastAsia="Times New Roman" w:cs="Times New Roman"/>
          <w:i/>
          <w:color w:val="FF0000"/>
          <w:sz w:val="24"/>
          <w:szCs w:val="24"/>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line="240" w:lineRule="auto"/>
        <w:jc w:val="center"/>
        <w:ind w:firstLine="0"/>
      </w:pPr>
      <w:r>
        <w:rPr>
          <w:rFonts w:ascii="Times New Roman" w:hAnsi="Times New Roman" w:eastAsia="Times New Roman" w:cs="Times New Roman"/>
          <w:b/>
          <w:sz w:val="24"/>
          <w:szCs w:val="24"/>
        </w:rPr>
        <w:t xml:space="preserve">Gbr. 14. </w:t>
      </w:r>
      <w:r>
        <w:rPr>
          <w:rFonts w:ascii="Times New Roman" w:hAnsi="Times New Roman" w:eastAsia="Times New Roman" w:cs="Times New Roman"/>
          <w:sz w:val="24"/>
          <w:szCs w:val="24"/>
        </w:rPr>
        <w:t>Tingkat Keberhasilan Modbus 24 Jam</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Tingkat keberhasilan (Gbr. 14) bertahan di atas 99,7% untuk FC1 maupun FC15, dengan penurunan di sekitar jam ke-7, 15, dan 22. Ketiga penurunan sesuai dengan tiga kegagalan komunikasi dalam log, konsisten dengan MTBF 8,2 jam.</w:t>
      </w:r>
    </w:p>
    <w:p>
      <w:pPr>
        <w:pStyle w:val="Heading2"/>
        <w:spacing w:before="360" w:after="120" w:line="240" w:lineRule="auto"/>
        <w:jc w:val="left"/>
        <w:ind w:firstLine="0"/>
      </w:pPr>
      <w:r>
        <w:rPr>
          <w:rFonts w:ascii="Times New Roman" w:hAnsi="Times New Roman" w:eastAsia="Times New Roman" w:cs="Times New Roman"/>
          <w:b/>
          <w:sz w:val="28"/>
          <w:szCs w:val="28"/>
        </w:rPr>
        <w:t>KESIMPULAN</w:t>
      </w:r>
    </w:p>
    <w:p>
      <w:pPr>
        <w:pStyle w:val="Heading4"/>
        <w:spacing w:before="120" w:after="120" w:line="360" w:lineRule="auto"/>
        <w:jc w:val="both"/>
        <w:ind w:firstLine="0"/>
      </w:pPr>
      <w:r>
        <w:rPr>
          <w:rFonts w:ascii="Times New Roman" w:hAnsi="Times New Roman" w:eastAsia="Times New Roman" w:cs="Times New Roman"/>
          <w:b w:val="0"/>
          <w:i w:val="0"/>
          <w:sz w:val="24"/>
          <w:szCs w:val="24"/>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Heading4"/>
        <w:spacing w:before="120" w:after="120" w:line="360" w:lineRule="auto"/>
        <w:jc w:val="both"/>
        <w:ind w:firstLine="360"/>
      </w:pPr>
      <w:r>
        <w:rPr>
          <w:rFonts w:ascii="Times New Roman" w:hAnsi="Times New Roman" w:eastAsia="Times New Roman" w:cs="Times New Roman"/>
          <w:b w:val="0"/>
          <w:i w:val="0"/>
          <w:sz w:val="24"/>
          <w:szCs w:val="24"/>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2"/>
        <w:spacing w:before="360" w:after="120" w:line="240" w:lineRule="auto"/>
        <w:jc w:val="left"/>
        <w:ind w:firstLine="0"/>
      </w:pPr>
      <w:r>
        <w:rPr>
          <w:rFonts w:ascii="Times New Roman" w:hAnsi="Times New Roman" w:eastAsia="Times New Roman" w:cs="Times New Roman"/>
          <w:b/>
          <w:sz w:val="28"/>
          <w:szCs w:val="28"/>
        </w:rPr>
        <w:t>REFERENCES</w:t>
      </w:r>
    </w:p>
    <w:p>
      <w:pPr>
        <w:spacing w:before="0" w:after="160" w:line="240" w:lineRule="auto"/>
        <w:jc w:val="both"/>
        <w:ind w:left="720" w:hanging="720"/>
      </w:pPr>
      <w:r>
        <w:rPr>
          <w:rFonts w:ascii="Times New Roman" w:hAnsi="Times New Roman" w:eastAsia="Times New Roman" w:cs="Times New Roman"/>
          <w:b w:val="0"/>
          <w:i w:val="0"/>
          <w:sz w:val="24"/>
          <w:szCs w:val="24"/>
        </w:rPr>
        <w:t>C. Lugaresi et al., "MediaPipe: A Framework for Building Perception Pipelines," preprint arXiv:1906.08172, Jun. 2019.</w:t>
      </w:r>
    </w:p>
    <w:p>
      <w:pPr>
        <w:spacing w:before="0" w:after="160" w:line="240" w:lineRule="auto"/>
        <w:jc w:val="both"/>
        <w:ind w:left="720" w:hanging="720"/>
      </w:pPr>
      <w:r>
        <w:rPr>
          <w:rFonts w:ascii="Times New Roman" w:hAnsi="Times New Roman" w:eastAsia="Times New Roman" w:cs="Times New Roman"/>
          <w:b w:val="0"/>
          <w:i w:val="0"/>
          <w:sz w:val="24"/>
          <w:szCs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0" w:after="160" w:line="240" w:lineRule="auto"/>
        <w:jc w:val="both"/>
        <w:ind w:left="720" w:hanging="720"/>
      </w:pPr>
      <w:r>
        <w:rPr>
          <w:rFonts w:ascii="Times New Roman" w:hAnsi="Times New Roman" w:eastAsia="Times New Roman" w:cs="Times New Roman"/>
          <w:b w:val="0"/>
          <w:i w:val="0"/>
          <w:sz w:val="24"/>
          <w:szCs w:val="24"/>
        </w:rPr>
        <w:t>Yashika, A. Patra, and N. S. Das, "Human-Machine Interaction in Industrial Automation: Gesture-Based PLC Control," in Proc. 15th Int. Conf. Comput. Commun. Netw. Technol. (ICCCNT), 2024, pp. 1–7, doi: 10.1109/ICCCNT61001.2024.10726180.</w:t>
      </w:r>
    </w:p>
    <w:p>
      <w:pPr>
        <w:spacing w:before="0" w:after="160" w:line="240" w:lineRule="auto"/>
        <w:jc w:val="both"/>
        <w:ind w:left="720" w:hanging="720"/>
      </w:pPr>
      <w:r>
        <w:rPr>
          <w:rFonts w:ascii="Times New Roman" w:hAnsi="Times New Roman" w:eastAsia="Times New Roman" w:cs="Times New Roman"/>
          <w:b w:val="0"/>
          <w:i w:val="0"/>
          <w:sz w:val="24"/>
          <w:szCs w:val="24"/>
        </w:rPr>
        <w:t>Y. Li, J. Zhang, Y. Xiong, H. Wu, and F. Yang, "Design of Industrial Equipment Remote Control System Based on Python," in Proc. 8th Int. Conf. Electron. Technol. (ICET), 2025, pp. 1–6, doi: 10.1109/ICET64964.2025.11103226.</w:t>
      </w:r>
    </w:p>
    <w:p>
      <w:pPr>
        <w:spacing w:before="0" w:after="160" w:line="240" w:lineRule="auto"/>
        <w:jc w:val="both"/>
        <w:ind w:left="720" w:hanging="720"/>
      </w:pPr>
      <w:r>
        <w:rPr>
          <w:rFonts w:ascii="Times New Roman" w:hAnsi="Times New Roman" w:eastAsia="Times New Roman" w:cs="Times New Roman"/>
          <w:b w:val="0"/>
          <w:i w:val="0"/>
          <w:sz w:val="24"/>
          <w:szCs w:val="24"/>
        </w:rPr>
        <w:t>M. Jamage, S. Rane, J. Raktate, and N. Chavan, "Real-Time Hand Gesture Recognition Using CNN-LSTM for Gesture-to-Voice and Device Control," in Proc. 9th Int. Conf. Comput. Commun. Control Autom. (ICCUBEA), 2025, pp. 1–7, doi: 10.1109/ICCUBEA65967.2025.11284053.</w:t>
      </w:r>
    </w:p>
    <w:p>
      <w:pPr>
        <w:spacing w:before="0" w:after="160" w:line="240" w:lineRule="auto"/>
        <w:jc w:val="both"/>
        <w:ind w:left="720" w:hanging="720"/>
      </w:pPr>
      <w:r>
        <w:rPr>
          <w:rFonts w:ascii="Times New Roman" w:hAnsi="Times New Roman" w:eastAsia="Times New Roman" w:cs="Times New Roman"/>
          <w:b w:val="0"/>
          <w:i w:val="0"/>
          <w:sz w:val="24"/>
          <w:szCs w:val="24"/>
        </w:rPr>
        <w:t>C. Nikolajew and H. Eichelberger, "Industry 4.0 Connectors – A Performance Experiment with Modbus/TCP," preprint arXiv:2410.15813, Oct. 2024.</w:t>
      </w:r>
    </w:p>
    <w:p>
      <w:pPr>
        <w:spacing w:before="0" w:after="160" w:line="240" w:lineRule="auto"/>
        <w:jc w:val="both"/>
        <w:ind w:left="720" w:hanging="720"/>
      </w:pPr>
      <w:r>
        <w:rPr>
          <w:rFonts w:ascii="Times New Roman" w:hAnsi="Times New Roman" w:eastAsia="Times New Roman" w:cs="Times New Roman"/>
          <w:b w:val="0"/>
          <w:i w:val="0"/>
          <w:sz w:val="24"/>
          <w:szCs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0" w:after="160" w:line="240" w:lineRule="auto"/>
        <w:jc w:val="both"/>
        <w:ind w:left="720" w:hanging="720"/>
      </w:pPr>
      <w:r>
        <w:rPr>
          <w:rFonts w:ascii="Times New Roman" w:hAnsi="Times New Roman" w:eastAsia="Times New Roman" w:cs="Times New Roman"/>
          <w:b w:val="0"/>
          <w:i w:val="0"/>
          <w:sz w:val="24"/>
          <w:szCs w:val="24"/>
        </w:rPr>
        <w:t>Y. K. Yep, Y. H. Goh, T. H. Chiew, K. M. Chin, J. J. Ong, and K. S. Eu, "AI-Driven Hand Gesture Recognition for Robotic Arm Control," in Proc. 5th Int. Conf. Artif. Intell. Robot. Commun. (ICAIRC), 2025, pp. 1–5, doi: 10.1109/ICAIRC68035.2025.11384947.</w:t>
      </w:r>
    </w:p>
    <w:p>
      <w:pPr>
        <w:spacing w:before="0" w:after="160" w:line="240" w:lineRule="auto"/>
        <w:jc w:val="both"/>
        <w:ind w:left="720" w:hanging="720"/>
      </w:pPr>
      <w:r>
        <w:rPr>
          <w:rFonts w:ascii="Times New Roman" w:hAnsi="Times New Roman" w:eastAsia="Times New Roman" w:cs="Times New Roman"/>
          <w:b w:val="0"/>
          <w:i w:val="0"/>
          <w:sz w:val="24"/>
          <w:szCs w:val="24"/>
        </w:rPr>
        <w:t>Qurrat-ul-Ain, S. N. Talpur, N. U. Z. Laghari, and M. S. Rattar, "Machine Control Using Hand Gesture Recognition," Gyancity J. Electron. Comput. Sci., vol. 5, no. 1, pp. 19–28, Mar. 2020, doi: 10.21058/gjecs.2020.51003.</w:t>
      </w:r>
    </w:p>
    <w:p>
      <w:pPr>
        <w:spacing w:before="0" w:after="160" w:line="240" w:lineRule="auto"/>
        <w:jc w:val="both"/>
        <w:ind w:left="720" w:hanging="720"/>
      </w:pPr>
      <w:r>
        <w:rPr>
          <w:rFonts w:ascii="Times New Roman" w:hAnsi="Times New Roman" w:eastAsia="Times New Roman" w:cs="Times New Roman"/>
          <w:b w:val="0"/>
          <w:i w:val="0"/>
          <w:sz w:val="24"/>
          <w:szCs w:val="24"/>
        </w:rPr>
        <w:t>P. Nguyen Huu and T. Phung Ngoc, "Hand Gesture Recognition Algorithm Using SVM and HOG Model for Control of Robotic System," J. Robot., vol. 2021, art. 3986497, 2021, doi: 10.1155/2021/3986497.</w:t>
      </w:r>
    </w:p>
    <w:p>
      <w:pPr>
        <w:spacing w:before="0" w:after="160" w:line="240" w:lineRule="auto"/>
        <w:jc w:val="both"/>
        <w:ind w:left="720" w:hanging="720"/>
      </w:pPr>
      <w:r>
        <w:rPr>
          <w:rFonts w:ascii="Times New Roman" w:hAnsi="Times New Roman" w:eastAsia="Times New Roman" w:cs="Times New Roman"/>
          <w:b w:val="0"/>
          <w:i w:val="0"/>
          <w:sz w:val="24"/>
          <w:szCs w:val="24"/>
        </w:rPr>
        <w:t>M. Shaikh, P. Shah, and R. Sekhar, "Communication Protocols in Industry 4.0," in Proc. Int. Conf. Sustain. Emerg. Innov. Eng. Technol. (ICSEIET), 2023, pp. 1–6, doi: 10.1109/ICSEIET58677.2023.10303397.</w:t>
      </w:r>
    </w:p>
    <w:p>
      <w:pPr>
        <w:spacing w:before="0" w:after="160" w:line="240" w:lineRule="auto"/>
        <w:jc w:val="both"/>
        <w:ind w:left="720" w:hanging="720"/>
      </w:pPr>
      <w:r>
        <w:rPr>
          <w:rFonts w:ascii="Times New Roman" w:hAnsi="Times New Roman" w:eastAsia="Times New Roman" w:cs="Times New Roman"/>
          <w:b w:val="0"/>
          <w:i w:val="0"/>
          <w:sz w:val="24"/>
          <w:szCs w:val="24"/>
        </w:rPr>
        <w:t>M. Bensaadallah, N. Ghoggali, L. Saidi, and W. Ghoggali, "Deep Learning-Based Real-Time Hand Landmark Recognition with MediaPipe for R12 Robot Control," in Proc. Int. Conf. Elect. Eng. Adv. Technol. (ICEEAT), 2023, pp. 1–6, doi: 10.1109/ICEEAT60471.2023.10426264.</w:t>
      </w:r>
    </w:p>
    <w:p>
      <w:pPr>
        <w:spacing w:before="0" w:after="160" w:line="240" w:lineRule="auto"/>
        <w:jc w:val="both"/>
        <w:ind w:left="720" w:hanging="720"/>
      </w:pPr>
      <w:r>
        <w:rPr>
          <w:rFonts w:ascii="Times New Roman" w:hAnsi="Times New Roman" w:eastAsia="Times New Roman" w:cs="Times New Roman"/>
          <w:b w:val="0"/>
          <w:i w:val="0"/>
          <w:sz w:val="24"/>
          <w:szCs w:val="24"/>
        </w:rPr>
        <w:t>M. Peral, A. Sanfeliu, and A. Garrell, "Efficient Hand Gesture Recognition for Human-Robot Interaction," IEEE Robot. Autom. Lett., vol. 7, no. 4, pp. 10272–10279, Oct. 2022, doi: 10.1109/LRA.2022.3193251.</w:t>
      </w:r>
    </w:p>
    <w:p>
      <w:pPr>
        <w:spacing w:before="0" w:after="160" w:line="240" w:lineRule="auto"/>
        <w:jc w:val="both"/>
        <w:ind w:left="720" w:hanging="720"/>
      </w:pPr>
      <w:r>
        <w:rPr>
          <w:rFonts w:ascii="Times New Roman" w:hAnsi="Times New Roman" w:eastAsia="Times New Roman" w:cs="Times New Roman"/>
          <w:b w:val="0"/>
          <w:i w:val="0"/>
          <w:sz w:val="24"/>
          <w:szCs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160" w:line="240" w:lineRule="auto"/>
        <w:jc w:val="both"/>
        <w:ind w:left="720" w:hanging="720"/>
      </w:pPr>
      <w:r>
        <w:rPr>
          <w:rFonts w:ascii="Times New Roman" w:hAnsi="Times New Roman" w:eastAsia="Times New Roman" w:cs="Times New Roman"/>
          <w:b w:val="0"/>
          <w:i w:val="0"/>
          <w:sz w:val="24"/>
          <w:szCs w:val="24"/>
        </w:rPr>
        <w:t>B. Kwolek, "Continuous Hand Gesture Recognition for Human-Robot Collaborative Assembly," in Proc. IEEE/CVF Int. Conf. Comput. Vis. Workshops (ICCVW), 2023, pp. 1992–1999, doi: 10.1109/ICCVW60793.2023.00214.</w:t>
      </w:r>
    </w:p>
    <w:p>
      <w:pPr>
        <w:spacing w:before="0" w:after="160" w:line="240" w:lineRule="auto"/>
        <w:jc w:val="both"/>
        <w:ind w:left="720" w:hanging="720"/>
      </w:pPr>
      <w:r>
        <w:rPr>
          <w:rFonts w:ascii="Times New Roman" w:hAnsi="Times New Roman" w:eastAsia="Times New Roman" w:cs="Times New Roman"/>
          <w:b w:val="0"/>
          <w:i w:val="0"/>
          <w:sz w:val="24"/>
          <w:szCs w:val="24"/>
        </w:rPr>
        <w:t>Y. Wang, D. Peng, E. Qi, and H. Wang, "Modbus/TCP Data Acquisition System Based on Industrial Ethernet Technology," in Proc. 4th IEEE Int. Conf. Elect. Eng. Control Technol. (CEECT), 2022, pp. 1–5, doi: 10.1109/CEECT55960.2022.10030131.</w:t>
      </w:r>
    </w:p>
    <w:p>
      <w:pPr>
        <w:spacing w:before="0" w:after="160" w:line="240" w:lineRule="auto"/>
        <w:jc w:val="both"/>
        <w:ind w:left="720" w:hanging="720"/>
      </w:pPr>
      <w:r>
        <w:rPr>
          <w:rFonts w:ascii="Times New Roman" w:hAnsi="Times New Roman" w:eastAsia="Times New Roman" w:cs="Times New Roman"/>
          <w:b w:val="0"/>
          <w:i w:val="0"/>
          <w:sz w:val="24"/>
          <w:szCs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160" w:line="240" w:lineRule="auto"/>
        <w:jc w:val="both"/>
        <w:ind w:left="720" w:hanging="720"/>
      </w:pPr>
      <w:r>
        <w:rPr>
          <w:rFonts w:ascii="Times New Roman" w:hAnsi="Times New Roman" w:eastAsia="Times New Roman" w:cs="Times New Roman"/>
          <w:b w:val="0"/>
          <w:i w:val="0"/>
          <w:sz w:val="24"/>
          <w:szCs w:val="24"/>
        </w:rPr>
        <w:t>C. D. Sawarkar, V. Vaidya, V. Sharma, S. Sheikh, A. Neware, and P. Chaudhari, "AI Based Real Time Hand Gesture Recognition System," Int. Res. J. Modernization Eng. Technol. Sci., vol. 6, no. 1, pp. 1–8, Jan. 2024, doi: 10.56726/IRJMETS48782.</w:t>
      </w:r>
    </w:p>
    <w:p>
      <w:pPr>
        <w:spacing w:before="0" w:after="160" w:line="240" w:lineRule="auto"/>
        <w:jc w:val="both"/>
        <w:ind w:left="720" w:hanging="720"/>
      </w:pPr>
      <w:r>
        <w:rPr>
          <w:rFonts w:ascii="Times New Roman" w:hAnsi="Times New Roman" w:eastAsia="Times New Roman" w:cs="Times New Roman"/>
          <w:b w:val="0"/>
          <w:i w:val="0"/>
          <w:sz w:val="24"/>
          <w:szCs w:val="24"/>
        </w:rPr>
        <w:t>R. Tchantchane, H. Zhou, S. Zhang, and G. Alici, "A Review of Hand Gesture Recognition Systems Based on Noninvasive Wearable Sensors," Adv. Intell. Syst., vol. 5, no. 2, art. 2300207, 2023, doi: 10.1002/aisy.202300207.</w:t>
      </w:r>
    </w:p>
    <w:p>
      <w:pPr>
        <w:spacing w:before="0" w:after="160" w:line="240" w:lineRule="auto"/>
        <w:jc w:val="both"/>
        <w:ind w:left="720" w:hanging="720"/>
      </w:pPr>
      <w:r>
        <w:rPr>
          <w:rFonts w:ascii="Times New Roman" w:hAnsi="Times New Roman" w:eastAsia="Times New Roman" w:cs="Times New Roman"/>
          <w:b w:val="0"/>
          <w:i w:val="0"/>
          <w:sz w:val="24"/>
          <w:szCs w:val="24"/>
        </w:rPr>
        <w:t>Schneider Electric, "Modicon M221 Logic Controller – Programming Guide," Tech. Rep., ver. 1.7, 2022. [Online]. Available: https://www.schneider-electric.com</w:t>
      </w:r>
    </w:p>
    <w:sectPr w:rsidR="00295C0E" w:rsidRPr="00882021" w:rsidSect="00A777FF">
      <w:footerReference w:type="defaul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1C6F3" w14:textId="77777777" w:rsidR="008D45C0" w:rsidRDefault="008D45C0" w:rsidP="00486C8B">
      <w:pPr>
        <w:spacing w:after="0" w:line="240" w:lineRule="auto"/>
      </w:pPr>
      <w:r>
        <w:separator/>
      </w:r>
    </w:p>
  </w:endnote>
  <w:endnote w:type="continuationSeparator" w:id="0">
    <w:p w14:paraId="4B7E8412" w14:textId="77777777" w:rsidR="008D45C0" w:rsidRDefault="008D45C0"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445A4" w14:textId="77777777" w:rsidR="002F0998" w:rsidRDefault="001B428E">
    <w:pPr>
      <w:pStyle w:val="Footer"/>
      <w:jc w:val="right"/>
    </w:pPr>
    <w:r>
      <w:fldChar w:fldCharType="begin"/>
    </w:r>
    <w:r>
      <w:instrText xml:space="preserve"> PAGE   \* MERGEFORMAT </w:instrText>
    </w:r>
    <w:r>
      <w:fldChar w:fldCharType="separate"/>
    </w:r>
    <w:r w:rsidR="002006A4">
      <w:rPr>
        <w:noProof/>
      </w:rPr>
      <w:t>8</w:t>
    </w:r>
    <w:r>
      <w:rPr>
        <w:noProof/>
      </w:rPr>
      <w:fldChar w:fldCharType="end"/>
    </w:r>
  </w:p>
  <w:p w14:paraId="0CD0A11D" w14:textId="77777777" w:rsidR="002F0998" w:rsidRDefault="002F09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B302" w14:textId="77777777" w:rsidR="008D45C0" w:rsidRDefault="008D45C0" w:rsidP="00486C8B">
      <w:pPr>
        <w:spacing w:after="0" w:line="240" w:lineRule="auto"/>
      </w:pPr>
      <w:r>
        <w:separator/>
      </w:r>
    </w:p>
  </w:footnote>
  <w:footnote w:type="continuationSeparator" w:id="0">
    <w:p w14:paraId="5A59CE79" w14:textId="77777777" w:rsidR="008D45C0" w:rsidRDefault="008D45C0" w:rsidP="0048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46F67"/>
    <w:multiLevelType w:val="multilevel"/>
    <w:tmpl w:val="232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4E1F"/>
    <w:multiLevelType w:val="hybridMultilevel"/>
    <w:tmpl w:val="2AF422A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D6E03F6"/>
    <w:multiLevelType w:val="hybridMultilevel"/>
    <w:tmpl w:val="2A2AF90C"/>
    <w:lvl w:ilvl="0" w:tplc="F19CA2C6">
      <w:numFmt w:val="bullet"/>
      <w:lvlText w:val="-"/>
      <w:lvlJc w:val="left"/>
      <w:pPr>
        <w:ind w:left="720" w:hanging="360"/>
      </w:pPr>
      <w:rPr>
        <w:rFonts w:ascii="Arial" w:eastAsia="Times New Roman" w:hAnsi="Aria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5CD81AC6"/>
    <w:multiLevelType w:val="multilevel"/>
    <w:tmpl w:val="BE3A49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Narrow" w:eastAsia="Times New Roman" w:hAnsi="Arial Narrow" w:cs="Helvetic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E6792"/>
    <w:multiLevelType w:val="hybridMultilevel"/>
    <w:tmpl w:val="E45089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zUxMzezsDQ2sjRT0lEKTi0uzszPAykwrwUAYCS1ICwAAAA="/>
  </w:docVars>
  <w:rsids>
    <w:rsidRoot w:val="008D45C0"/>
    <w:rsid w:val="000555F6"/>
    <w:rsid w:val="00072553"/>
    <w:rsid w:val="000B1EF4"/>
    <w:rsid w:val="000D56F2"/>
    <w:rsid w:val="000D60D6"/>
    <w:rsid w:val="000D7707"/>
    <w:rsid w:val="000E20B4"/>
    <w:rsid w:val="000F05FB"/>
    <w:rsid w:val="00102992"/>
    <w:rsid w:val="00125654"/>
    <w:rsid w:val="0013619A"/>
    <w:rsid w:val="0018283A"/>
    <w:rsid w:val="00193BE5"/>
    <w:rsid w:val="001B428E"/>
    <w:rsid w:val="002006A4"/>
    <w:rsid w:val="0026403C"/>
    <w:rsid w:val="0028503A"/>
    <w:rsid w:val="00295C0E"/>
    <w:rsid w:val="002C0B33"/>
    <w:rsid w:val="002D684A"/>
    <w:rsid w:val="002F0998"/>
    <w:rsid w:val="003172FA"/>
    <w:rsid w:val="00350340"/>
    <w:rsid w:val="00355235"/>
    <w:rsid w:val="00355D13"/>
    <w:rsid w:val="00374141"/>
    <w:rsid w:val="003A490A"/>
    <w:rsid w:val="003B54F7"/>
    <w:rsid w:val="003C6CD7"/>
    <w:rsid w:val="003F4EEE"/>
    <w:rsid w:val="00440DAD"/>
    <w:rsid w:val="004706DD"/>
    <w:rsid w:val="00486C8B"/>
    <w:rsid w:val="004B1252"/>
    <w:rsid w:val="004F649D"/>
    <w:rsid w:val="0051770B"/>
    <w:rsid w:val="005706C4"/>
    <w:rsid w:val="00572CFD"/>
    <w:rsid w:val="005742AE"/>
    <w:rsid w:val="005846C5"/>
    <w:rsid w:val="00592B0A"/>
    <w:rsid w:val="00651EE5"/>
    <w:rsid w:val="00685F09"/>
    <w:rsid w:val="006B21E1"/>
    <w:rsid w:val="00704942"/>
    <w:rsid w:val="00711F0A"/>
    <w:rsid w:val="00735E95"/>
    <w:rsid w:val="00743984"/>
    <w:rsid w:val="00772386"/>
    <w:rsid w:val="00775925"/>
    <w:rsid w:val="0079217D"/>
    <w:rsid w:val="007A614C"/>
    <w:rsid w:val="007E1E24"/>
    <w:rsid w:val="00802A24"/>
    <w:rsid w:val="00825209"/>
    <w:rsid w:val="008548D6"/>
    <w:rsid w:val="00873890"/>
    <w:rsid w:val="00882021"/>
    <w:rsid w:val="0088412D"/>
    <w:rsid w:val="008870C1"/>
    <w:rsid w:val="008A43C2"/>
    <w:rsid w:val="008B7C92"/>
    <w:rsid w:val="008D45C0"/>
    <w:rsid w:val="008E0062"/>
    <w:rsid w:val="008F5261"/>
    <w:rsid w:val="009177B9"/>
    <w:rsid w:val="00950172"/>
    <w:rsid w:val="00956576"/>
    <w:rsid w:val="0096493A"/>
    <w:rsid w:val="009E5DEF"/>
    <w:rsid w:val="00A2715E"/>
    <w:rsid w:val="00A32F17"/>
    <w:rsid w:val="00A3372A"/>
    <w:rsid w:val="00A376FF"/>
    <w:rsid w:val="00A57624"/>
    <w:rsid w:val="00A6451A"/>
    <w:rsid w:val="00A765E6"/>
    <w:rsid w:val="00A777FF"/>
    <w:rsid w:val="00AC6E79"/>
    <w:rsid w:val="00AF279F"/>
    <w:rsid w:val="00B022DE"/>
    <w:rsid w:val="00B50C9C"/>
    <w:rsid w:val="00B921F5"/>
    <w:rsid w:val="00BB2690"/>
    <w:rsid w:val="00BB3BE3"/>
    <w:rsid w:val="00BD2C12"/>
    <w:rsid w:val="00BD6DDC"/>
    <w:rsid w:val="00BF3F87"/>
    <w:rsid w:val="00C036F1"/>
    <w:rsid w:val="00CD6D2E"/>
    <w:rsid w:val="00D60110"/>
    <w:rsid w:val="00D915EB"/>
    <w:rsid w:val="00DA6004"/>
    <w:rsid w:val="00DB78DC"/>
    <w:rsid w:val="00DE2396"/>
    <w:rsid w:val="00DE32FF"/>
    <w:rsid w:val="00E151F8"/>
    <w:rsid w:val="00E45E84"/>
    <w:rsid w:val="00E52711"/>
    <w:rsid w:val="00E85347"/>
    <w:rsid w:val="00EA0C2E"/>
    <w:rsid w:val="00EA4E3A"/>
    <w:rsid w:val="00EB7C87"/>
    <w:rsid w:val="00F01287"/>
    <w:rsid w:val="00F02FE5"/>
    <w:rsid w:val="00F26C91"/>
    <w:rsid w:val="00F4582E"/>
    <w:rsid w:val="00F501C4"/>
    <w:rsid w:val="00F539B9"/>
    <w:rsid w:val="00FC5D6F"/>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5E25A2"/>
  <w15:docId w15:val="{264F474B-1678-46DE-831D-60ABE918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9"/>
    <w:qFormat/>
    <w:rsid w:val="00BD2C12"/>
    <w:pPr>
      <w:spacing w:after="360" w:line="240" w:lineRule="auto"/>
      <w:ind w:firstLine="0"/>
      <w:outlineLvl w:val="0"/>
    </w:pPr>
    <w:rPr>
      <w:rFonts w:ascii="Times New Roman" w:eastAsiaTheme="majorEastAsia" w:hAnsi="Times New Roman"/>
      <w:b/>
      <w:bCs/>
      <w:iCs/>
      <w:sz w:val="36"/>
      <w:szCs w:val="55"/>
      <w:lang w:val="id-ID"/>
    </w:rPr>
  </w:style>
  <w:style w:type="paragraph" w:styleId="Heading2">
    <w:name w:val="heading 2"/>
    <w:aliases w:val="Chapter"/>
    <w:basedOn w:val="Normal"/>
    <w:next w:val="Normal"/>
    <w:link w:val="Heading2Char"/>
    <w:autoRedefine/>
    <w:uiPriority w:val="9"/>
    <w:unhideWhenUsed/>
    <w:qFormat/>
    <w:rsid w:val="00A777FF"/>
    <w:pPr>
      <w:spacing w:before="360" w:line="240" w:lineRule="auto"/>
      <w:ind w:firstLine="0"/>
      <w:outlineLvl w:val="1"/>
    </w:pPr>
    <w:rPr>
      <w:rFonts w:ascii="Times New Roman" w:eastAsiaTheme="majorEastAsia" w:hAnsi="Times New Roman"/>
      <w:b/>
      <w:bCs/>
      <w:iCs/>
      <w:caps/>
      <w:sz w:val="28"/>
      <w:szCs w:val="24"/>
      <w:lang w:val="id-ID" w:eastAsia="id-ID"/>
    </w:rPr>
  </w:style>
  <w:style w:type="paragraph" w:styleId="Heading3">
    <w:name w:val="heading 3"/>
    <w:aliases w:val="Keywords"/>
    <w:basedOn w:val="BodyText"/>
    <w:next w:val="Normal"/>
    <w:link w:val="Heading3Char"/>
    <w:autoRedefine/>
    <w:uiPriority w:val="9"/>
    <w:unhideWhenUsed/>
    <w:qFormat/>
    <w:rsid w:val="00AC6E79"/>
    <w:pPr>
      <w:tabs>
        <w:tab w:val="left" w:pos="1134"/>
      </w:tabs>
      <w:adjustRightInd w:val="0"/>
      <w:snapToGrid w:val="0"/>
      <w:spacing w:before="240"/>
      <w:ind w:left="1134" w:hanging="1134"/>
      <w:outlineLvl w:val="2"/>
    </w:pPr>
    <w:rPr>
      <w:i w:val="0"/>
      <w:sz w:val="24"/>
      <w:szCs w:val="24"/>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F17"/>
    <w:pPr>
      <w:keepNext/>
      <w:spacing w:before="360" w:after="120" w:line="360" w:lineRule="auto"/>
      <w:ind w:firstLine="0"/>
      <w:outlineLvl w:val="4"/>
    </w:pPr>
    <w:rPr>
      <w:rFonts w:ascii="Times New Roman" w:eastAsiaTheme="majorEastAsia" w:hAnsi="Times New Roman"/>
      <w:b/>
      <w:bCs/>
      <w:iCs/>
      <w:sz w:val="24"/>
      <w:lang w:val="id-ID" w:eastAsia="id-ID"/>
    </w:rPr>
  </w:style>
  <w:style w:type="paragraph" w:styleId="Heading6">
    <w:name w:val="heading 6"/>
    <w:aliases w:val="References"/>
    <w:basedOn w:val="Normal"/>
    <w:next w:val="Normal"/>
    <w:link w:val="Heading6Char"/>
    <w:autoRedefine/>
    <w:uiPriority w:val="9"/>
    <w:unhideWhenUsed/>
    <w:qFormat/>
    <w:rsid w:val="001B428E"/>
    <w:pPr>
      <w:spacing w:before="120" w:after="120" w:line="240" w:lineRule="auto"/>
      <w:ind w:left="737" w:hanging="737"/>
      <w:jc w:val="both"/>
      <w:outlineLvl w:val="5"/>
    </w:pPr>
    <w:rPr>
      <w:rFonts w:ascii="Times New Roman" w:eastAsiaTheme="majorEastAsia" w:hAnsi="Times New Roman"/>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9"/>
    <w:locked/>
    <w:rsid w:val="00BD2C12"/>
    <w:rPr>
      <w:rFonts w:ascii="Times New Roman" w:eastAsiaTheme="majorEastAsia" w:hAnsi="Times New Roman"/>
      <w:b/>
      <w:bCs/>
      <w:iCs/>
      <w:sz w:val="36"/>
      <w:szCs w:val="55"/>
      <w:lang w:val="id-ID"/>
    </w:rPr>
  </w:style>
  <w:style w:type="character" w:customStyle="1" w:styleId="Heading2Char">
    <w:name w:val="Heading 2 Char"/>
    <w:aliases w:val="Chapter Char"/>
    <w:basedOn w:val="DefaultParagraphFont"/>
    <w:link w:val="Heading2"/>
    <w:uiPriority w:val="9"/>
    <w:locked/>
    <w:rsid w:val="00A777FF"/>
    <w:rPr>
      <w:rFonts w:ascii="Times New Roman" w:eastAsiaTheme="majorEastAsia" w:hAnsi="Times New Roman" w:cs="Times New Roman"/>
      <w:b/>
      <w:bCs/>
      <w:iCs/>
      <w:caps/>
      <w:sz w:val="24"/>
      <w:szCs w:val="24"/>
      <w:lang w:val="id-ID" w:eastAsia="id-ID"/>
    </w:rPr>
  </w:style>
  <w:style w:type="character" w:customStyle="1" w:styleId="Heading3Char">
    <w:name w:val="Heading 3 Char"/>
    <w:aliases w:val="Keywords Char"/>
    <w:basedOn w:val="DefaultParagraphFont"/>
    <w:link w:val="Heading3"/>
    <w:uiPriority w:val="9"/>
    <w:locked/>
    <w:rsid w:val="00AC6E79"/>
    <w:rPr>
      <w:rFonts w:ascii="Times New Roman" w:eastAsia="Batang" w:hAnsi="Times New Roman" w:cs="Times New Roman"/>
      <w:sz w:val="24"/>
      <w:szCs w:val="24"/>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F17"/>
    <w:rPr>
      <w:rFonts w:ascii="Times New Roman" w:eastAsiaTheme="majorEastAsia" w:hAnsi="Times New Roman" w:cs="Times New Roman"/>
      <w:b/>
      <w:bCs/>
      <w:iCs/>
      <w:sz w:val="24"/>
      <w:lang w:val="id-ID" w:eastAsia="id-ID"/>
    </w:rPr>
  </w:style>
  <w:style w:type="character" w:customStyle="1" w:styleId="Heading6Char">
    <w:name w:val="Heading 6 Char"/>
    <w:aliases w:val="References Char"/>
    <w:basedOn w:val="DefaultParagraphFont"/>
    <w:link w:val="Heading6"/>
    <w:uiPriority w:val="9"/>
    <w:locked/>
    <w:rsid w:val="001B428E"/>
    <w:rPr>
      <w:rFonts w:ascii="Times New Roman" w:eastAsiaTheme="majorEastAsia" w:hAnsi="Times New Roman"/>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99"/>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semiHidden/>
    <w:unhideWhenUsed/>
    <w:rsid w:val="00486C8B"/>
    <w:pPr>
      <w:spacing w:line="240" w:lineRule="auto"/>
    </w:pPr>
    <w:rPr>
      <w:sz w:val="20"/>
    </w:rPr>
  </w:style>
  <w:style w:type="character" w:customStyle="1" w:styleId="FootnoteTextChar">
    <w:name w:val="Footnote Text Char"/>
    <w:basedOn w:val="DefaultParagraphFont"/>
    <w:link w:val="FootnoteText"/>
    <w:uiPriority w:val="99"/>
    <w:semiHidden/>
    <w:locked/>
    <w:rsid w:val="00486C8B"/>
    <w:rPr>
      <w:rFonts w:ascii="Courier New" w:hAnsi="Courier New" w:cs="Times New Roman"/>
      <w:sz w:val="20"/>
      <w:szCs w:val="20"/>
      <w:lang w:val="en-US"/>
    </w:rPr>
  </w:style>
  <w:style w:type="character" w:styleId="FootnoteReference">
    <w:name w:val="footnote reference"/>
    <w:basedOn w:val="DefaultParagraphFont"/>
    <w:uiPriority w:val="99"/>
    <w:semiHidden/>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34"/>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basedOn w:val="Normal"/>
    <w:next w:val="Normal"/>
    <w:link w:val="TitleChar"/>
    <w:uiPriority w:val="10"/>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basedOn w:val="DefaultParagraphFont"/>
    <w:link w:val="Title"/>
    <w:uiPriority w:val="10"/>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59"/>
    <w:rsid w:val="00517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styleId="UnresolvedMention">
    <w:name w:val="Unresolved Mention"/>
    <w:basedOn w:val="DefaultParagraphFont"/>
    <w:uiPriority w:val="99"/>
    <w:semiHidden/>
    <w:unhideWhenUsed/>
    <w:rsid w:val="00A37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391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eaweb.org/jel/guide/jel.php" TargetMode="External"/><Relationship Id="rId13" Type="http://schemas.openxmlformats.org/officeDocument/2006/relationships/hyperlink" Target="https://www.zotero.org/" TargetMode="External"/><Relationship Id="rId18" Type="http://schemas.openxmlformats.org/officeDocument/2006/relationships/hyperlink" Target="https://libraryguides.vu.edu.au/apa-referencing/7GettingStarted"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www.endnote.com/" TargetMode="External"/><Relationship Id="rId17" Type="http://schemas.openxmlformats.org/officeDocument/2006/relationships/hyperlink" Target="https://www.zotero.org/" TargetMode="External"/><Relationship Id="rId2" Type="http://schemas.openxmlformats.org/officeDocument/2006/relationships/numbering" Target="numbering.xml"/><Relationship Id="rId16" Type="http://schemas.openxmlformats.org/officeDocument/2006/relationships/hyperlink" Target="http://www.endnot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ndeley.com/download-mendeley-desktop/" TargetMode="External"/><Relationship Id="rId5" Type="http://schemas.openxmlformats.org/officeDocument/2006/relationships/webSettings" Target="webSettings.xml"/><Relationship Id="rId15" Type="http://schemas.openxmlformats.org/officeDocument/2006/relationships/hyperlink" Target="https://www.mendeley.com/download-mendeley-desktop/" TargetMode="External"/><Relationship Id="rId10" Type="http://schemas.openxmlformats.org/officeDocument/2006/relationships/hyperlink" Target="https://www.aeaweb.org/jel/guide/jel.ph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eaweb.org/jel/guide/jel.php" TargetMode="External"/><Relationship Id="rId14" Type="http://schemas.openxmlformats.org/officeDocument/2006/relationships/hyperlink" Target="https://libraryguides.vu.edu.au/apa-referencing/7GettingStarte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UGM\Downloads\GamaIJB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D5D8EFCE9A4D57B67DEAD84C002476"/>
        <w:category>
          <w:name w:val="General"/>
          <w:gallery w:val="placeholder"/>
        </w:category>
        <w:types>
          <w:type w:val="bbPlcHdr"/>
        </w:types>
        <w:behaviors>
          <w:behavior w:val="content"/>
        </w:behaviors>
        <w:guid w:val="{4D192F6C-BBA3-4DCD-8D73-5B7DBDFD50E8}"/>
      </w:docPartPr>
      <w:docPartBody>
        <w:p w:rsidR="00CC6165" w:rsidRDefault="00F71255">
          <w:pPr>
            <w:pStyle w:val="50D5D8EFCE9A4D57B67DEAD84C002476"/>
          </w:pPr>
          <w:r w:rsidRPr="00BA38D3">
            <w:rPr>
              <w:rStyle w:val="PlaceholderText"/>
            </w:rPr>
            <w:t>Click or tap here to enter text.</w:t>
          </w:r>
        </w:p>
      </w:docPartBody>
    </w:docPart>
    <w:docPart>
      <w:docPartPr>
        <w:name w:val="7239D85446814DC7B3D80F06084A1A6A"/>
        <w:category>
          <w:name w:val="General"/>
          <w:gallery w:val="placeholder"/>
        </w:category>
        <w:types>
          <w:type w:val="bbPlcHdr"/>
        </w:types>
        <w:behaviors>
          <w:behavior w:val="content"/>
        </w:behaviors>
        <w:guid w:val="{5AE9035A-9E59-4F98-AC63-DDAE11A7E169}"/>
      </w:docPartPr>
      <w:docPartBody>
        <w:p w:rsidR="00CC6165" w:rsidRDefault="00F71255">
          <w:pPr>
            <w:pStyle w:val="7239D85446814DC7B3D80F06084A1A6A"/>
          </w:pPr>
          <w:r w:rsidRPr="00BA38D3">
            <w:rPr>
              <w:rStyle w:val="PlaceholderText"/>
            </w:rPr>
            <w:t>Click or tap here to enter text.</w:t>
          </w:r>
        </w:p>
      </w:docPartBody>
    </w:docPart>
    <w:docPart>
      <w:docPartPr>
        <w:name w:val="89EA2D48280146FDACD7E654424AAEA9"/>
        <w:category>
          <w:name w:val="General"/>
          <w:gallery w:val="placeholder"/>
        </w:category>
        <w:types>
          <w:type w:val="bbPlcHdr"/>
        </w:types>
        <w:behaviors>
          <w:behavior w:val="content"/>
        </w:behaviors>
        <w:guid w:val="{6CDB7318-AB67-45D6-A42A-67F707F38CF6}"/>
      </w:docPartPr>
      <w:docPartBody>
        <w:p w:rsidR="00CC6165" w:rsidRDefault="00F71255" w:rsidP="00F71255">
          <w:pPr>
            <w:pStyle w:val="89EA2D48280146FDACD7E654424AAEA9"/>
          </w:pPr>
          <w:r w:rsidRPr="00BA38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55"/>
    <w:rsid w:val="00CC6165"/>
    <w:rsid w:val="00F71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1255"/>
    <w:rPr>
      <w:color w:val="808080"/>
    </w:rPr>
  </w:style>
  <w:style w:type="paragraph" w:customStyle="1" w:styleId="50D5D8EFCE9A4D57B67DEAD84C002476">
    <w:name w:val="50D5D8EFCE9A4D57B67DEAD84C002476"/>
  </w:style>
  <w:style w:type="paragraph" w:customStyle="1" w:styleId="7239D85446814DC7B3D80F06084A1A6A">
    <w:name w:val="7239D85446814DC7B3D80F06084A1A6A"/>
  </w:style>
  <w:style w:type="paragraph" w:customStyle="1" w:styleId="89EA2D48280146FDACD7E654424AAEA9">
    <w:name w:val="89EA2D48280146FDACD7E654424AAEA9"/>
    <w:rsid w:val="00F712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D59EE5-08F5-4290-B446-8E48E89E5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69</TotalTime>
  <Pages>7</Pages>
  <Words>1845</Words>
  <Characters>10868</Characters>
  <Application>Microsoft Office Word</Application>
  <DocSecurity>0</DocSecurity>
  <Lines>153</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Type the Title of Your Manuscript&gt;</vt:lpstr>
      <vt:lpstr>    &lt;Abstract&gt;</vt:lpstr>
      <vt:lpstr>        </vt:lpstr>
      <vt:lpstr>        &lt;Keywords:	 We would like to encourage you to list your keywords in this section</vt:lpstr>
      <vt:lpstr>        &lt;JEL Classification: [example: D43, L12, G32] &gt;</vt:lpstr>
      <vt:lpstr>    &lt;Introduction&gt;</vt:lpstr>
      <vt:lpstr>    &lt;Literature review&gt;</vt:lpstr>
      <vt:lpstr>    &lt;Methods&gt;</vt:lpstr>
      <vt:lpstr>    &lt;Results&gt;</vt:lpstr>
      <vt:lpstr>    &lt;DISCUSSION &gt;</vt:lpstr>
      <vt:lpstr>    &lt;Conclusion&gt;</vt:lpstr>
      <vt:lpstr>    &lt;LIMITATION&gt;</vt:lpstr>
      <vt:lpstr>    References</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MMUGM</dc:creator>
  <cp:lastModifiedBy>gamaijb</cp:lastModifiedBy>
  <cp:revision>14</cp:revision>
  <cp:lastPrinted>2017-02-21T07:59:00Z</cp:lastPrinted>
  <dcterms:created xsi:type="dcterms:W3CDTF">2023-12-06T02:06:00Z</dcterms:created>
  <dcterms:modified xsi:type="dcterms:W3CDTF">2023-12-29T04:42:00Z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GrammarlyDocumentId">
    <vt:lpwstr>410fbe89-8558-494b-ad1f-98380d4ba8f9</vt:lpwstr>
  </property>
</Properties>
</file>