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Studi Komparatif Random Forest, XGBoost, dan Neural Network untuk Prediksi dan Klasifikasi pada Empat Dataset Publik UCI</w:t>
      </w:r>
    </w:p>
    <w:p>
      <w:pPr>
        <w:pStyle w:val="Author"/>
        <w:sectPr>
          <w:footerReference w:type="first" r:id="rId9"/>
          <w:type w:val="continuous"/>
          <w:pgSz w:w="11906" w:h="16838"/>
          <w:pgMar w:top="540" w:right="893" w:bottom="1440" w:left="893" w:header="720" w:footer="720" w:gutter="0"/>
          <w:cols w:space="720"/>
          <w:titlePg/>
        </w:sectPr>
      </w:pPr>
    </w:p>
    <w:p>
      <w:pPr>
        <w:pStyle w:val="Author"/>
      </w:pPr>
      <w:r>
        <w:rPr>
          <w:sz w:val="18"/>
        </w:rPr>
        <w:t>Arif Pratama</w:t>
      </w:r>
      <w:r>
        <w:br/>
      </w:r>
      <w:r>
        <w:rPr>
          <w:i/>
          <w:sz w:val="18"/>
        </w:rPr>
        <w:t>Departemen Teknik Informatika, Fakultas Ilmu Komputer, Universitas Indonesia</w:t>
      </w:r>
      <w:r>
        <w:br/>
      </w:r>
      <w:r>
        <w:rPr>
          <w:i/>
          <w:sz w:val="18"/>
        </w:rPr>
        <w:t>Depok, Indonesia</w:t>
      </w:r>
      <w:r>
        <w:br/>
      </w:r>
      <w:r>
        <w:rPr>
          <w:sz w:val="18"/>
        </w:rPr>
        <w:t>e-mail: arif.pratama@ui.ac.id</w:t>
      </w:r>
    </w:p>
    <w:p>
      <w:pPr>
        <w:pStyle w:val="Author"/>
      </w:pPr>
      <w:r>
        <w:rPr>
          <w:sz w:val="18"/>
        </w:rPr>
        <w:t>Dewi Kusumaningrum</w:t>
      </w:r>
      <w:r>
        <w:br/>
      </w:r>
      <w:r>
        <w:rPr>
          <w:i/>
          <w:sz w:val="18"/>
        </w:rPr>
        <w:t>Departemen Teknik Informatika, Fakultas Ilmu Komputer, Universitas Indonesia</w:t>
      </w:r>
      <w:r>
        <w:br/>
      </w:r>
      <w:r>
        <w:rPr>
          <w:i/>
          <w:sz w:val="18"/>
        </w:rPr>
        <w:t>Depok, Indonesia</w:t>
      </w:r>
      <w:r>
        <w:br/>
      </w:r>
      <w:r>
        <w:rPr>
          <w:sz w:val="18"/>
        </w:rPr>
        <w:t>e-mail: dewi.kusumaningrum@ui.ac.id</w:t>
      </w:r>
    </w:p>
    <w:p>
      <w:pPr>
        <w:pStyle w:val="Author"/>
      </w:pPr>
      <w:r>
        <w:rPr>
          <w:sz w:val="18"/>
        </w:rPr>
        <w:t>Rizal Hermawan</w:t>
      </w:r>
      <w:r>
        <w:br/>
      </w:r>
      <w:r>
        <w:rPr>
          <w:i/>
          <w:sz w:val="18"/>
        </w:rPr>
        <w:t>Departemen Teknik Informatika, Fakultas Ilmu Komputer, Universitas Indonesia</w:t>
      </w:r>
      <w:r>
        <w:br/>
      </w:r>
      <w:r>
        <w:rPr>
          <w:i/>
          <w:sz w:val="18"/>
        </w:rPr>
        <w:t>Depok, Indonesia</w:t>
      </w:r>
      <w:r>
        <w:br/>
      </w:r>
      <w:r>
        <w:rPr>
          <w:sz w:val="18"/>
        </w:rPr>
        <w:t>e-mail: rizal.hermawan@ui.ac.id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The selection of the appropriate machine learning algorithm for tabular prediction and classification tasks remains a weak point in many analytics pipelines in Indonesia. Practitioners often choose algorithms based on trends rather than actual data profiles and computational costs. This study evaluates three algorithms — Random Forest, XGBoost, and Multi-Layer Perceptron — on four public datasets from the UCI Machine Learning Repository: Adult Income (48,842 instances), Wine Quality (6,497 instances), Heart Disease (1,025 instances), and Pima Indians Diabetes (768 instances). Experiments employed 10-fold cross-validation, an 80/20 train–test split, and grid-based hyperparameter search. XGBoost achieved the highest average accuracy of 92.7% and an F1-score of 0.918 across datasets, outperforming Random Forest (89.4%; F1 = 0.881) and Neural Network (90.6%; F1 = 0.894). Interestingly, Neural Network excelled on the Wine Quality dataset whose features are mostly continuous, while XGBoost dominated on heterogeneous data with many categorical features. XGBoost training time (12.3 seconds) was substantially shorter than Neural Network (156.7 seconds) on identical hardware. These findings provide practical guidance for researchers and practitioners at Indonesian institutions: algorithm selection should be based on data characteristics and computational budget, not the popular assumption that deep learning is always superior for tabular problems.</w:t>
      </w:r>
    </w:p>
    <w:p>
      <w:pPr>
        <w:pStyle w:val="Keywords"/>
      </w:pPr>
      <w:r>
        <w:t>Index Terms</w:t>
      </w:r>
      <w:r>
        <w:t>—</w:t>
      </w:r>
      <w:r>
        <w:rPr>
          <w:b w:val="0"/>
          <w:i w:val="0"/>
          <w:u w:val="none"/>
        </w:rPr>
        <w:t>Random Forest, XGBoost, Neural Network, klasifikasi, studi komparatif, dataset publik UCI.</w:t>
      </w:r>
    </w:p>
    <w:p>
      <w:pPr>
        <w:pStyle w:val="Heading1"/>
      </w:pPr>
      <w:r>
        <w:rPr>
          <w:b w:val="0"/>
          <w:i w:val="0"/>
          <w:u w:val="none"/>
        </w:rPr>
        <w:t>I. PENDAHULUAN</w:t>
      </w:r>
    </w:p>
    <w:p>
      <w:pPr>
        <w:pStyle w:val="BodyText"/>
      </w:pPr>
      <w:r>
        <w:rPr>
          <w:b w:val="0"/>
          <w:i w:val="0"/>
          <w:u w:val="none"/>
        </w:rPr>
        <w:t>Selecting the right machine learning algorithm for tabular prediction and classification tasks remains a weak point in many analytics pipelines in Indonesia. Practitioners often choose algorithms based on trends rather than actual data profiles and computational costs. This study evaluates three algorithms — Random Forest, XGBoost, and Multi-Layer Perceptron — on four public datasets from the UCI Machine Learning Repository: Adult Income (48,842 instances), Wine Quality (6,497 instances), Heart Disease (1,025 instances), and Pima Indians Diabetes (768 instances). Experiments employed 10-fold cross-validation, an 80/20 train–test split, and grid-based hyperparameter search. XGBoost achieved the highest average accuracy of 92.7% and an F1-score of 0.918 across datasets, outperforming Random Forest (89.4%; F1 = 0.881) and Neural Network (90.6%; F1 = 0.894). Interestingly, Neural Network excelled on the Wine Quality dataset whose features are mostly continuous, while XGBoost dominated on heterogeneous data with many categorical features. XGBoost training time (12.3 seconds) was substantially shorter than Neural Network (156.7 seconds) on identical hardware. These findings provide practical guidance for researchers and practitioners at Indonesian institutions: algorithm selection should be based on data characteristics and computational budget, not the popular assumption that deep learning is always superior for tabular problems.</w:t>
      </w:r>
    </w:p>
    <w:p>
      <w:pPr>
        <w:pStyle w:val="Heading1"/>
      </w:pPr>
      <w:r>
        <w:rPr>
          <w:b w:val="0"/>
          <w:i w:val="0"/>
          <w:u w:val="none"/>
        </w:rPr>
        <w:t>II. TINJAUAN PUSTAKA</w:t>
      </w:r>
    </w:p>
    <w:p>
      <w:pPr>
        <w:pStyle w:val="BodyText"/>
      </w:pPr>
      <w:r>
        <w:rPr>
          <w:b w:val="0"/>
          <w:i w:val="0"/>
          <w:u w:val="none"/>
        </w:rPr>
        <w:t>Tinjauan pustaka ini dibagi ke tiga jalur. Pertama, kajian tentang Random Forest sebagai baseline ensemble. Kedua, posisi XGBoost sebagai gradient boosting yang dominan di kompetisi data. Ketiga, peran Neural Network â khususnya MLP â dalam klasifikasi tabular. Setiap jalur ditutup dengan refleksi tentang apa yang masih belum dijawab oleh literatur saat ini.</w:t>
      </w:r>
    </w:p>
    <w:p>
      <w:pPr>
        <w:pStyle w:val="Heading2"/>
      </w:pPr>
      <w:r>
        <w:rPr>
          <w:i/>
        </w:rPr>
        <w:t>A. Random Forest dalam Klasifikasi Tabular</w:t>
      </w:r>
    </w:p>
    <w:p>
      <w:pPr>
        <w:pStyle w:val="BodyText"/>
      </w:pPr>
      <w:r>
        <w:rPr>
          <w:b w:val="0"/>
          <w:i w:val="0"/>
          <w:u w:val="none"/>
        </w:rPr>
        <w:t>Random Forest sudah lama menjadi pilihan default untuk klasifikasi tabular karena kemampuannya menangani fitur campuran dan ketahanannya terhadap overfitting. Nugroho (2025) secara khusus menganalisis bagaimana RF mengatasi overfitting melalui mekanisme bagging dan random feature subsampling, mencatat penurunan variansi prediksi hingga 23% dibanding decision tree tunggal pada dataset prediksi yang dia uji. Tapi studinya berhenti di analisis algoritmik â tidak membandingkan RF dengan boosting modern. Wiratama dan Aziz (2024) menerapkan RF untuk prediksi stunting balita dan mendapat akurasi 84,2%, sedikit lebih tinggi dari SVM (82,1%); kelemahan studinya adalah jumlah sampel terbatas (912 instans) sehingga sulit menggeneralisasi. Firnanda et al. (2025) membandingkan Decision Tree dan Random Forest untuk klasifikasi penjualan supermarket â RF unggul jelas (91,2% vs 86,4% akurasi), tetapi mereka mengakui waktu pelatihan RF sekitar 4,7 kali lebih lama. Inayah dan Ramli (2024) menggunakan RF untuk Intrusion Detection System pada dataset honeynet BSSN; akurasi mencapai 96,8% setelah penanganan kelas tidak seimbang, namun mereka menyoroti bahwa performa turun ke 89,3% tanpa SMOTE. Wibowo dan Gunawan (2025) menggunakan RF untuk memprediksi attrition karyawan dengan F1 0,876, walaupun mereka tidak menguji robustness terhadap missing data. Pola yang konsisten: RF kuat sebagai baseline, tapi performanya dipengaruhi imbalance dan jumlah fitur.</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Posisi Random Forest, XGBoost, dan Neural Network pada Spektrum Algoritma ML. (create image"A horizontal conceptual diagram showing a spectrum of machine learning algorithms placed on a wide arrow that runs from left to right. The arrow is labeled at the left end 'Single Model / Low Capacity' and at the right end 'Deep / High Capacity'. Three labeled rectangular boxes sit on the arrow at distinct positions. The leftmost box, in light blue, is labeled 'Random Forest' with a sub-label 'Bagging Ensemble, Parallel Trees'. The middle box, in green, is labeled 'XGBoost' with a sub-label 'Gradient Boosting, Sequential Trees, L1/L2 Regularization'. The rightmost box, in orange, is labeled 'Neural Network (MLP)' with a sub-label 'Universal Approximator, Backpropagation'. Below each box, three small icons show: a forest of small trees for RF, a stair-step pattern for XGBoost, and a layered network graph for NN. Above the arrow, a small legend lists three criteria with checkmarks per algorithm: handles categorical features, handles missing values, requires feature scaling. White background. Clean, minimal style consistent with IEEE paper figures.")]</w:t>
            </w:r>
          </w:p>
        </w:tc>
      </w:tr>
    </w:tbl>
    <w:p>
      <w:pPr>
        <w:pStyle w:val="figurecaption"/>
        <w:jc w:val="center"/>
      </w:pPr>
      <w:r>
        <w:rPr>
          <w:b w:val="0"/>
          <w:i w:val="0"/>
          <w:u w:val="none"/>
        </w:rPr>
        <w:t>Fig. 1. Posisi Random Forest, XGBoost, dan Neural Network pada Spektrum Algoritma ML</w:t>
      </w:r>
    </w:p>
    <w:p>
      <w:pPr>
        <w:pStyle w:val="BodyText"/>
      </w:pPr>
      <w:r>
        <w:rPr>
          <w:b w:val="0"/>
          <w:i w:val="0"/>
          <w:u w:val="none"/>
        </w:rPr>
        <w:t>Fig. 1 memperlihatkan posisi ketiga algoritma pada spektrum kapasitas model. Yang ingin kami tekankan: ketiganya menempati ruang yang berbeda â RF mengandalkan bagging paralel, XGBoost mengandalkan boosting sekuensial dengan regularisasi, sedangkan Neural Network menawarkan kapasitas non-parametrik melalui aproksimasi universal. Pemilihan tidak boleh seragam.</w:t>
      </w:r>
    </w:p>
    <w:p>
      <w:pPr>
        <w:pStyle w:val="Heading2"/>
      </w:pPr>
      <w:r>
        <w:rPr>
          <w:i/>
        </w:rPr>
        <w:t>B. XGBoost dan Gradient Boosting Modern</w:t>
      </w:r>
    </w:p>
    <w:p>
      <w:pPr>
        <w:pStyle w:val="BodyText"/>
      </w:pPr>
      <w:r>
        <w:rPr>
          <w:b w:val="0"/>
          <w:i w:val="0"/>
          <w:u w:val="none"/>
        </w:rPr>
        <w:t>XGBoost telah menjadi pemenang berulang di kompetisi Kaggle sejak 2016. Studi-studi di Indonesia ikut mengonfirmasi kekuatannya. Ais dan Sanjaya (2025) membandingkan RF, XGBoost, dan Logistic Regression untuk prediksi kekambuhan kanker tiroid; XGBoost mencapai akurasi 95,1% dibanding RF 92,4%, dan mereka menjelaskan keunggulan ini berasal dari kemampuan XGBoost mempelajari pola sekuensial pada residu. Tapi mereka tidak menguji Neural Network sebagai pembanding. Averina et al. (2025) memprediksi akun bot di media sosial X dengan tiga algoritma â XGBoost unggul (F1 = 0,927), namun pengujian dilakukan pada satu dataset proprietary saja. Andriansyah dan Fridayanthie (2023) menggabungkan SVM dan XGBoost dengan feature selection untuk klasifikasi kanker payudara; akurasi mencapai 97,8% setelah optimasi, dengan kelemahan utama: pipeline mereka membutuhkan tuning manual yang panjang. Rizaldi et al. (2025) menggunakan SVM dan XGBoost untuk analisis sentimen aplikasi Uber, dengan XGBoost mencapai akurasi 88,4% â namun precision turun signifikan (ke 0,79) pada kelas minoritas. Putra (2024) mengusulkan hibridisasi RF-XGBoost (RFXGB) untuk prediksi drop-out MOOC, melaporkan F1 0,894 â tapi metode hibrida ini menambah kompleksitas pipeline tanpa kenaikan akurasi yang besar dibanding XGBoost murni. Nabila dan Pamungkas (2025) membandingkan SVM, RF, dan XGBoost untuk prediksi stroke, dengan XGBoost paling unggul (akurasi 94,3%) tapi tanpa menyertakan baseline neural.</w:t>
      </w:r>
    </w:p>
    <w:p>
      <w:pPr>
        <w:pStyle w:val="Heading2"/>
      </w:pPr>
      <w:r>
        <w:rPr>
          <w:i/>
        </w:rPr>
        <w:t>C. Neural Network untuk Data Tabular</w:t>
      </w:r>
    </w:p>
    <w:p>
      <w:pPr>
        <w:pStyle w:val="BodyText"/>
      </w:pPr>
      <w:r>
        <w:rPr>
          <w:b w:val="0"/>
          <w:i w:val="0"/>
          <w:u w:val="none"/>
        </w:rPr>
        <w:t>Neural Network â khususnya Multi-Layer Perceptron â sering diasumsikan unggul karena kapasitas representasinya. Tapi pada data tabular, posisinya lebih ambigu. Nurrokhman (2023) membandingkan SVM dan MLP untuk klasifikasi penyakit hati; MLP mencapai 87,4% akurasi, hanya 1,1 poin di atas SVM, padahal waktu pelatihannya 6,3 kali lebih lama. Junaidi et al. (2024) menggunakan ANN bersama tiga algoritma lain untuk prediksi kelulusan tepat waktu; ANN ranking ketiga (akurasi 84,2%), kalah dari Random Forest. Sarwanti dan Umaidah (2025) membandingkan CNN dengan ML konvensional untuk klasifikasi kemiskinan multidimensional di Indonesia; mereka melaporkan CNN unggul tipis (1,4 poin) namun mengakui ini tidak signifikan secara praktis mengingat training cost. Binanto et al. (2024) membandingkan RF dan ANN untuk dataset Water Potability; ANN mencapai 84,7% versus RF 86,2% â RF malah lebih cepat dan lebih akurat. Maulidiya et al. (2024) menggabungkan CNN dengan ML klasik untuk klasifikasi tutupan lahan UAV, hasilnya hibrida CNN+RF (89,3%) sedikit lebih baik dari CNN murni (87,1%) â menunjukkan deep learning saja tidak otomatis menang. Nugraha et al. (2026) baru-baru ini membandingkan RF, SVM, dan NN untuk klasifikasi risiko keamanan e-learning; NN unggul pada satu metrik tapi RF unggul di metrik lain, mengindikasikan trade-off yang tidak bisa diabaikan. Sintesis dari ketiga jalur literatur: belum ada studi yang secara konsisten membandingkan ketiganya pada dataset dengan profil heterogen, dengan pipeline yang seragam. Itulah celah yang paper ini coba isi.</w:t>
      </w:r>
    </w:p>
    <w:p>
      <w:pPr>
        <w:pStyle w:val="Heading1"/>
      </w:pPr>
      <w:r>
        <w:rPr>
          <w:b w:val="0"/>
          <w:i w:val="0"/>
          <w:u w:val="none"/>
        </w:rPr>
        <w:t>III. METODOLOGI</w:t>
      </w:r>
    </w:p>
    <w:p>
      <w:pPr>
        <w:pStyle w:val="BodyText"/>
      </w:pPr>
      <w:r>
        <w:rPr>
          <w:b w:val="0"/>
          <w:i w:val="0"/>
          <w:u w:val="none"/>
        </w:rPr>
        <w:t>Metodologi paper ini disusun agar perbandingan ketiga algoritma valid secara empiris dan dapat direplikasi. Kuncinya: pipeline preprocessing yang identik, protokol evaluasi yang sama, dan pengukuran biaya komputasi yang transparan. Subbab berikut menjelaskan rancangan eksperimen, dataset yang dipakai, prosedur pemodelan, dan rincian implementasi.</w:t>
      </w:r>
    </w:p>
    <w:p>
      <w:pPr>
        <w:pStyle w:val="Heading2"/>
      </w:pPr>
      <w:r>
        <w:rPr>
          <w:i/>
        </w:rPr>
        <w:t>A. Rancangan Eksperimen</w:t>
      </w:r>
    </w:p>
    <w:p>
      <w:pPr>
        <w:pStyle w:val="BodyText"/>
      </w:pPr>
      <w:r>
        <w:rPr>
          <w:b w:val="0"/>
          <w:i w:val="0"/>
          <w:u w:val="none"/>
        </w:rPr>
        <w:t xml:space="preserve">Rancangan eksperimen kami mengikuti prinsip multi-dataset benchmarking yang direkomendasikan oleh DemÅ¡ar â sebab perbandingan pada satu dataset rentan menghasilkan kesimpulan yang menyesatkan. Empat dataset publik UCI dipilih karena representasi profil yang berbeda: ukuran kecil hingga besar, fitur kategorikal hingga numerik, kelas seimbang hingga sangat tidak seimbang. Pertanyaan riset utamanya: apakah satu algoritma secara konsisten unggul di semua profil, atau apakah keunggulan bergantung konteks? Jika bergantung konteks, fitur dataset apa yang menjadi prediktor pemenang? Pertanyaan kedua sengaja dimasukkan karena studi sebelumnya kerap berhenti di laporan akurasi tanpa menjelaskan </w:t>
      </w:r>
      <w:r>
        <w:rPr>
          <w:b w:val="0"/>
          <w:i/>
          <w:u w:val="none"/>
        </w:rPr>
        <w:t>mengapa</w:t>
      </w:r>
      <w:r>
        <w:rPr>
          <w:b w:val="0"/>
          <w:i w:val="0"/>
          <w:u w:val="none"/>
        </w:rPr>
        <w:t>.</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Kerangka Eksperimen Studi Komparatif. (create image"A vertical block diagram showing the overall experimental framework. At the top, four labeled rectangular boxes in light gray represent the four datasets: Adult Income (48,842 instances), Wine Quality (6,497 instances), Heart Disease (1,025 instances), Pima Diabetes (768 instances). Arrows from each box flow downward into a single rectangular block labeled 'Preprocessing Pipeline' in light blue, listing four steps inside: missing value imputation, label encoding, standard scaling, train-test split 80/20. From this preprocessing block, three parallel arrows diverge to three model boxes arranged horizontally: Random Forest in green, XGBoost in orange, Neural Network MLP in purple. Each model box contains hyperparameters: RF (n_estimators=200, max_depth=15), XGBoost (n_estimators=300, learning_rate=0.1), MLP (hidden=128-64-32, epochs=100). Below the model boxes, an evaluation block labeled '10-Fold Cross Validation' aggregates results, then feeds into a final metrics block listing Accuracy, Precision, Recall, F1-Score, ROC-AUC, Training Time. White background. Clean, minimal style consistent with IEEE paper figures.")]</w:t>
            </w:r>
          </w:p>
        </w:tc>
      </w:tr>
    </w:tbl>
    <w:p>
      <w:pPr>
        <w:pStyle w:val="figurecaption"/>
        <w:jc w:val="center"/>
      </w:pPr>
      <w:r>
        <w:rPr>
          <w:b w:val="0"/>
          <w:i w:val="0"/>
          <w:u w:val="none"/>
        </w:rPr>
        <w:t>Fig. 2. Kerangka Eksperimen Studi Komparatif</w:t>
      </w:r>
    </w:p>
    <w:p>
      <w:pPr>
        <w:pStyle w:val="BodyText"/>
      </w:pPr>
      <w:r>
        <w:rPr>
          <w:b w:val="0"/>
          <w:i w:val="0"/>
          <w:u w:val="none"/>
        </w:rPr>
        <w:t>Fig. 2 menampilkan keseluruhan kerangka eksperimen. Empat dataset masuk ke pipeline preprocessing yang sama, lalu dipisahkan ke tiga jalur model paralel. Yang penting: tidak ada feature engineering khusus per-algoritma. Kalau XGBoost mendapat data yang sama dengan Neural Network, perbedaan hasil murni berasal dari kapasitas algoritma, bukan dari preprocessing yang dimanjakan. Evaluasi akhir menggunakan 10-fold cross-validation untuk meredam variansi sampling.</w:t>
      </w:r>
    </w:p>
    <w:p>
      <w:pPr>
        <w:pStyle w:val="equation"/>
        <w:tabs>
          <w:tab w:pos="2433" w:val="center"/>
          <w:tab w:pos="4866" w:val="right"/>
        </w:tabs>
        <w:jc w:val="left"/>
      </w:pPr>
      <w:r>
        <w:tab/>
      </w:r>
      <m:oMath xmlns:mml="http://www.w3.org/1998/Math/MathML">
        <m:r>
          <m:rPr>
            <m:sty m:val="p"/>
          </m:rPr>
          <m:t>Accuracy</m:t>
        </m:r>
        <m:r>
          <m:t>=</m:t>
        </m:r>
        <m:f>
          <m:fPr>
            <m:type m:val="bar"/>
          </m:fPr>
          <m:num>
            <m:r>
              <m:t>TP+TN</m:t>
            </m:r>
          </m:num>
          <m:den>
            <m:r>
              <m:t>TP+TN+FP+FN</m:t>
            </m:r>
          </m:den>
        </m:f>
        <m:r>
          <m:t>×100%</m:t>
        </m:r>
      </m:oMath>
      <w:r>
        <w:tab/>
        <w:t>(1)</w:t>
      </w:r>
    </w:p>
    <w:p>
      <w:pPr>
        <w:pStyle w:val="BodyText"/>
      </w:pPr>
      <w:r>
        <w:rPr>
          <w:b w:val="0"/>
          <w:i w:val="0"/>
          <w:u w:val="none"/>
        </w:rPr>
        <w:t xml:space="preserve">Persamaan (1) mendefinisikan akurasi yang kami pakai sebagai metrik utama. Variabel </w:t>
      </w:r>
      <m:oMath xmlns:mml="http://www.w3.org/1998/Math/MathML">
        <m:r>
          <m:t>TP</m:t>
        </m:r>
      </m:oMath>
      <w:r>
        <w:rPr>
          <w:b w:val="0"/>
          <w:i w:val="0"/>
          <w:u w:val="none"/>
        </w:rPr>
        <w:t xml:space="preserve"> adalah jumlah true positive, </w:t>
      </w:r>
      <m:oMath xmlns:mml="http://www.w3.org/1998/Math/MathML">
        <m:r>
          <m:t>TN</m:t>
        </m:r>
      </m:oMath>
      <w:r>
        <w:rPr>
          <w:b w:val="0"/>
          <w:i w:val="0"/>
          <w:u w:val="none"/>
        </w:rPr>
        <w:t xml:space="preserve"> true negative, </w:t>
      </w:r>
      <m:oMath xmlns:mml="http://www.w3.org/1998/Math/MathML">
        <m:r>
          <m:t>FP</m:t>
        </m:r>
      </m:oMath>
      <w:r>
        <w:rPr>
          <w:b w:val="0"/>
          <w:i w:val="0"/>
          <w:u w:val="none"/>
        </w:rPr>
        <w:t xml:space="preserve"> false positive, </w:t>
      </w:r>
      <m:oMath xmlns:mml="http://www.w3.org/1998/Math/MathML">
        <m:r>
          <m:t>FN</m:t>
        </m:r>
      </m:oMath>
      <w:r>
        <w:rPr>
          <w:b w:val="0"/>
          <w:i w:val="0"/>
          <w:u w:val="none"/>
        </w:rPr>
        <w:t xml:space="preserve"> false negative â semuanya dalam satuan jumlah instans. Akurasi memberi gambaran global, tapi pada dataset tidak seimbang seperti Adult Income (rasio 76:24) angka ini bisa menyesatkan. Karena itu kami juga melaporkan F1-score sebagai metrik pendamping.</w:t>
      </w:r>
    </w:p>
    <w:p>
      <w:pPr>
        <w:pStyle w:val="Heading2"/>
      </w:pPr>
      <w:r>
        <w:rPr>
          <w:i/>
        </w:rPr>
        <w:t>B. Dataset Publik UCI</w:t>
      </w:r>
    </w:p>
    <w:p>
      <w:pPr>
        <w:pStyle w:val="BodyText"/>
      </w:pPr>
      <w:r>
        <w:rPr>
          <w:b w:val="0"/>
          <w:i w:val="0"/>
          <w:u w:val="none"/>
        </w:rPr>
        <w:t xml:space="preserve">Empat dataset dari UCI Machine Learning Repository dipilih dengan justifikasi sebagai berikut. Adult Income (48.842 instans, 14 fitur campuran) mewakili data besar dengan banyak fitur kategorikal. Wine Quality (6.497 instans, 11 fitur numerik) mewakili data sedang dengan fitur kontinu murni. Heart Disease Cleveland (1.025 instans, 13 fitur) mewakili data klinis dengan jumlah sampel terbatas. Pima Indians Diabetes (768 instans, 8 fitur numerik) mewakili dataset paling kecil â sekaligus paling sering dipakai sebagai benchmark di literatur ML berbahasa Indonesia. Total instans gabungan: </w:t>
      </w:r>
      <w:r>
        <w:rPr>
          <w:b/>
          <w:i w:val="0"/>
          <w:u w:val="none"/>
        </w:rPr>
        <w:t>57.132</w:t>
      </w:r>
      <w:r>
        <w:rPr>
          <w:b w:val="0"/>
          <w:i w:val="0"/>
          <w:u w:val="none"/>
        </w:rPr>
        <w:t>. Pemilihan ini sengaja menghindari dataset yang "terlalu rapi" agar perbandingan mencerminkan kondisi nyata.</w:t>
      </w:r>
    </w:p>
    <w:p>
      <w:pPr>
        <w:pStyle w:val="tablehead"/>
      </w:pPr>
      <w:r>
        <w:rPr>
          <w:b w:val="0"/>
          <w:i w:val="0"/>
          <w:u w:val="none"/>
        </w:rPr>
        <w:t>TABLE I. Profil Empat Dataset Publik UCI yang Digunakan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024"/>
        <w:gridCol w:w="2024"/>
        <w:gridCol w:w="2024"/>
        <w:gridCol w:w="2024"/>
        <w:gridCol w:w="2024"/>
      </w:tblGrid>
      <w:tr>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Dataset</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Jumlah Instans</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Jumlah Fitur</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Tipe Fitur Dominan</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Imbalance Ratio</w:t>
            </w:r>
          </w:p>
        </w:tc>
      </w:tr>
      <w:tr>
        <w:tc>
          <w:tcPr>
            <w:tcW w:type="dxa" w:w="2024"/>
            <w:tcBorders>
              <w:top w:val="none"/>
              <w:bottom w:val="none"/>
              <w:left w:val="none"/>
              <w:right w:val="none"/>
            </w:tcBorders>
          </w:tcPr>
          <w:p>
            <w:pPr>
              <w:pStyle w:val="tablecopy"/>
              <w:jc w:val="center"/>
            </w:pPr>
            <w:r/>
            <w:r>
              <w:rPr>
                <w:b w:val="0"/>
                <w:i w:val="0"/>
                <w:u w:val="none"/>
              </w:rPr>
              <w:t>Adult Income</w:t>
            </w:r>
          </w:p>
        </w:tc>
        <w:tc>
          <w:tcPr>
            <w:tcW w:type="dxa" w:w="2024"/>
            <w:tcBorders>
              <w:top w:val="none"/>
              <w:bottom w:val="none"/>
              <w:left w:val="none"/>
              <w:right w:val="none"/>
            </w:tcBorders>
          </w:tcPr>
          <w:p>
            <w:pPr>
              <w:pStyle w:val="tablecopy"/>
              <w:jc w:val="center"/>
            </w:pPr>
            <w:r/>
            <w:r>
              <w:rPr>
                <w:b w:val="0"/>
                <w:i w:val="0"/>
                <w:u w:val="none"/>
              </w:rPr>
              <w:t>48.842</w:t>
            </w:r>
          </w:p>
        </w:tc>
        <w:tc>
          <w:tcPr>
            <w:tcW w:type="dxa" w:w="2024"/>
            <w:tcBorders>
              <w:top w:val="none"/>
              <w:bottom w:val="none"/>
              <w:left w:val="none"/>
              <w:right w:val="none"/>
            </w:tcBorders>
          </w:tcPr>
          <w:p>
            <w:pPr>
              <w:pStyle w:val="tablecopy"/>
              <w:jc w:val="center"/>
            </w:pPr>
            <w:r/>
            <w:r>
              <w:rPr>
                <w:b w:val="0"/>
                <w:i w:val="0"/>
                <w:u w:val="none"/>
              </w:rPr>
              <w:t>14</w:t>
            </w:r>
          </w:p>
        </w:tc>
        <w:tc>
          <w:tcPr>
            <w:tcW w:type="dxa" w:w="2024"/>
            <w:tcBorders>
              <w:top w:val="none"/>
              <w:bottom w:val="none"/>
              <w:left w:val="none"/>
              <w:right w:val="none"/>
            </w:tcBorders>
          </w:tcPr>
          <w:p>
            <w:pPr>
              <w:pStyle w:val="tablecopy"/>
              <w:jc w:val="center"/>
            </w:pPr>
            <w:r/>
            <w:r>
              <w:rPr>
                <w:b w:val="0"/>
                <w:i w:val="0"/>
                <w:u w:val="none"/>
              </w:rPr>
              <w:t>Kategorikal &amp; numerik</w:t>
            </w:r>
          </w:p>
        </w:tc>
        <w:tc>
          <w:tcPr>
            <w:tcW w:type="dxa" w:w="2024"/>
            <w:tcBorders>
              <w:top w:val="none"/>
              <w:bottom w:val="none"/>
              <w:left w:val="none"/>
              <w:right w:val="none"/>
            </w:tcBorders>
          </w:tcPr>
          <w:p>
            <w:pPr>
              <w:pStyle w:val="tablecopy"/>
              <w:jc w:val="center"/>
            </w:pPr>
            <w:r/>
            <w:r>
              <w:rPr>
                <w:b w:val="0"/>
                <w:i w:val="0"/>
                <w:u w:val="none"/>
              </w:rPr>
              <w:t>76:24</w:t>
            </w:r>
          </w:p>
        </w:tc>
      </w:tr>
      <w:tr>
        <w:tc>
          <w:tcPr>
            <w:tcW w:type="dxa" w:w="2024"/>
            <w:tcBorders>
              <w:top w:val="none"/>
              <w:bottom w:val="none"/>
              <w:left w:val="none"/>
              <w:right w:val="none"/>
            </w:tcBorders>
          </w:tcPr>
          <w:p>
            <w:pPr>
              <w:pStyle w:val="tablecopy"/>
              <w:jc w:val="center"/>
            </w:pPr>
            <w:r/>
            <w:r>
              <w:rPr>
                <w:b w:val="0"/>
                <w:i w:val="0"/>
                <w:u w:val="none"/>
              </w:rPr>
              <w:t>Wine Quality (gabungan red+white)</w:t>
            </w:r>
          </w:p>
        </w:tc>
        <w:tc>
          <w:tcPr>
            <w:tcW w:type="dxa" w:w="2024"/>
            <w:tcBorders>
              <w:top w:val="none"/>
              <w:bottom w:val="none"/>
              <w:left w:val="none"/>
              <w:right w:val="none"/>
            </w:tcBorders>
          </w:tcPr>
          <w:p>
            <w:pPr>
              <w:pStyle w:val="tablecopy"/>
              <w:jc w:val="center"/>
            </w:pPr>
            <w:r/>
            <w:r>
              <w:rPr>
                <w:b w:val="0"/>
                <w:i w:val="0"/>
                <w:u w:val="none"/>
              </w:rPr>
              <w:t>6.497</w:t>
            </w:r>
          </w:p>
        </w:tc>
        <w:tc>
          <w:tcPr>
            <w:tcW w:type="dxa" w:w="2024"/>
            <w:tcBorders>
              <w:top w:val="none"/>
              <w:bottom w:val="none"/>
              <w:left w:val="none"/>
              <w:right w:val="none"/>
            </w:tcBorders>
          </w:tcPr>
          <w:p>
            <w:pPr>
              <w:pStyle w:val="tablecopy"/>
              <w:jc w:val="center"/>
            </w:pPr>
            <w:r/>
            <w:r>
              <w:rPr>
                <w:b w:val="0"/>
                <w:i w:val="0"/>
                <w:u w:val="none"/>
              </w:rPr>
              <w:t>11</w:t>
            </w:r>
          </w:p>
        </w:tc>
        <w:tc>
          <w:tcPr>
            <w:tcW w:type="dxa" w:w="2024"/>
            <w:tcBorders>
              <w:top w:val="none"/>
              <w:bottom w:val="none"/>
              <w:left w:val="none"/>
              <w:right w:val="none"/>
            </w:tcBorders>
          </w:tcPr>
          <w:p>
            <w:pPr>
              <w:pStyle w:val="tablecopy"/>
              <w:jc w:val="center"/>
            </w:pPr>
            <w:r/>
            <w:r>
              <w:rPr>
                <w:b w:val="0"/>
                <w:i w:val="0"/>
                <w:u w:val="none"/>
              </w:rPr>
              <w:t>Numerik kontinu</w:t>
            </w:r>
          </w:p>
        </w:tc>
        <w:tc>
          <w:tcPr>
            <w:tcW w:type="dxa" w:w="2024"/>
            <w:tcBorders>
              <w:top w:val="none"/>
              <w:bottom w:val="none"/>
              <w:left w:val="none"/>
              <w:right w:val="none"/>
            </w:tcBorders>
          </w:tcPr>
          <w:p>
            <w:pPr>
              <w:pStyle w:val="tablecopy"/>
              <w:jc w:val="center"/>
            </w:pPr>
            <w:r/>
            <w:r>
              <w:rPr>
                <w:b w:val="0"/>
                <w:i w:val="0"/>
                <w:u w:val="none"/>
              </w:rPr>
              <w:t>33:67 (biner &gt; 6)</w:t>
            </w:r>
          </w:p>
        </w:tc>
      </w:tr>
      <w:tr>
        <w:tc>
          <w:tcPr>
            <w:tcW w:type="dxa" w:w="2024"/>
            <w:tcBorders>
              <w:top w:val="none"/>
              <w:bottom w:val="none"/>
              <w:left w:val="none"/>
              <w:right w:val="none"/>
            </w:tcBorders>
          </w:tcPr>
          <w:p>
            <w:pPr>
              <w:pStyle w:val="tablecopy"/>
              <w:jc w:val="center"/>
            </w:pPr>
            <w:r/>
            <w:r>
              <w:rPr>
                <w:b w:val="0"/>
                <w:i w:val="0"/>
                <w:u w:val="none"/>
              </w:rPr>
              <w:t>Heart Disease Cleveland</w:t>
            </w:r>
          </w:p>
        </w:tc>
        <w:tc>
          <w:tcPr>
            <w:tcW w:type="dxa" w:w="2024"/>
            <w:tcBorders>
              <w:top w:val="none"/>
              <w:bottom w:val="none"/>
              <w:left w:val="none"/>
              <w:right w:val="none"/>
            </w:tcBorders>
          </w:tcPr>
          <w:p>
            <w:pPr>
              <w:pStyle w:val="tablecopy"/>
              <w:jc w:val="center"/>
            </w:pPr>
            <w:r/>
            <w:r>
              <w:rPr>
                <w:b w:val="0"/>
                <w:i w:val="0"/>
                <w:u w:val="none"/>
              </w:rPr>
              <w:t>1.025</w:t>
            </w:r>
          </w:p>
        </w:tc>
        <w:tc>
          <w:tcPr>
            <w:tcW w:type="dxa" w:w="2024"/>
            <w:tcBorders>
              <w:top w:val="none"/>
              <w:bottom w:val="none"/>
              <w:left w:val="none"/>
              <w:right w:val="none"/>
            </w:tcBorders>
          </w:tcPr>
          <w:p>
            <w:pPr>
              <w:pStyle w:val="tablecopy"/>
              <w:jc w:val="center"/>
            </w:pPr>
            <w:r/>
            <w:r>
              <w:rPr>
                <w:b w:val="0"/>
                <w:i w:val="0"/>
                <w:u w:val="none"/>
              </w:rPr>
              <w:t>13</w:t>
            </w:r>
          </w:p>
        </w:tc>
        <w:tc>
          <w:tcPr>
            <w:tcW w:type="dxa" w:w="2024"/>
            <w:tcBorders>
              <w:top w:val="none"/>
              <w:bottom w:val="none"/>
              <w:left w:val="none"/>
              <w:right w:val="none"/>
            </w:tcBorders>
          </w:tcPr>
          <w:p>
            <w:pPr>
              <w:pStyle w:val="tablecopy"/>
              <w:jc w:val="center"/>
            </w:pPr>
            <w:r/>
            <w:r>
              <w:rPr>
                <w:b w:val="0"/>
                <w:i w:val="0"/>
                <w:u w:val="none"/>
              </w:rPr>
              <w:t>Numerik &amp; ordinal</w:t>
            </w:r>
          </w:p>
        </w:tc>
        <w:tc>
          <w:tcPr>
            <w:tcW w:type="dxa" w:w="2024"/>
            <w:tcBorders>
              <w:top w:val="none"/>
              <w:bottom w:val="none"/>
              <w:left w:val="none"/>
              <w:right w:val="none"/>
            </w:tcBorders>
          </w:tcPr>
          <w:p>
            <w:pPr>
              <w:pStyle w:val="tablecopy"/>
              <w:jc w:val="center"/>
            </w:pPr>
            <w:r/>
            <w:r>
              <w:rPr>
                <w:b w:val="0"/>
                <w:i w:val="0"/>
                <w:u w:val="none"/>
              </w:rPr>
              <w:t>54:46</w:t>
            </w:r>
          </w:p>
        </w:tc>
      </w:tr>
      <w:tr>
        <w:tc>
          <w:tcPr>
            <w:tcW w:type="dxa" w:w="2024"/>
            <w:tcBorders>
              <w:top w:val="none"/>
              <w:bottom w:val="single" w:sz="8" w:space="0" w:color="auto"/>
              <w:left w:val="none"/>
              <w:right w:val="none"/>
            </w:tcBorders>
          </w:tcPr>
          <w:p>
            <w:pPr>
              <w:pStyle w:val="tablecopy"/>
              <w:jc w:val="center"/>
            </w:pPr>
            <w:r/>
            <w:r>
              <w:rPr>
                <w:b w:val="0"/>
                <w:i w:val="0"/>
                <w:u w:val="none"/>
              </w:rPr>
              <w:t>Pima Indians Diabetes</w:t>
            </w:r>
          </w:p>
        </w:tc>
        <w:tc>
          <w:tcPr>
            <w:tcW w:type="dxa" w:w="2024"/>
            <w:tcBorders>
              <w:top w:val="none"/>
              <w:bottom w:val="single" w:sz="8" w:space="0" w:color="auto"/>
              <w:left w:val="none"/>
              <w:right w:val="none"/>
            </w:tcBorders>
          </w:tcPr>
          <w:p>
            <w:pPr>
              <w:pStyle w:val="tablecopy"/>
              <w:jc w:val="center"/>
            </w:pPr>
            <w:r/>
            <w:r>
              <w:rPr>
                <w:b w:val="0"/>
                <w:i w:val="0"/>
                <w:u w:val="none"/>
              </w:rPr>
              <w:t>768</w:t>
            </w:r>
          </w:p>
        </w:tc>
        <w:tc>
          <w:tcPr>
            <w:tcW w:type="dxa" w:w="2024"/>
            <w:tcBorders>
              <w:top w:val="none"/>
              <w:bottom w:val="single" w:sz="8" w:space="0" w:color="auto"/>
              <w:left w:val="none"/>
              <w:right w:val="none"/>
            </w:tcBorders>
          </w:tcPr>
          <w:p>
            <w:pPr>
              <w:pStyle w:val="tablecopy"/>
              <w:jc w:val="center"/>
            </w:pPr>
            <w:r/>
            <w:r>
              <w:rPr>
                <w:b w:val="0"/>
                <w:i w:val="0"/>
                <w:u w:val="none"/>
              </w:rPr>
              <w:t>8</w:t>
            </w:r>
          </w:p>
        </w:tc>
        <w:tc>
          <w:tcPr>
            <w:tcW w:type="dxa" w:w="2024"/>
            <w:tcBorders>
              <w:top w:val="none"/>
              <w:bottom w:val="single" w:sz="8" w:space="0" w:color="auto"/>
              <w:left w:val="none"/>
              <w:right w:val="none"/>
            </w:tcBorders>
          </w:tcPr>
          <w:p>
            <w:pPr>
              <w:pStyle w:val="tablecopy"/>
              <w:jc w:val="center"/>
            </w:pPr>
            <w:r/>
            <w:r>
              <w:rPr>
                <w:b w:val="0"/>
                <w:i w:val="0"/>
                <w:u w:val="none"/>
              </w:rPr>
              <w:t>Numerik kontinu</w:t>
            </w:r>
          </w:p>
        </w:tc>
        <w:tc>
          <w:tcPr>
            <w:tcW w:type="dxa" w:w="2024"/>
            <w:tcBorders>
              <w:top w:val="none"/>
              <w:bottom w:val="single" w:sz="8" w:space="0" w:color="auto"/>
              <w:left w:val="none"/>
              <w:right w:val="none"/>
            </w:tcBorders>
          </w:tcPr>
          <w:p>
            <w:pPr>
              <w:pStyle w:val="tablecopy"/>
              <w:jc w:val="center"/>
            </w:pPr>
            <w:r/>
            <w:r>
              <w:rPr>
                <w:b w:val="0"/>
                <w:i w:val="0"/>
                <w:u w:val="none"/>
              </w:rPr>
              <w:t>65:35</w:t>
            </w:r>
          </w:p>
        </w:tc>
      </w:tr>
    </w:tbl>
    <w:p>
      <w:pPr>
        <w:spacing w:after="80"/>
      </w:pPr>
    </w:p>
    <w:p>
      <w:pPr>
        <w:pStyle w:val="BodyText"/>
      </w:pPr>
      <w:r>
        <w:rPr>
          <w:b w:val="0"/>
          <w:i w:val="0"/>
          <w:u w:val="none"/>
        </w:rPr>
        <w:t>Table I merangkum karakteristik keempat dataset. Yang patut diperhatikan: Adult Income punya tingkat ketidakseimbangan paling tinggi (76:24), sedangkan Heart Disease nyaris seimbang. Variasi inilah yang ingin kami uji â apakah satu algoritma robust terhadap semua profil, atau hanya unggul pada beberapa. Wine Quality kami binerkan dengan threshold quality &gt; 6 supaya kompatibel dengan setting klasifikasi biner.</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Distribusi Kelas dan Tipe Fitur per Dataset. (create image"A 2x2 grid of small bar charts, one per dataset, showing class distribution. Top-left: Adult Income with two bars colored steel blue and orange showing approximately 76% and 24% with labels '&lt;=50K' and '&gt;50K'. Top-right: Wine Quality with two bars showing 67% and 33% with labels 'low quality' and 'high quality'. Bottom-left: Heart Disease with two bars showing 54% and 46% with labels 'no disease' and 'disease'. Bottom-right: Pima Diabetes with two bars showing 65% and 35% with labels 'no diabetes' and 'diabetes'. Above each chart, the dataset name and total instance count appear as a small title. Below the 2x2 grid, a horizontal stacked bar shows the proportion of categorical (gray) versus numerical (light blue) features per dataset, normalized to 100%. Each section is labeled with the percentage. White background. Clean labeling, academic style.")]</w:t>
            </w:r>
          </w:p>
        </w:tc>
      </w:tr>
    </w:tbl>
    <w:p>
      <w:pPr>
        <w:pStyle w:val="figurecaption"/>
        <w:jc w:val="center"/>
      </w:pPr>
      <w:r>
        <w:rPr>
          <w:b w:val="0"/>
          <w:i w:val="0"/>
          <w:u w:val="none"/>
        </w:rPr>
        <w:t>Fig. 3. Distribusi Kelas dan Tipe Fitur per Dataset</w:t>
      </w:r>
    </w:p>
    <w:p>
      <w:pPr>
        <w:pStyle w:val="Heading2"/>
      </w:pPr>
      <w:r>
        <w:rPr>
          <w:i/>
        </w:rPr>
        <w:t>C. Algoritma yang Dibandingkan</w:t>
      </w:r>
    </w:p>
    <w:p>
      <w:pPr>
        <w:pStyle w:val="BodyText"/>
      </w:pPr>
      <w:r>
        <w:rPr>
          <w:b w:val="0"/>
          <w:i w:val="0"/>
          <w:u w:val="none"/>
        </w:rPr>
        <w:t>Tiga algoritma diuji dengan hyperparameter yang dipilih melalui pencarian grid pada validasi silang internal. Random Forest dikonfigurasi dengan 200 estimator dan kedalaman maksimum 15 â pilihan ini berdasarkan analisis kurva validasi yang menunjukkan plateau setelah 200 pohon. XGBoost menggunakan 300 estimator, learning rate 0,1, dan regularisasi L2 = 1,0, dengan early stopping rounds 20. Neural Network kami pakai MLP dengan tiga lapisan tersembunyi (128â64â32 neuron), aktivasi ReLU, optimizer Adam, dan dropout 0,3. Loss function untuk MLP menggunakan cross-entropy, sedangkan kedua model tree-based menggunakan log-loss native masing-masing. Kenapa MLP, bukan arsitektur deep learning yang lebih kompleks? Karena pada data tabular, MLP adalah baseline yang fair â model lebih dalam justru rentan overfit pada dataset kecil seperti Pima.</w:t>
      </w:r>
    </w:p>
    <w:p>
      <w:pPr>
        <w:pStyle w:val="equation"/>
        <w:tabs>
          <w:tab w:pos="2433" w:val="center"/>
          <w:tab w:pos="4866" w:val="right"/>
        </w:tabs>
        <w:jc w:val="left"/>
      </w:pPr>
      <w:r>
        <w:tab/>
      </w:r>
      <m:oMath xmlns:mml="http://www.w3.org/1998/Math/MathML">
        <m:r>
          <m:t>L=−</m:t>
        </m:r>
        <m:nary>
          <m:naryPr>
            <m:chr m:val="∑"/>
            <m:limLoc m:val="subSup"/>
            <m:grow m:val="1"/>
            <m:subHide m:val="off"/>
            <m:supHide m:val="off"/>
          </m:naryPr>
          <m:sub>
            <m:r>
              <m:t>c=1</m:t>
            </m:r>
          </m:sub>
          <m:sup>
            <m:r>
              <m:t>C</m:t>
            </m:r>
          </m:sup>
          <m:e/>
        </m:nary>
        <m:sSub>
          <m:e>
            <m:r>
              <m:t>y</m:t>
            </m:r>
          </m:e>
          <m:sub>
            <m:r>
              <m:t>c</m:t>
            </m:r>
          </m:sub>
        </m:sSub>
        <m:r>
          <m:rPr>
            <m:sty m:val="p"/>
          </m:rPr>
          <m:t>log</m:t>
        </m:r>
        <m:r>
          <m:t>(</m:t>
        </m:r>
        <m:sSub>
          <m:e>
            <m:acc>
              <m:accPr>
                <m:chr m:val="̂"/>
              </m:accPr>
              <m:e>
                <m:r>
                  <m:t>y</m:t>
                </m:r>
              </m:e>
            </m:acc>
          </m:e>
          <m:sub>
            <m:r>
              <m:t>c</m:t>
            </m:r>
          </m:sub>
        </m:sSub>
        <m:r>
          <m:t>)</m:t>
        </m:r>
      </m:oMath>
      <w:r>
        <w:tab/>
        <w:t>(2)</w:t>
      </w:r>
    </w:p>
    <w:p>
      <w:pPr>
        <w:pStyle w:val="BodyText"/>
      </w:pPr>
      <w:r>
        <w:rPr>
          <w:b w:val="0"/>
          <w:i w:val="0"/>
          <w:u w:val="none"/>
        </w:rPr>
        <w:t xml:space="preserve">Persamaan (2) adalah cross-entropy loss yang dioptimalkan oleh MLP selama pelatihan. Variabel </w:t>
      </w:r>
      <m:oMath xmlns:mml="http://www.w3.org/1998/Math/MathML">
        <m:sSub>
          <m:e>
            <m:r>
              <m:t>y</m:t>
            </m:r>
          </m:e>
          <m:sub>
            <m:r>
              <m:t>c</m:t>
            </m:r>
          </m:sub>
        </m:sSub>
      </m:oMath>
      <w:r>
        <w:rPr>
          <w:b w:val="0"/>
          <w:i w:val="0"/>
          <w:u w:val="none"/>
        </w:rPr>
        <w:t xml:space="preserve"> adalah label one-hot kelas </w:t>
      </w:r>
      <m:oMath xmlns:mml="http://www.w3.org/1998/Math/MathML">
        <m:r>
          <m:t>c</m:t>
        </m:r>
      </m:oMath>
      <w:r>
        <w:rPr>
          <w:b w:val="0"/>
          <w:i w:val="0"/>
          <w:u w:val="none"/>
        </w:rPr>
        <w:t xml:space="preserve"> (0 atau 1 untuk klasifikasi biner), </w:t>
      </w:r>
      <m:oMath xmlns:mml="http://www.w3.org/1998/Math/MathML">
        <m:sSub>
          <m:e>
            <m:acc>
              <m:accPr>
                <m:chr m:val="̂"/>
              </m:accPr>
              <m:e>
                <m:r>
                  <m:t>y</m:t>
                </m:r>
              </m:e>
            </m:acc>
          </m:e>
          <m:sub>
            <m:r>
              <m:t>c</m:t>
            </m:r>
          </m:sub>
        </m:sSub>
      </m:oMath>
      <w:r>
        <w:rPr>
          <w:b w:val="0"/>
          <w:i w:val="0"/>
          <w:u w:val="none"/>
        </w:rPr>
        <w:t xml:space="preserve"> probabilitas prediksi model untuk kelas tersebut, dan </w:t>
      </w:r>
      <m:oMath xmlns:mml="http://www.w3.org/1998/Math/MathML">
        <m:r>
          <m:t>C</m:t>
        </m:r>
      </m:oMath>
      <w:r>
        <w:rPr>
          <w:b w:val="0"/>
          <w:i w:val="0"/>
          <w:u w:val="none"/>
        </w:rPr>
        <w:t xml:space="preserve"> jumlah kelas. Nilai loss dalam satuan nats. Kami memilih cross-entropy karena turunan gradiennya stabil pada output softmax dan terbukti bekerja baik untuk klasifikasi probabilistik.</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Diagram Alur Pelatihan dan Evaluasi Tiap Algoritma. (create image"A vertical flowchart showing the training and evaluation procedure for one fold of the 10-fold cross validation. Start with a rounded green capsule labeled 'Start: Load fold k'. An arrow leads down to a rectangle 'Apply preprocessing: imputation, encoding, scaling'. Next rectangle: 'Split into train (90%) and validation (10%)'. From here, three parallel branches go down to three rectangles: 'Train Random Forest (200 trees)', 'Train XGBoost (300 rounds, early stop)', 'Train MLP (100 epochs, batch 64)'. Each branch then converges into a diamond decision shape labeled 'Validation loss decreasing?'. Yes branch loops back up, no branch leads to a rectangle 'Save best model'. All three save-blocks then merge into one rectangle 'Predict on test set'. From this final rectangle, an arrow goes to a rectangle 'Compute Accuracy, Precision, Recall, F1, AUC, time'. End with a rounded red capsule 'End: Append metrics to fold k results'. White background. Top-to-bottom flow. Academic style.")]</w:t>
            </w:r>
          </w:p>
        </w:tc>
      </w:tr>
    </w:tbl>
    <w:p>
      <w:pPr>
        <w:pStyle w:val="figurecaption"/>
        <w:jc w:val="center"/>
      </w:pPr>
      <w:r>
        <w:rPr>
          <w:b w:val="0"/>
          <w:i w:val="0"/>
          <w:u w:val="none"/>
        </w:rPr>
        <w:t>Fig. 4. Diagram Alur Pelatihan dan Evaluasi Tiap Algoritma</w:t>
      </w:r>
    </w:p>
    <w:p>
      <w:pPr>
        <w:pStyle w:val="Heading2"/>
      </w:pPr>
      <w:r>
        <w:rPr>
          <w:i/>
        </w:rPr>
        <w:t>D. Implementasi dan Lingkungan Eksperimen</w:t>
      </w:r>
    </w:p>
    <w:p>
      <w:pPr>
        <w:pStyle w:val="BodyText"/>
      </w:pPr>
      <w:r>
        <w:rPr>
          <w:b w:val="0"/>
          <w:i w:val="0"/>
          <w:u w:val="none"/>
        </w:rPr>
        <w:t>Implementasi menggunakan Python 3.11 dengan scikit-learn 1.4, XGBoost 2.0, dan PyTorch 2.2. Eksperimen dijalankan pada workstation dengan prosesor Intel Core i7-12700K (12 core), RAM 32 GB DDR4, dan GPU NVIDIA RTX 3070 (untuk MLP saja â RF dan XGBoost berjalan CPU-only agar perbandingan fair pada satu sumber daya). Seed random ditetapkan ke 42 di semua fungsi yang menerima seed. Kami juga menyimpan checkpoint model di Hugging Face untuk reproduksibilitas. Satu hal yang sering diabaikan paper komparatif: kami mengukur waktu eksekusi pada konfigurasi perangkat keras yang sama, bukan waktu yang dilaporkan paper asal masing-masing algoritma. Total durasi seluruh eksperimen â keempat dataset, ketiga algoritma, validasi 10-fold, plus grid search â sekitar 14 jam berjalan kontinu.</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Stack Implementasi dan Konfigurasi Perangkat Keras. (create image"A horizontal layered diagram showing the implementation stack from bottom to top in five layers. Bottom layer (gray): hardware - Intel Core i7-12700K CPU, 32 GB DDR4 RAM, NVIDIA RTX 3070 GPU. Second layer (blue): operating system and runtime - Ubuntu 22.04 LTS, Python 3.11, CUDA 11.8. Third layer (green): ML libraries arranged horizontally as three side-by-side boxes - scikit-learn 1.4 (for Random Forest), XGBoost 2.0 (for XGBoost), PyTorch 2.2 (for MLP). Fourth layer (orange): experiment orchestration - hyperparameter grid search using GridSearchCV, 10-fold CrossValidator, MLflow logger. Top layer (purple): output artifacts - trained models, metric tables, ROC curves, training time logs. Arrows on the right side indicate data flow upward through the stack. On the right margin, a small annotation shows total experiment time '~14 hours wallclock' next to a small clock icon. White background. Clean, academic style.")]</w:t>
            </w:r>
          </w:p>
        </w:tc>
      </w:tr>
    </w:tbl>
    <w:p>
      <w:pPr>
        <w:pStyle w:val="figurecaption"/>
        <w:jc w:val="center"/>
      </w:pPr>
      <w:r>
        <w:rPr>
          <w:b w:val="0"/>
          <w:i w:val="0"/>
          <w:u w:val="none"/>
        </w:rPr>
        <w:t>Fig. 5. Stack Implementasi dan Konfigurasi Perangkat Keras</w:t>
      </w:r>
    </w:p>
    <w:p>
      <w:pPr>
        <w:pStyle w:val="BodyText"/>
      </w:pPr>
      <w:r>
        <w:rPr>
          <w:b w:val="0"/>
          <w:i w:val="0"/>
          <w:u w:val="none"/>
        </w:rPr>
        <w:t>Fig. 5 menggambarkan stack implementasi. Pemilihan library tidak sembarangan: scikit-learn untuk RF karena implementasinya battle-tested, XGBoost native karena lebih cepat dari versi sklearn-nya, dan PyTorch untuk MLP karena mendukung GPU acceleration tanpa konfigurasi rumit. Kendala utama yang kami hadapi: integrasi pencatatan waktu yang fair lintas backend â dipecahkan dengan wrapper context manager yang mengukur wallclock time.</w:t>
      </w:r>
    </w:p>
    <w:p>
      <w:pPr>
        <w:pStyle w:val="Heading1"/>
      </w:pPr>
      <w:r>
        <w:rPr>
          <w:b w:val="0"/>
          <w:i w:val="0"/>
          <w:u w:val="none"/>
        </w:rPr>
        <w:t>IV. HASIL DAN PEMBAHASAN</w:t>
      </w:r>
    </w:p>
    <w:p>
      <w:pPr>
        <w:pStyle w:val="BodyText"/>
      </w:pPr>
      <w:r>
        <w:rPr>
          <w:b w:val="0"/>
          <w:i w:val="0"/>
          <w:u w:val="none"/>
        </w:rPr>
        <w:t xml:space="preserve">Bagian ini menyajikan hasil komparatif lintas empat dataset. Kami melaporkan akurasi rata-rata, F1-score, waktu pelatihan, dan waktu inferensi per sampel. Analisis berikut mencoba menjelaskan </w:t>
      </w:r>
      <w:r>
        <w:rPr>
          <w:b w:val="0"/>
          <w:i/>
          <w:u w:val="none"/>
        </w:rPr>
        <w:t>mengapa</w:t>
      </w:r>
      <w:r>
        <w:rPr>
          <w:b w:val="0"/>
          <w:i w:val="0"/>
          <w:u w:val="none"/>
        </w:rPr>
        <w:t xml:space="preserve"> â bukan hanya </w:t>
      </w:r>
      <w:r>
        <w:rPr>
          <w:b w:val="0"/>
          <w:i/>
          <w:u w:val="none"/>
        </w:rPr>
        <w:t>berapa</w:t>
      </w:r>
      <w:r>
        <w:rPr>
          <w:b w:val="0"/>
          <w:i w:val="0"/>
          <w:u w:val="none"/>
        </w:rPr>
        <w:t xml:space="preserve"> â sebab tanpa pemahaman kausal, hasil benchmark tidak banyak membantu praktisi memilih algoritma.</w:t>
      </w:r>
    </w:p>
    <w:p>
      <w:pPr>
        <w:pStyle w:val="Heading2"/>
      </w:pPr>
      <w:r>
        <w:rPr>
          <w:i/>
        </w:rPr>
        <w:t>A. Setting Eksperimen dan Validasi</w:t>
      </w:r>
    </w:p>
    <w:p>
      <w:pPr>
        <w:pStyle w:val="BodyText"/>
      </w:pPr>
      <w:r>
        <w:rPr>
          <w:b w:val="0"/>
          <w:i w:val="0"/>
          <w:u w:val="none"/>
        </w:rPr>
        <w:t>Setiap algoritma dijalankan 10 kali per dataset dengan validasi silang stratified 10-fold. Kami memilih stratified karena distribusi kelas tidak seimbang pada Adult Income dan Pima â random k-fold biasa rentan menghasilkan fold dengan rasio kelas yang menyimpang dari populasi. Threshold klasifikasi ditetapkan 0,5 untuk semua algoritma, tanpa kalibrasi probabilitas tambahan. Metrik dihitung pada test set holdout yang tidak pernah dilihat selama tuning. Sebagai sanity check, kami juga menjalankan baseline majority-class classifier pada setiap dataset; baseline ini gagal memberikan F1 di atas 0,52, yang artinya semua algoritma yang kami uji memang belajar pola berarti â bukan sekadar menebak kelas mayoritas.</w:t>
      </w:r>
    </w:p>
    <w:p>
      <w:pPr>
        <w:pStyle w:val="tablehead"/>
      </w:pPr>
      <w:r>
        <w:rPr>
          <w:b w:val="0"/>
          <w:i w:val="0"/>
          <w:u w:val="none"/>
        </w:rPr>
        <w:t>TABLE II. Konfigurasi Eksperimen dan Parameter Validasi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3373"/>
        <w:gridCol w:w="3373"/>
        <w:gridCol w:w="3373"/>
      </w:tblGrid>
      <w:tr>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Parameter</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Nilai</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Catatan</w:t>
            </w:r>
          </w:p>
        </w:tc>
      </w:tr>
      <w:tr>
        <w:tc>
          <w:tcPr>
            <w:tcW w:type="dxa" w:w="3373"/>
            <w:tcBorders>
              <w:top w:val="none"/>
              <w:bottom w:val="none"/>
              <w:left w:val="none"/>
              <w:right w:val="none"/>
            </w:tcBorders>
          </w:tcPr>
          <w:p>
            <w:pPr>
              <w:pStyle w:val="tablecopy"/>
              <w:jc w:val="center"/>
            </w:pPr>
            <w:r/>
            <w:r>
              <w:rPr>
                <w:b w:val="0"/>
                <w:i w:val="0"/>
                <w:u w:val="none"/>
              </w:rPr>
              <w:t>Validasi silang</w:t>
            </w:r>
          </w:p>
        </w:tc>
        <w:tc>
          <w:tcPr>
            <w:tcW w:type="dxa" w:w="3373"/>
            <w:tcBorders>
              <w:top w:val="none"/>
              <w:bottom w:val="none"/>
              <w:left w:val="none"/>
              <w:right w:val="none"/>
            </w:tcBorders>
          </w:tcPr>
          <w:p>
            <w:pPr>
              <w:pStyle w:val="tablecopy"/>
              <w:jc w:val="center"/>
            </w:pPr>
            <w:r/>
            <w:r>
              <w:rPr>
                <w:b w:val="0"/>
                <w:i w:val="0"/>
                <w:u w:val="none"/>
              </w:rPr>
              <w:t>10-fold stratified</w:t>
            </w:r>
          </w:p>
        </w:tc>
        <w:tc>
          <w:tcPr>
            <w:tcW w:type="dxa" w:w="3373"/>
            <w:tcBorders>
              <w:top w:val="none"/>
              <w:bottom w:val="none"/>
              <w:left w:val="none"/>
              <w:right w:val="none"/>
            </w:tcBorders>
          </w:tcPr>
          <w:p>
            <w:pPr>
              <w:pStyle w:val="tablecopy"/>
              <w:jc w:val="center"/>
            </w:pPr>
            <w:r/>
            <w:r>
              <w:rPr>
                <w:b w:val="0"/>
                <w:i w:val="0"/>
                <w:u w:val="none"/>
              </w:rPr>
              <w:t>Stabilitas estimasi</w:t>
            </w:r>
          </w:p>
        </w:tc>
      </w:tr>
      <w:tr>
        <w:tc>
          <w:tcPr>
            <w:tcW w:type="dxa" w:w="3373"/>
            <w:tcBorders>
              <w:top w:val="none"/>
              <w:bottom w:val="none"/>
              <w:left w:val="none"/>
              <w:right w:val="none"/>
            </w:tcBorders>
          </w:tcPr>
          <w:p>
            <w:pPr>
              <w:pStyle w:val="tablecopy"/>
              <w:jc w:val="center"/>
            </w:pPr>
            <w:r/>
            <w:r>
              <w:rPr>
                <w:b w:val="0"/>
                <w:i w:val="0"/>
                <w:u w:val="none"/>
              </w:rPr>
              <w:t>Train-test split</w:t>
            </w:r>
          </w:p>
        </w:tc>
        <w:tc>
          <w:tcPr>
            <w:tcW w:type="dxa" w:w="3373"/>
            <w:tcBorders>
              <w:top w:val="none"/>
              <w:bottom w:val="none"/>
              <w:left w:val="none"/>
              <w:right w:val="none"/>
            </w:tcBorders>
          </w:tcPr>
          <w:p>
            <w:pPr>
              <w:pStyle w:val="tablecopy"/>
              <w:jc w:val="center"/>
            </w:pPr>
            <w:r/>
            <w:r>
              <w:rPr>
                <w:b w:val="0"/>
                <w:i w:val="0"/>
                <w:u w:val="none"/>
              </w:rPr>
              <w:t>80:20</w:t>
            </w:r>
          </w:p>
        </w:tc>
        <w:tc>
          <w:tcPr>
            <w:tcW w:type="dxa" w:w="3373"/>
            <w:tcBorders>
              <w:top w:val="none"/>
              <w:bottom w:val="none"/>
              <w:left w:val="none"/>
              <w:right w:val="none"/>
            </w:tcBorders>
          </w:tcPr>
          <w:p>
            <w:pPr>
              <w:pStyle w:val="tablecopy"/>
              <w:jc w:val="center"/>
            </w:pPr>
            <w:r/>
            <w:r>
              <w:rPr>
                <w:b w:val="0"/>
                <w:i w:val="0"/>
                <w:u w:val="none"/>
              </w:rPr>
              <w:t>Per fold</w:t>
            </w:r>
          </w:p>
        </w:tc>
      </w:tr>
      <w:tr>
        <w:tc>
          <w:tcPr>
            <w:tcW w:type="dxa" w:w="3373"/>
            <w:tcBorders>
              <w:top w:val="none"/>
              <w:bottom w:val="none"/>
              <w:left w:val="none"/>
              <w:right w:val="none"/>
            </w:tcBorders>
          </w:tcPr>
          <w:p>
            <w:pPr>
              <w:pStyle w:val="tablecopy"/>
              <w:jc w:val="center"/>
            </w:pPr>
            <w:r/>
            <w:r>
              <w:rPr>
                <w:b w:val="0"/>
                <w:i w:val="0"/>
                <w:u w:val="none"/>
              </w:rPr>
              <w:t>Random seed</w:t>
            </w:r>
          </w:p>
        </w:tc>
        <w:tc>
          <w:tcPr>
            <w:tcW w:type="dxa" w:w="3373"/>
            <w:tcBorders>
              <w:top w:val="none"/>
              <w:bottom w:val="none"/>
              <w:left w:val="none"/>
              <w:right w:val="none"/>
            </w:tcBorders>
          </w:tcPr>
          <w:p>
            <w:pPr>
              <w:pStyle w:val="tablecopy"/>
              <w:jc w:val="center"/>
            </w:pPr>
            <w:r/>
            <w:r>
              <w:rPr>
                <w:b w:val="0"/>
                <w:i w:val="0"/>
                <w:u w:val="none"/>
              </w:rPr>
              <w:t>42</w:t>
            </w:r>
          </w:p>
        </w:tc>
        <w:tc>
          <w:tcPr>
            <w:tcW w:type="dxa" w:w="3373"/>
            <w:tcBorders>
              <w:top w:val="none"/>
              <w:bottom w:val="none"/>
              <w:left w:val="none"/>
              <w:right w:val="none"/>
            </w:tcBorders>
          </w:tcPr>
          <w:p>
            <w:pPr>
              <w:pStyle w:val="tablecopy"/>
              <w:jc w:val="center"/>
            </w:pPr>
            <w:r/>
            <w:r>
              <w:rPr>
                <w:b w:val="0"/>
                <w:i w:val="0"/>
                <w:u w:val="none"/>
              </w:rPr>
              <w:t>Reproducibility</w:t>
            </w:r>
          </w:p>
        </w:tc>
      </w:tr>
      <w:tr>
        <w:tc>
          <w:tcPr>
            <w:tcW w:type="dxa" w:w="3373"/>
            <w:tcBorders>
              <w:top w:val="none"/>
              <w:bottom w:val="none"/>
              <w:left w:val="none"/>
              <w:right w:val="none"/>
            </w:tcBorders>
          </w:tcPr>
          <w:p>
            <w:pPr>
              <w:pStyle w:val="tablecopy"/>
              <w:jc w:val="center"/>
            </w:pPr>
            <w:r/>
            <w:r>
              <w:rPr>
                <w:b w:val="0"/>
                <w:i w:val="0"/>
                <w:u w:val="none"/>
              </w:rPr>
              <w:t>Threshold klasifikasi</w:t>
            </w:r>
          </w:p>
        </w:tc>
        <w:tc>
          <w:tcPr>
            <w:tcW w:type="dxa" w:w="3373"/>
            <w:tcBorders>
              <w:top w:val="none"/>
              <w:bottom w:val="none"/>
              <w:left w:val="none"/>
              <w:right w:val="none"/>
            </w:tcBorders>
          </w:tcPr>
          <w:p>
            <w:pPr>
              <w:pStyle w:val="tablecopy"/>
              <w:jc w:val="center"/>
            </w:pPr>
            <w:r/>
            <w:r>
              <w:rPr>
                <w:b w:val="0"/>
                <w:i w:val="0"/>
                <w:u w:val="none"/>
              </w:rPr>
              <w:t>0,50</w:t>
            </w:r>
          </w:p>
        </w:tc>
        <w:tc>
          <w:tcPr>
            <w:tcW w:type="dxa" w:w="3373"/>
            <w:tcBorders>
              <w:top w:val="none"/>
              <w:bottom w:val="none"/>
              <w:left w:val="none"/>
              <w:right w:val="none"/>
            </w:tcBorders>
          </w:tcPr>
          <w:p>
            <w:pPr>
              <w:pStyle w:val="tablecopy"/>
              <w:jc w:val="center"/>
            </w:pPr>
            <w:r/>
            <w:r>
              <w:rPr>
                <w:b w:val="0"/>
                <w:i w:val="0"/>
                <w:u w:val="none"/>
              </w:rPr>
              <w:t>Tanpa kalibrasi</w:t>
            </w:r>
          </w:p>
        </w:tc>
      </w:tr>
      <w:tr>
        <w:tc>
          <w:tcPr>
            <w:tcW w:type="dxa" w:w="3373"/>
            <w:tcBorders>
              <w:top w:val="none"/>
              <w:bottom w:val="none"/>
              <w:left w:val="none"/>
              <w:right w:val="none"/>
            </w:tcBorders>
          </w:tcPr>
          <w:p>
            <w:pPr>
              <w:pStyle w:val="tablecopy"/>
              <w:jc w:val="center"/>
            </w:pPr>
            <w:r/>
            <w:r>
              <w:rPr>
                <w:b w:val="0"/>
                <w:i w:val="0"/>
                <w:u w:val="none"/>
              </w:rPr>
              <w:t>Repetisi per dataset</w:t>
            </w:r>
          </w:p>
        </w:tc>
        <w:tc>
          <w:tcPr>
            <w:tcW w:type="dxa" w:w="3373"/>
            <w:tcBorders>
              <w:top w:val="none"/>
              <w:bottom w:val="none"/>
              <w:left w:val="none"/>
              <w:right w:val="none"/>
            </w:tcBorders>
          </w:tcPr>
          <w:p>
            <w:pPr>
              <w:pStyle w:val="tablecopy"/>
              <w:jc w:val="center"/>
            </w:pPr>
            <w:r/>
            <w:r>
              <w:rPr>
                <w:b w:val="0"/>
                <w:i w:val="0"/>
                <w:u w:val="none"/>
              </w:rPr>
              <w:t>10</w:t>
            </w:r>
          </w:p>
        </w:tc>
        <w:tc>
          <w:tcPr>
            <w:tcW w:type="dxa" w:w="3373"/>
            <w:tcBorders>
              <w:top w:val="none"/>
              <w:bottom w:val="none"/>
              <w:left w:val="none"/>
              <w:right w:val="none"/>
            </w:tcBorders>
          </w:tcPr>
          <w:p>
            <w:pPr>
              <w:pStyle w:val="tablecopy"/>
              <w:jc w:val="center"/>
            </w:pPr>
            <w:r/>
            <w:r>
              <w:rPr>
                <w:b w:val="0"/>
                <w:i w:val="0"/>
                <w:u w:val="none"/>
              </w:rPr>
              <w:t>Untuk SD metrik</w:t>
            </w:r>
          </w:p>
        </w:tc>
      </w:tr>
      <w:tr>
        <w:tc>
          <w:tcPr>
            <w:tcW w:type="dxa" w:w="3373"/>
            <w:tcBorders>
              <w:top w:val="none"/>
              <w:bottom w:val="single" w:sz="8" w:space="0" w:color="auto"/>
              <w:left w:val="none"/>
              <w:right w:val="none"/>
            </w:tcBorders>
          </w:tcPr>
          <w:p>
            <w:pPr>
              <w:pStyle w:val="tablecopy"/>
              <w:jc w:val="center"/>
            </w:pPr>
            <w:r/>
            <w:r>
              <w:rPr>
                <w:b w:val="0"/>
                <w:i w:val="0"/>
                <w:u w:val="none"/>
              </w:rPr>
              <w:t>Total eksperimen</w:t>
            </w:r>
          </w:p>
        </w:tc>
        <w:tc>
          <w:tcPr>
            <w:tcW w:type="dxa" w:w="3373"/>
            <w:tcBorders>
              <w:top w:val="none"/>
              <w:bottom w:val="single" w:sz="8" w:space="0" w:color="auto"/>
              <w:left w:val="none"/>
              <w:right w:val="none"/>
            </w:tcBorders>
          </w:tcPr>
          <w:p>
            <w:pPr>
              <w:pStyle w:val="tablecopy"/>
              <w:jc w:val="center"/>
            </w:pPr>
            <w:r/>
            <w:r>
              <w:rPr>
                <w:b w:val="0"/>
                <w:i w:val="0"/>
                <w:u w:val="none"/>
              </w:rPr>
              <w:t>120 run</w:t>
            </w:r>
          </w:p>
        </w:tc>
        <w:tc>
          <w:tcPr>
            <w:tcW w:type="dxa" w:w="3373"/>
            <w:tcBorders>
              <w:top w:val="none"/>
              <w:bottom w:val="single" w:sz="8" w:space="0" w:color="auto"/>
              <w:left w:val="none"/>
              <w:right w:val="none"/>
            </w:tcBorders>
          </w:tcPr>
          <w:p>
            <w:pPr>
              <w:pStyle w:val="tablecopy"/>
              <w:jc w:val="center"/>
            </w:pPr>
            <w:r/>
            <w:r>
              <w:rPr>
                <w:b w:val="0"/>
                <w:i w:val="0"/>
                <w:u w:val="none"/>
              </w:rPr>
              <w:t>4 dataset x 3 algoritma x 10 fold</w:t>
            </w:r>
          </w:p>
        </w:tc>
      </w:tr>
    </w:tbl>
    <w:p>
      <w:pPr>
        <w:spacing w:after="80"/>
      </w:pPr>
    </w:p>
    <w:p>
      <w:pPr>
        <w:pStyle w:val="BodyText"/>
      </w:pPr>
      <w:r>
        <w:rPr>
          <w:b w:val="0"/>
          <w:i w:val="0"/>
          <w:u w:val="none"/>
        </w:rPr>
        <w:t>Table II merangkum parameter eksperimen. Pemilihan 10-fold (bukan 5-fold) memang menambah waktu komputasi, tapi mengurangi variansi estimasi metrik â penting saat melaporkan margin kemenangan yang kecil (di bawah 2 poin akurasi). Random seed yang dipublikasikan memungkinkan reviewer mereplikasi tepat angka yang kami laporkan.</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Lingkungan Eksperimen dan Pipeline Validasi. (create image"A schematic diagram showing the experimental environment and validation pipeline. On the left, an annotated workstation illustration showing a desktop computer with labels pointing to: 'Intel Core i7-12700K' on the CPU socket, '32 GB DDR4' on the RAM modules, 'NVIDIA RTX 3070' on the GPU. To the right of the workstation, a rectangular block labeled 'Experiment Orchestrator' contains a stacked diagram showing 10 horizontal bars representing the 10 folds. Each fold bar is split 90% blue (training) and 10% red (validation), with one fold highlighted by a dashed border to indicate the current fold. Below this, a small clock icon with the label '~14h total wallclock'. On the far right, a vertical results channel shows three columns labeled RF, XGB, MLP with metric placeholders flowing downward. Annotations point to the orchestrator block: 'stratified split', 'seed=42 reproducible', 'metrics logged per fold'. White background. Academic style.")]</w:t>
            </w:r>
          </w:p>
        </w:tc>
      </w:tr>
    </w:tbl>
    <w:p>
      <w:pPr>
        <w:pStyle w:val="figurecaption"/>
        <w:jc w:val="center"/>
      </w:pPr>
      <w:r>
        <w:rPr>
          <w:b w:val="0"/>
          <w:i w:val="0"/>
          <w:u w:val="none"/>
        </w:rPr>
        <w:t>Fig. 6. Lingkungan Eksperimen dan Pipeline Validasi</w:t>
      </w:r>
    </w:p>
    <w:p>
      <w:pPr>
        <w:pStyle w:val="Heading2"/>
      </w:pPr>
      <w:r>
        <w:rPr>
          <w:i/>
        </w:rPr>
        <w:t>B. Evaluasi Performa Lintas Dataset</w:t>
      </w:r>
    </w:p>
    <w:p>
      <w:pPr>
        <w:pStyle w:val="BodyText"/>
      </w:pPr>
      <w:r>
        <w:rPr>
          <w:b w:val="0"/>
          <w:i w:val="0"/>
          <w:u w:val="none"/>
        </w:rPr>
        <w:t xml:space="preserve">Pada akurasi rata-rata empat dataset, XGBoost mencatat </w:t>
      </w:r>
      <w:r>
        <w:rPr>
          <w:b/>
          <w:i w:val="0"/>
          <w:u w:val="none"/>
        </w:rPr>
        <w:t>92,7%</w:t>
      </w:r>
      <w:r>
        <w:rPr>
          <w:b w:val="0"/>
          <w:i w:val="0"/>
          <w:u w:val="none"/>
        </w:rPr>
        <w:t xml:space="preserve"> â unggul 3,3 poin atas Random Forest (89,4%) dan 2,1 poin atas Neural Network (90,6%). Margin ini konsisten dengan temuan Pourmoradian et al. (2026) pada autentikasi madu, walau dataset kami sangat berbeda secara domain. Tapi headline number ini menyembunyikan variasi yang jauh lebih menarik. Pada Wine Quality, MLP justru unggul (akurasi 91,2%) atas XGBoost (90,4%) dan RF (87,9%). Mengapa? Wine Quality fitur-fiturnya numerik kontinu murni â jenis data yang menguntungkan model parametrik dengan boundary halus seperti MLP. Pada Adult Income, gap menjadi terbalik dan tajam: XGBoost 87,3%, RF 85,1%, MLP hanya 82,4%. Penyebabnya: Adult Income punya banyak fitur kategorikal (occupation, marital_status, education) yang setelah one-hot encoding meledak ke ratusan dimensi sparse â kondisi yang menyulitkan MLP karena dropout dan regularisasi default tidak cukup mengatasi sparsity ekstrem. XGBoost menangani fitur kategorikal lewat split tree yang inherently lebih efisien pada one-hot. Random Forest jatuh di tengah karena ensemble-nya tidak punya mekanisme regularisasi sebagus boosting. Pengamatan ini bukan baru â tapi jarang ditampilkan secara eksplisit di paper komparatif berbahasa Indonesia.</w:t>
      </w:r>
    </w:p>
    <w:p>
      <w:pPr>
        <w:pStyle w:val="tablehead"/>
      </w:pPr>
      <w:r>
        <w:rPr>
          <w:b w:val="0"/>
          <w:i w:val="0"/>
          <w:u w:val="none"/>
        </w:rPr>
        <w:t>TABLE III. Perbandingan Metrik Klasifikasi Lintas Empat Dataset</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446"/>
        <w:gridCol w:w="1446"/>
        <w:gridCol w:w="1446"/>
        <w:gridCol w:w="1446"/>
        <w:gridCol w:w="1446"/>
        <w:gridCol w:w="1446"/>
        <w:gridCol w:w="1446"/>
      </w:tblGrid>
      <w:tr>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Dataset</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Algoritma</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Akurasi (%)</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F1-Score</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Precision</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Recall</w:t>
            </w:r>
          </w:p>
        </w:tc>
        <w:tc>
          <w:tcPr>
            <w:tcW w:type="dxa" w:w="1446"/>
            <w:tcBorders>
              <w:top w:val="single" w:sz="8" w:space="0" w:color="auto"/>
              <w:bottom w:val="single" w:sz="8" w:space="0" w:color="auto"/>
              <w:left w:val="none"/>
              <w:right w:val="none"/>
            </w:tcBorders>
          </w:tcPr>
          <w:p>
            <w:pPr>
              <w:pStyle w:val="tablecolhead"/>
              <w:jc w:val="center"/>
            </w:pPr>
            <w:r>
              <w:rPr>
                <w:b/>
              </w:rPr>
            </w:r>
            <w:r>
              <w:rPr>
                <w:b/>
                <w:i w:val="0"/>
                <w:u w:val="none"/>
              </w:rPr>
              <w:t>ROC-AUC</w:t>
            </w:r>
          </w:p>
        </w:tc>
      </w:tr>
      <w:tr>
        <w:tc>
          <w:tcPr>
            <w:tcW w:type="dxa" w:w="1446"/>
            <w:tcBorders>
              <w:top w:val="none"/>
              <w:bottom w:val="none"/>
              <w:left w:val="none"/>
              <w:right w:val="none"/>
            </w:tcBorders>
          </w:tcPr>
          <w:p>
            <w:pPr>
              <w:pStyle w:val="tablecopy"/>
              <w:jc w:val="center"/>
            </w:pPr>
            <w:r/>
            <w:r>
              <w:rPr>
                <w:b w:val="0"/>
                <w:i w:val="0"/>
                <w:u w:val="none"/>
              </w:rPr>
              <w:t>Adult Income</w:t>
            </w:r>
          </w:p>
        </w:tc>
        <w:tc>
          <w:tcPr>
            <w:tcW w:type="dxa" w:w="1446"/>
            <w:tcBorders>
              <w:top w:val="none"/>
              <w:bottom w:val="none"/>
              <w:left w:val="none"/>
              <w:right w:val="none"/>
            </w:tcBorders>
          </w:tcPr>
          <w:p>
            <w:pPr>
              <w:pStyle w:val="tablecopy"/>
              <w:jc w:val="center"/>
            </w:pPr>
            <w:r/>
            <w:r>
              <w:rPr>
                <w:b w:val="0"/>
                <w:i w:val="0"/>
                <w:u w:val="none"/>
              </w:rPr>
              <w:t>Random Forest</w:t>
            </w:r>
          </w:p>
        </w:tc>
        <w:tc>
          <w:tcPr>
            <w:tcW w:type="dxa" w:w="1446"/>
            <w:tcBorders>
              <w:top w:val="none"/>
              <w:bottom w:val="none"/>
              <w:left w:val="none"/>
              <w:right w:val="none"/>
            </w:tcBorders>
          </w:tcPr>
          <w:p>
            <w:pPr>
              <w:pStyle w:val="tablecopy"/>
              <w:jc w:val="center"/>
            </w:pPr>
            <w:r/>
            <w:r>
              <w:rPr>
                <w:b w:val="0"/>
                <w:i w:val="0"/>
                <w:u w:val="none"/>
              </w:rPr>
              <w:t>85,1</w:t>
            </w:r>
          </w:p>
        </w:tc>
        <w:tc>
          <w:tcPr>
            <w:tcW w:type="dxa" w:w="1446"/>
            <w:tcBorders>
              <w:top w:val="none"/>
              <w:bottom w:val="none"/>
              <w:left w:val="none"/>
              <w:right w:val="none"/>
            </w:tcBorders>
          </w:tcPr>
          <w:p>
            <w:pPr>
              <w:pStyle w:val="tablecopy"/>
              <w:jc w:val="center"/>
            </w:pPr>
            <w:r/>
            <w:r>
              <w:rPr>
                <w:b w:val="0"/>
                <w:i w:val="0"/>
                <w:u w:val="none"/>
              </w:rPr>
              <w:t>0,847</w:t>
            </w:r>
          </w:p>
        </w:tc>
        <w:tc>
          <w:tcPr>
            <w:tcW w:type="dxa" w:w="1446"/>
            <w:tcBorders>
              <w:top w:val="none"/>
              <w:bottom w:val="none"/>
              <w:left w:val="none"/>
              <w:right w:val="none"/>
            </w:tcBorders>
          </w:tcPr>
          <w:p>
            <w:pPr>
              <w:pStyle w:val="tablecopy"/>
              <w:jc w:val="center"/>
            </w:pPr>
            <w:r/>
            <w:r>
              <w:rPr>
                <w:b w:val="0"/>
                <w:i w:val="0"/>
                <w:u w:val="none"/>
              </w:rPr>
              <w:t>0,851</w:t>
            </w:r>
          </w:p>
        </w:tc>
        <w:tc>
          <w:tcPr>
            <w:tcW w:type="dxa" w:w="1446"/>
            <w:tcBorders>
              <w:top w:val="none"/>
              <w:bottom w:val="none"/>
              <w:left w:val="none"/>
              <w:right w:val="none"/>
            </w:tcBorders>
          </w:tcPr>
          <w:p>
            <w:pPr>
              <w:pStyle w:val="tablecopy"/>
              <w:jc w:val="center"/>
            </w:pPr>
            <w:r/>
            <w:r>
              <w:rPr>
                <w:b w:val="0"/>
                <w:i w:val="0"/>
                <w:u w:val="none"/>
              </w:rPr>
              <w:t>0,843</w:t>
            </w:r>
          </w:p>
        </w:tc>
        <w:tc>
          <w:tcPr>
            <w:tcW w:type="dxa" w:w="1446"/>
            <w:tcBorders>
              <w:top w:val="none"/>
              <w:bottom w:val="none"/>
              <w:left w:val="none"/>
              <w:right w:val="none"/>
            </w:tcBorders>
          </w:tcPr>
          <w:p>
            <w:pPr>
              <w:pStyle w:val="tablecopy"/>
              <w:jc w:val="center"/>
            </w:pPr>
            <w:r/>
            <w:r>
              <w:rPr>
                <w:b w:val="0"/>
                <w:i w:val="0"/>
                <w:u w:val="none"/>
              </w:rPr>
              <w:t>0,902</w:t>
            </w:r>
          </w:p>
        </w:tc>
      </w:tr>
      <w:tr>
        <w:tc>
          <w:tcPr>
            <w:tcW w:type="dxa" w:w="1446"/>
            <w:tcBorders>
              <w:top w:val="none"/>
              <w:bottom w:val="none"/>
              <w:left w:val="none"/>
              <w:right w:val="none"/>
            </w:tcBorders>
          </w:tcPr>
          <w:p>
            <w:pPr>
              <w:pStyle w:val="tablecopy"/>
              <w:jc w:val="center"/>
            </w:pPr>
            <w:r/>
            <w:r>
              <w:rPr>
                <w:b w:val="0"/>
                <w:i w:val="0"/>
                <w:u w:val="none"/>
              </w:rPr>
              <w:t>Adult Income</w:t>
            </w:r>
          </w:p>
        </w:tc>
        <w:tc>
          <w:tcPr>
            <w:tcW w:type="dxa" w:w="1446"/>
            <w:tcBorders>
              <w:top w:val="none"/>
              <w:bottom w:val="none"/>
              <w:left w:val="none"/>
              <w:right w:val="none"/>
            </w:tcBorders>
          </w:tcPr>
          <w:p>
            <w:pPr>
              <w:pStyle w:val="tablecopy"/>
              <w:jc w:val="center"/>
            </w:pPr>
            <w:r/>
            <w:r>
              <w:rPr>
                <w:b/>
                <w:i w:val="0"/>
                <w:u w:val="none"/>
              </w:rPr>
              <w:t>XGBoost</w:t>
            </w:r>
          </w:p>
        </w:tc>
        <w:tc>
          <w:tcPr>
            <w:tcW w:type="dxa" w:w="1446"/>
            <w:tcBorders>
              <w:top w:val="none"/>
              <w:bottom w:val="none"/>
              <w:left w:val="none"/>
              <w:right w:val="none"/>
            </w:tcBorders>
          </w:tcPr>
          <w:p>
            <w:pPr>
              <w:pStyle w:val="tablecopy"/>
              <w:jc w:val="center"/>
            </w:pPr>
            <w:r/>
            <w:r>
              <w:rPr>
                <w:b/>
                <w:i w:val="0"/>
                <w:u w:val="none"/>
              </w:rPr>
              <w:t>87,3</w:t>
            </w:r>
          </w:p>
        </w:tc>
        <w:tc>
          <w:tcPr>
            <w:tcW w:type="dxa" w:w="1446"/>
            <w:tcBorders>
              <w:top w:val="none"/>
              <w:bottom w:val="none"/>
              <w:left w:val="none"/>
              <w:right w:val="none"/>
            </w:tcBorders>
          </w:tcPr>
          <w:p>
            <w:pPr>
              <w:pStyle w:val="tablecopy"/>
              <w:jc w:val="center"/>
            </w:pPr>
            <w:r/>
            <w:r>
              <w:rPr>
                <w:b/>
                <w:i w:val="0"/>
                <w:u w:val="none"/>
              </w:rPr>
              <w:t>0,869</w:t>
            </w:r>
          </w:p>
        </w:tc>
        <w:tc>
          <w:tcPr>
            <w:tcW w:type="dxa" w:w="1446"/>
            <w:tcBorders>
              <w:top w:val="none"/>
              <w:bottom w:val="none"/>
              <w:left w:val="none"/>
              <w:right w:val="none"/>
            </w:tcBorders>
          </w:tcPr>
          <w:p>
            <w:pPr>
              <w:pStyle w:val="tablecopy"/>
              <w:jc w:val="center"/>
            </w:pPr>
            <w:r/>
            <w:r>
              <w:rPr>
                <w:b w:val="0"/>
                <w:i w:val="0"/>
                <w:u w:val="none"/>
              </w:rPr>
              <w:t>0,872</w:t>
            </w:r>
          </w:p>
        </w:tc>
        <w:tc>
          <w:tcPr>
            <w:tcW w:type="dxa" w:w="1446"/>
            <w:tcBorders>
              <w:top w:val="none"/>
              <w:bottom w:val="none"/>
              <w:left w:val="none"/>
              <w:right w:val="none"/>
            </w:tcBorders>
          </w:tcPr>
          <w:p>
            <w:pPr>
              <w:pStyle w:val="tablecopy"/>
              <w:jc w:val="center"/>
            </w:pPr>
            <w:r/>
            <w:r>
              <w:rPr>
                <w:b w:val="0"/>
                <w:i w:val="0"/>
                <w:u w:val="none"/>
              </w:rPr>
              <w:t>0,866</w:t>
            </w:r>
          </w:p>
        </w:tc>
        <w:tc>
          <w:tcPr>
            <w:tcW w:type="dxa" w:w="1446"/>
            <w:tcBorders>
              <w:top w:val="none"/>
              <w:bottom w:val="none"/>
              <w:left w:val="none"/>
              <w:right w:val="none"/>
            </w:tcBorders>
          </w:tcPr>
          <w:p>
            <w:pPr>
              <w:pStyle w:val="tablecopy"/>
              <w:jc w:val="center"/>
            </w:pPr>
            <w:r/>
            <w:r>
              <w:rPr>
                <w:b w:val="0"/>
                <w:i w:val="0"/>
                <w:u w:val="none"/>
              </w:rPr>
              <w:t>0,931</w:t>
            </w:r>
          </w:p>
        </w:tc>
      </w:tr>
      <w:tr>
        <w:tc>
          <w:tcPr>
            <w:tcW w:type="dxa" w:w="1446"/>
            <w:tcBorders>
              <w:top w:val="none"/>
              <w:bottom w:val="none"/>
              <w:left w:val="none"/>
              <w:right w:val="none"/>
            </w:tcBorders>
          </w:tcPr>
          <w:p>
            <w:pPr>
              <w:pStyle w:val="tablecopy"/>
              <w:jc w:val="center"/>
            </w:pPr>
            <w:r/>
            <w:r>
              <w:rPr>
                <w:b w:val="0"/>
                <w:i w:val="0"/>
                <w:u w:val="none"/>
              </w:rPr>
              <w:t>Adult Income</w:t>
            </w:r>
          </w:p>
        </w:tc>
        <w:tc>
          <w:tcPr>
            <w:tcW w:type="dxa" w:w="1446"/>
            <w:tcBorders>
              <w:top w:val="none"/>
              <w:bottom w:val="none"/>
              <w:left w:val="none"/>
              <w:right w:val="none"/>
            </w:tcBorders>
          </w:tcPr>
          <w:p>
            <w:pPr>
              <w:pStyle w:val="tablecopy"/>
              <w:jc w:val="center"/>
            </w:pPr>
            <w:r/>
            <w:r>
              <w:rPr>
                <w:b w:val="0"/>
                <w:i w:val="0"/>
                <w:u w:val="none"/>
              </w:rPr>
              <w:t>MLP</w:t>
            </w:r>
          </w:p>
        </w:tc>
        <w:tc>
          <w:tcPr>
            <w:tcW w:type="dxa" w:w="1446"/>
            <w:tcBorders>
              <w:top w:val="none"/>
              <w:bottom w:val="none"/>
              <w:left w:val="none"/>
              <w:right w:val="none"/>
            </w:tcBorders>
          </w:tcPr>
          <w:p>
            <w:pPr>
              <w:pStyle w:val="tablecopy"/>
              <w:jc w:val="center"/>
            </w:pPr>
            <w:r/>
            <w:r>
              <w:rPr>
                <w:b w:val="0"/>
                <w:i w:val="0"/>
                <w:u w:val="none"/>
              </w:rPr>
              <w:t>82,4</w:t>
            </w:r>
          </w:p>
        </w:tc>
        <w:tc>
          <w:tcPr>
            <w:tcW w:type="dxa" w:w="1446"/>
            <w:tcBorders>
              <w:top w:val="none"/>
              <w:bottom w:val="none"/>
              <w:left w:val="none"/>
              <w:right w:val="none"/>
            </w:tcBorders>
          </w:tcPr>
          <w:p>
            <w:pPr>
              <w:pStyle w:val="tablecopy"/>
              <w:jc w:val="center"/>
            </w:pPr>
            <w:r/>
            <w:r>
              <w:rPr>
                <w:b w:val="0"/>
                <w:i w:val="0"/>
                <w:u w:val="none"/>
              </w:rPr>
              <w:t>0,818</w:t>
            </w:r>
          </w:p>
        </w:tc>
        <w:tc>
          <w:tcPr>
            <w:tcW w:type="dxa" w:w="1446"/>
            <w:tcBorders>
              <w:top w:val="none"/>
              <w:bottom w:val="none"/>
              <w:left w:val="none"/>
              <w:right w:val="none"/>
            </w:tcBorders>
          </w:tcPr>
          <w:p>
            <w:pPr>
              <w:pStyle w:val="tablecopy"/>
              <w:jc w:val="center"/>
            </w:pPr>
            <w:r/>
            <w:r>
              <w:rPr>
                <w:b w:val="0"/>
                <w:i w:val="0"/>
                <w:u w:val="none"/>
              </w:rPr>
              <w:t>0,826</w:t>
            </w:r>
          </w:p>
        </w:tc>
        <w:tc>
          <w:tcPr>
            <w:tcW w:type="dxa" w:w="1446"/>
            <w:tcBorders>
              <w:top w:val="none"/>
              <w:bottom w:val="none"/>
              <w:left w:val="none"/>
              <w:right w:val="none"/>
            </w:tcBorders>
          </w:tcPr>
          <w:p>
            <w:pPr>
              <w:pStyle w:val="tablecopy"/>
              <w:jc w:val="center"/>
            </w:pPr>
            <w:r/>
            <w:r>
              <w:rPr>
                <w:b w:val="0"/>
                <w:i w:val="0"/>
                <w:u w:val="none"/>
              </w:rPr>
              <w:t>0,810</w:t>
            </w:r>
          </w:p>
        </w:tc>
        <w:tc>
          <w:tcPr>
            <w:tcW w:type="dxa" w:w="1446"/>
            <w:tcBorders>
              <w:top w:val="none"/>
              <w:bottom w:val="none"/>
              <w:left w:val="none"/>
              <w:right w:val="none"/>
            </w:tcBorders>
          </w:tcPr>
          <w:p>
            <w:pPr>
              <w:pStyle w:val="tablecopy"/>
              <w:jc w:val="center"/>
            </w:pPr>
            <w:r/>
            <w:r>
              <w:rPr>
                <w:b w:val="0"/>
                <w:i w:val="0"/>
                <w:u w:val="none"/>
              </w:rPr>
              <w:t>0,884</w:t>
            </w:r>
          </w:p>
        </w:tc>
      </w:tr>
      <w:tr>
        <w:tc>
          <w:tcPr>
            <w:tcW w:type="dxa" w:w="1446"/>
            <w:tcBorders>
              <w:top w:val="none"/>
              <w:bottom w:val="none"/>
              <w:left w:val="none"/>
              <w:right w:val="none"/>
            </w:tcBorders>
          </w:tcPr>
          <w:p>
            <w:pPr>
              <w:pStyle w:val="tablecopy"/>
              <w:jc w:val="center"/>
            </w:pPr>
            <w:r/>
            <w:r>
              <w:rPr>
                <w:b w:val="0"/>
                <w:i w:val="0"/>
                <w:u w:val="none"/>
              </w:rPr>
              <w:t>Wine Quality</w:t>
            </w:r>
          </w:p>
        </w:tc>
        <w:tc>
          <w:tcPr>
            <w:tcW w:type="dxa" w:w="1446"/>
            <w:tcBorders>
              <w:top w:val="none"/>
              <w:bottom w:val="none"/>
              <w:left w:val="none"/>
              <w:right w:val="none"/>
            </w:tcBorders>
          </w:tcPr>
          <w:p>
            <w:pPr>
              <w:pStyle w:val="tablecopy"/>
              <w:jc w:val="center"/>
            </w:pPr>
            <w:r/>
            <w:r>
              <w:rPr>
                <w:b w:val="0"/>
                <w:i w:val="0"/>
                <w:u w:val="none"/>
              </w:rPr>
              <w:t>Random Forest</w:t>
            </w:r>
          </w:p>
        </w:tc>
        <w:tc>
          <w:tcPr>
            <w:tcW w:type="dxa" w:w="1446"/>
            <w:tcBorders>
              <w:top w:val="none"/>
              <w:bottom w:val="none"/>
              <w:left w:val="none"/>
              <w:right w:val="none"/>
            </w:tcBorders>
          </w:tcPr>
          <w:p>
            <w:pPr>
              <w:pStyle w:val="tablecopy"/>
              <w:jc w:val="center"/>
            </w:pPr>
            <w:r/>
            <w:r>
              <w:rPr>
                <w:b w:val="0"/>
                <w:i w:val="0"/>
                <w:u w:val="none"/>
              </w:rPr>
              <w:t>87,9</w:t>
            </w:r>
          </w:p>
        </w:tc>
        <w:tc>
          <w:tcPr>
            <w:tcW w:type="dxa" w:w="1446"/>
            <w:tcBorders>
              <w:top w:val="none"/>
              <w:bottom w:val="none"/>
              <w:left w:val="none"/>
              <w:right w:val="none"/>
            </w:tcBorders>
          </w:tcPr>
          <w:p>
            <w:pPr>
              <w:pStyle w:val="tablecopy"/>
              <w:jc w:val="center"/>
            </w:pPr>
            <w:r/>
            <w:r>
              <w:rPr>
                <w:b w:val="0"/>
                <w:i w:val="0"/>
                <w:u w:val="none"/>
              </w:rPr>
              <w:t>0,872</w:t>
            </w:r>
          </w:p>
        </w:tc>
        <w:tc>
          <w:tcPr>
            <w:tcW w:type="dxa" w:w="1446"/>
            <w:tcBorders>
              <w:top w:val="none"/>
              <w:bottom w:val="none"/>
              <w:left w:val="none"/>
              <w:right w:val="none"/>
            </w:tcBorders>
          </w:tcPr>
          <w:p>
            <w:pPr>
              <w:pStyle w:val="tablecopy"/>
              <w:jc w:val="center"/>
            </w:pPr>
            <w:r/>
            <w:r>
              <w:rPr>
                <w:b w:val="0"/>
                <w:i w:val="0"/>
                <w:u w:val="none"/>
              </w:rPr>
              <w:t>0,879</w:t>
            </w:r>
          </w:p>
        </w:tc>
        <w:tc>
          <w:tcPr>
            <w:tcW w:type="dxa" w:w="1446"/>
            <w:tcBorders>
              <w:top w:val="none"/>
              <w:bottom w:val="none"/>
              <w:left w:val="none"/>
              <w:right w:val="none"/>
            </w:tcBorders>
          </w:tcPr>
          <w:p>
            <w:pPr>
              <w:pStyle w:val="tablecopy"/>
              <w:jc w:val="center"/>
            </w:pPr>
            <w:r/>
            <w:r>
              <w:rPr>
                <w:b w:val="0"/>
                <w:i w:val="0"/>
                <w:u w:val="none"/>
              </w:rPr>
              <w:t>0,866</w:t>
            </w:r>
          </w:p>
        </w:tc>
        <w:tc>
          <w:tcPr>
            <w:tcW w:type="dxa" w:w="1446"/>
            <w:tcBorders>
              <w:top w:val="none"/>
              <w:bottom w:val="none"/>
              <w:left w:val="none"/>
              <w:right w:val="none"/>
            </w:tcBorders>
          </w:tcPr>
          <w:p>
            <w:pPr>
              <w:pStyle w:val="tablecopy"/>
              <w:jc w:val="center"/>
            </w:pPr>
            <w:r/>
            <w:r>
              <w:rPr>
                <w:b w:val="0"/>
                <w:i w:val="0"/>
                <w:u w:val="none"/>
              </w:rPr>
              <w:t>0,914</w:t>
            </w:r>
          </w:p>
        </w:tc>
      </w:tr>
      <w:tr>
        <w:tc>
          <w:tcPr>
            <w:tcW w:type="dxa" w:w="1446"/>
            <w:tcBorders>
              <w:top w:val="none"/>
              <w:bottom w:val="none"/>
              <w:left w:val="none"/>
              <w:right w:val="none"/>
            </w:tcBorders>
          </w:tcPr>
          <w:p>
            <w:pPr>
              <w:pStyle w:val="tablecopy"/>
              <w:jc w:val="center"/>
            </w:pPr>
            <w:r/>
            <w:r>
              <w:rPr>
                <w:b w:val="0"/>
                <w:i w:val="0"/>
                <w:u w:val="none"/>
              </w:rPr>
              <w:t>Wine Quality</w:t>
            </w:r>
          </w:p>
        </w:tc>
        <w:tc>
          <w:tcPr>
            <w:tcW w:type="dxa" w:w="1446"/>
            <w:tcBorders>
              <w:top w:val="none"/>
              <w:bottom w:val="none"/>
              <w:left w:val="none"/>
              <w:right w:val="none"/>
            </w:tcBorders>
          </w:tcPr>
          <w:p>
            <w:pPr>
              <w:pStyle w:val="tablecopy"/>
              <w:jc w:val="center"/>
            </w:pPr>
            <w:r/>
            <w:r>
              <w:rPr>
                <w:b w:val="0"/>
                <w:i w:val="0"/>
                <w:u w:val="none"/>
              </w:rPr>
              <w:t>XGBoost</w:t>
            </w:r>
          </w:p>
        </w:tc>
        <w:tc>
          <w:tcPr>
            <w:tcW w:type="dxa" w:w="1446"/>
            <w:tcBorders>
              <w:top w:val="none"/>
              <w:bottom w:val="none"/>
              <w:left w:val="none"/>
              <w:right w:val="none"/>
            </w:tcBorders>
          </w:tcPr>
          <w:p>
            <w:pPr>
              <w:pStyle w:val="tablecopy"/>
              <w:jc w:val="center"/>
            </w:pPr>
            <w:r/>
            <w:r>
              <w:rPr>
                <w:b w:val="0"/>
                <w:i w:val="0"/>
                <w:u w:val="none"/>
              </w:rPr>
              <w:t>90,4</w:t>
            </w:r>
          </w:p>
        </w:tc>
        <w:tc>
          <w:tcPr>
            <w:tcW w:type="dxa" w:w="1446"/>
            <w:tcBorders>
              <w:top w:val="none"/>
              <w:bottom w:val="none"/>
              <w:left w:val="none"/>
              <w:right w:val="none"/>
            </w:tcBorders>
          </w:tcPr>
          <w:p>
            <w:pPr>
              <w:pStyle w:val="tablecopy"/>
              <w:jc w:val="center"/>
            </w:pPr>
            <w:r/>
            <w:r>
              <w:rPr>
                <w:b w:val="0"/>
                <w:i w:val="0"/>
                <w:u w:val="none"/>
              </w:rPr>
              <w:t>0,898</w:t>
            </w:r>
          </w:p>
        </w:tc>
        <w:tc>
          <w:tcPr>
            <w:tcW w:type="dxa" w:w="1446"/>
            <w:tcBorders>
              <w:top w:val="none"/>
              <w:bottom w:val="none"/>
              <w:left w:val="none"/>
              <w:right w:val="none"/>
            </w:tcBorders>
          </w:tcPr>
          <w:p>
            <w:pPr>
              <w:pStyle w:val="tablecopy"/>
              <w:jc w:val="center"/>
            </w:pPr>
            <w:r/>
            <w:r>
              <w:rPr>
                <w:b w:val="0"/>
                <w:i w:val="0"/>
                <w:u w:val="none"/>
              </w:rPr>
              <w:t>0,902</w:t>
            </w:r>
          </w:p>
        </w:tc>
        <w:tc>
          <w:tcPr>
            <w:tcW w:type="dxa" w:w="1446"/>
            <w:tcBorders>
              <w:top w:val="none"/>
              <w:bottom w:val="none"/>
              <w:left w:val="none"/>
              <w:right w:val="none"/>
            </w:tcBorders>
          </w:tcPr>
          <w:p>
            <w:pPr>
              <w:pStyle w:val="tablecopy"/>
              <w:jc w:val="center"/>
            </w:pPr>
            <w:r/>
            <w:r>
              <w:rPr>
                <w:b w:val="0"/>
                <w:i w:val="0"/>
                <w:u w:val="none"/>
              </w:rPr>
              <w:t>0,894</w:t>
            </w:r>
          </w:p>
        </w:tc>
        <w:tc>
          <w:tcPr>
            <w:tcW w:type="dxa" w:w="1446"/>
            <w:tcBorders>
              <w:top w:val="none"/>
              <w:bottom w:val="none"/>
              <w:left w:val="none"/>
              <w:right w:val="none"/>
            </w:tcBorders>
          </w:tcPr>
          <w:p>
            <w:pPr>
              <w:pStyle w:val="tablecopy"/>
              <w:jc w:val="center"/>
            </w:pPr>
            <w:r/>
            <w:r>
              <w:rPr>
                <w:b w:val="0"/>
                <w:i w:val="0"/>
                <w:u w:val="none"/>
              </w:rPr>
              <w:t>0,948</w:t>
            </w:r>
          </w:p>
        </w:tc>
      </w:tr>
      <w:tr>
        <w:tc>
          <w:tcPr>
            <w:tcW w:type="dxa" w:w="1446"/>
            <w:tcBorders>
              <w:top w:val="none"/>
              <w:bottom w:val="none"/>
              <w:left w:val="none"/>
              <w:right w:val="none"/>
            </w:tcBorders>
          </w:tcPr>
          <w:p>
            <w:pPr>
              <w:pStyle w:val="tablecopy"/>
              <w:jc w:val="center"/>
            </w:pPr>
            <w:r/>
            <w:r>
              <w:rPr>
                <w:b w:val="0"/>
                <w:i w:val="0"/>
                <w:u w:val="none"/>
              </w:rPr>
              <w:t>Wine Quality</w:t>
            </w:r>
          </w:p>
        </w:tc>
        <w:tc>
          <w:tcPr>
            <w:tcW w:type="dxa" w:w="1446"/>
            <w:tcBorders>
              <w:top w:val="none"/>
              <w:bottom w:val="none"/>
              <w:left w:val="none"/>
              <w:right w:val="none"/>
            </w:tcBorders>
          </w:tcPr>
          <w:p>
            <w:pPr>
              <w:pStyle w:val="tablecopy"/>
              <w:jc w:val="center"/>
            </w:pPr>
            <w:r/>
            <w:r>
              <w:rPr>
                <w:b/>
                <w:i w:val="0"/>
                <w:u w:val="none"/>
              </w:rPr>
              <w:t>MLP</w:t>
            </w:r>
          </w:p>
        </w:tc>
        <w:tc>
          <w:tcPr>
            <w:tcW w:type="dxa" w:w="1446"/>
            <w:tcBorders>
              <w:top w:val="none"/>
              <w:bottom w:val="none"/>
              <w:left w:val="none"/>
              <w:right w:val="none"/>
            </w:tcBorders>
          </w:tcPr>
          <w:p>
            <w:pPr>
              <w:pStyle w:val="tablecopy"/>
              <w:jc w:val="center"/>
            </w:pPr>
            <w:r/>
            <w:r>
              <w:rPr>
                <w:b/>
                <w:i w:val="0"/>
                <w:u w:val="none"/>
              </w:rPr>
              <w:t>91,2</w:t>
            </w:r>
          </w:p>
        </w:tc>
        <w:tc>
          <w:tcPr>
            <w:tcW w:type="dxa" w:w="1446"/>
            <w:tcBorders>
              <w:top w:val="none"/>
              <w:bottom w:val="none"/>
              <w:left w:val="none"/>
              <w:right w:val="none"/>
            </w:tcBorders>
          </w:tcPr>
          <w:p>
            <w:pPr>
              <w:pStyle w:val="tablecopy"/>
              <w:jc w:val="center"/>
            </w:pPr>
            <w:r/>
            <w:r>
              <w:rPr>
                <w:b/>
                <w:i w:val="0"/>
                <w:u w:val="none"/>
              </w:rPr>
              <w:t>0,907</w:t>
            </w:r>
          </w:p>
        </w:tc>
        <w:tc>
          <w:tcPr>
            <w:tcW w:type="dxa" w:w="1446"/>
            <w:tcBorders>
              <w:top w:val="none"/>
              <w:bottom w:val="none"/>
              <w:left w:val="none"/>
              <w:right w:val="none"/>
            </w:tcBorders>
          </w:tcPr>
          <w:p>
            <w:pPr>
              <w:pStyle w:val="tablecopy"/>
              <w:jc w:val="center"/>
            </w:pPr>
            <w:r/>
            <w:r>
              <w:rPr>
                <w:b w:val="0"/>
                <w:i w:val="0"/>
                <w:u w:val="none"/>
              </w:rPr>
              <w:t>0,914</w:t>
            </w:r>
          </w:p>
        </w:tc>
        <w:tc>
          <w:tcPr>
            <w:tcW w:type="dxa" w:w="1446"/>
            <w:tcBorders>
              <w:top w:val="none"/>
              <w:bottom w:val="none"/>
              <w:left w:val="none"/>
              <w:right w:val="none"/>
            </w:tcBorders>
          </w:tcPr>
          <w:p>
            <w:pPr>
              <w:pStyle w:val="tablecopy"/>
              <w:jc w:val="center"/>
            </w:pPr>
            <w:r/>
            <w:r>
              <w:rPr>
                <w:b w:val="0"/>
                <w:i w:val="0"/>
                <w:u w:val="none"/>
              </w:rPr>
              <w:t>0,901</w:t>
            </w:r>
          </w:p>
        </w:tc>
        <w:tc>
          <w:tcPr>
            <w:tcW w:type="dxa" w:w="1446"/>
            <w:tcBorders>
              <w:top w:val="none"/>
              <w:bottom w:val="none"/>
              <w:left w:val="none"/>
              <w:right w:val="none"/>
            </w:tcBorders>
          </w:tcPr>
          <w:p>
            <w:pPr>
              <w:pStyle w:val="tablecopy"/>
              <w:jc w:val="center"/>
            </w:pPr>
            <w:r/>
            <w:r>
              <w:rPr>
                <w:b w:val="0"/>
                <w:i w:val="0"/>
                <w:u w:val="none"/>
              </w:rPr>
              <w:t>0,953</w:t>
            </w:r>
          </w:p>
        </w:tc>
      </w:tr>
      <w:tr>
        <w:tc>
          <w:tcPr>
            <w:tcW w:type="dxa" w:w="1446"/>
            <w:tcBorders>
              <w:top w:val="none"/>
              <w:bottom w:val="none"/>
              <w:left w:val="none"/>
              <w:right w:val="none"/>
            </w:tcBorders>
          </w:tcPr>
          <w:p>
            <w:pPr>
              <w:pStyle w:val="tablecopy"/>
              <w:jc w:val="center"/>
            </w:pPr>
            <w:r/>
            <w:r>
              <w:rPr>
                <w:b w:val="0"/>
                <w:i w:val="0"/>
                <w:u w:val="none"/>
              </w:rPr>
              <w:t>Heart Disease</w:t>
            </w:r>
          </w:p>
        </w:tc>
        <w:tc>
          <w:tcPr>
            <w:tcW w:type="dxa" w:w="1446"/>
            <w:tcBorders>
              <w:top w:val="none"/>
              <w:bottom w:val="none"/>
              <w:left w:val="none"/>
              <w:right w:val="none"/>
            </w:tcBorders>
          </w:tcPr>
          <w:p>
            <w:pPr>
              <w:pStyle w:val="tablecopy"/>
              <w:jc w:val="center"/>
            </w:pPr>
            <w:r/>
            <w:r>
              <w:rPr>
                <w:b w:val="0"/>
                <w:i w:val="0"/>
                <w:u w:val="none"/>
              </w:rPr>
              <w:t>Random Forest</w:t>
            </w:r>
          </w:p>
        </w:tc>
        <w:tc>
          <w:tcPr>
            <w:tcW w:type="dxa" w:w="1446"/>
            <w:tcBorders>
              <w:top w:val="none"/>
              <w:bottom w:val="none"/>
              <w:left w:val="none"/>
              <w:right w:val="none"/>
            </w:tcBorders>
          </w:tcPr>
          <w:p>
            <w:pPr>
              <w:pStyle w:val="tablecopy"/>
              <w:jc w:val="center"/>
            </w:pPr>
            <w:r/>
            <w:r>
              <w:rPr>
                <w:b w:val="0"/>
                <w:i w:val="0"/>
                <w:u w:val="none"/>
              </w:rPr>
              <w:t>92,3</w:t>
            </w:r>
          </w:p>
        </w:tc>
        <w:tc>
          <w:tcPr>
            <w:tcW w:type="dxa" w:w="1446"/>
            <w:tcBorders>
              <w:top w:val="none"/>
              <w:bottom w:val="none"/>
              <w:left w:val="none"/>
              <w:right w:val="none"/>
            </w:tcBorders>
          </w:tcPr>
          <w:p>
            <w:pPr>
              <w:pStyle w:val="tablecopy"/>
              <w:jc w:val="center"/>
            </w:pPr>
            <w:r/>
            <w:r>
              <w:rPr>
                <w:b w:val="0"/>
                <w:i w:val="0"/>
                <w:u w:val="none"/>
              </w:rPr>
              <w:t>0,919</w:t>
            </w:r>
          </w:p>
        </w:tc>
        <w:tc>
          <w:tcPr>
            <w:tcW w:type="dxa" w:w="1446"/>
            <w:tcBorders>
              <w:top w:val="none"/>
              <w:bottom w:val="none"/>
              <w:left w:val="none"/>
              <w:right w:val="none"/>
            </w:tcBorders>
          </w:tcPr>
          <w:p>
            <w:pPr>
              <w:pStyle w:val="tablecopy"/>
              <w:jc w:val="center"/>
            </w:pPr>
            <w:r/>
            <w:r>
              <w:rPr>
                <w:b w:val="0"/>
                <w:i w:val="0"/>
                <w:u w:val="none"/>
              </w:rPr>
              <w:t>0,923</w:t>
            </w:r>
          </w:p>
        </w:tc>
        <w:tc>
          <w:tcPr>
            <w:tcW w:type="dxa" w:w="1446"/>
            <w:tcBorders>
              <w:top w:val="none"/>
              <w:bottom w:val="none"/>
              <w:left w:val="none"/>
              <w:right w:val="none"/>
            </w:tcBorders>
          </w:tcPr>
          <w:p>
            <w:pPr>
              <w:pStyle w:val="tablecopy"/>
              <w:jc w:val="center"/>
            </w:pPr>
            <w:r/>
            <w:r>
              <w:rPr>
                <w:b w:val="0"/>
                <w:i w:val="0"/>
                <w:u w:val="none"/>
              </w:rPr>
              <w:t>0,914</w:t>
            </w:r>
          </w:p>
        </w:tc>
        <w:tc>
          <w:tcPr>
            <w:tcW w:type="dxa" w:w="1446"/>
            <w:tcBorders>
              <w:top w:val="none"/>
              <w:bottom w:val="none"/>
              <w:left w:val="none"/>
              <w:right w:val="none"/>
            </w:tcBorders>
          </w:tcPr>
          <w:p>
            <w:pPr>
              <w:pStyle w:val="tablecopy"/>
              <w:jc w:val="center"/>
            </w:pPr>
            <w:r/>
            <w:r>
              <w:rPr>
                <w:b w:val="0"/>
                <w:i w:val="0"/>
                <w:u w:val="none"/>
              </w:rPr>
              <w:t>0,962</w:t>
            </w:r>
          </w:p>
        </w:tc>
      </w:tr>
      <w:tr>
        <w:tc>
          <w:tcPr>
            <w:tcW w:type="dxa" w:w="1446"/>
            <w:tcBorders>
              <w:top w:val="none"/>
              <w:bottom w:val="none"/>
              <w:left w:val="none"/>
              <w:right w:val="none"/>
            </w:tcBorders>
          </w:tcPr>
          <w:p>
            <w:pPr>
              <w:pStyle w:val="tablecopy"/>
              <w:jc w:val="center"/>
            </w:pPr>
            <w:r/>
            <w:r>
              <w:rPr>
                <w:b w:val="0"/>
                <w:i w:val="0"/>
                <w:u w:val="none"/>
              </w:rPr>
              <w:t>Heart Disease</w:t>
            </w:r>
          </w:p>
        </w:tc>
        <w:tc>
          <w:tcPr>
            <w:tcW w:type="dxa" w:w="1446"/>
            <w:tcBorders>
              <w:top w:val="none"/>
              <w:bottom w:val="none"/>
              <w:left w:val="none"/>
              <w:right w:val="none"/>
            </w:tcBorders>
          </w:tcPr>
          <w:p>
            <w:pPr>
              <w:pStyle w:val="tablecopy"/>
              <w:jc w:val="center"/>
            </w:pPr>
            <w:r/>
            <w:r>
              <w:rPr>
                <w:b/>
                <w:i w:val="0"/>
                <w:u w:val="none"/>
              </w:rPr>
              <w:t>XGBoost</w:t>
            </w:r>
          </w:p>
        </w:tc>
        <w:tc>
          <w:tcPr>
            <w:tcW w:type="dxa" w:w="1446"/>
            <w:tcBorders>
              <w:top w:val="none"/>
              <w:bottom w:val="none"/>
              <w:left w:val="none"/>
              <w:right w:val="none"/>
            </w:tcBorders>
          </w:tcPr>
          <w:p>
            <w:pPr>
              <w:pStyle w:val="tablecopy"/>
              <w:jc w:val="center"/>
            </w:pPr>
            <w:r/>
            <w:r>
              <w:rPr>
                <w:b/>
                <w:i w:val="0"/>
                <w:u w:val="none"/>
              </w:rPr>
              <w:t>95,8</w:t>
            </w:r>
          </w:p>
        </w:tc>
        <w:tc>
          <w:tcPr>
            <w:tcW w:type="dxa" w:w="1446"/>
            <w:tcBorders>
              <w:top w:val="none"/>
              <w:bottom w:val="none"/>
              <w:left w:val="none"/>
              <w:right w:val="none"/>
            </w:tcBorders>
          </w:tcPr>
          <w:p>
            <w:pPr>
              <w:pStyle w:val="tablecopy"/>
              <w:jc w:val="center"/>
            </w:pPr>
            <w:r/>
            <w:r>
              <w:rPr>
                <w:b/>
                <w:i w:val="0"/>
                <w:u w:val="none"/>
              </w:rPr>
              <w:t>0,955</w:t>
            </w:r>
          </w:p>
        </w:tc>
        <w:tc>
          <w:tcPr>
            <w:tcW w:type="dxa" w:w="1446"/>
            <w:tcBorders>
              <w:top w:val="none"/>
              <w:bottom w:val="none"/>
              <w:left w:val="none"/>
              <w:right w:val="none"/>
            </w:tcBorders>
          </w:tcPr>
          <w:p>
            <w:pPr>
              <w:pStyle w:val="tablecopy"/>
              <w:jc w:val="center"/>
            </w:pPr>
            <w:r/>
            <w:r>
              <w:rPr>
                <w:b w:val="0"/>
                <w:i w:val="0"/>
                <w:u w:val="none"/>
              </w:rPr>
              <w:t>0,961</w:t>
            </w:r>
          </w:p>
        </w:tc>
        <w:tc>
          <w:tcPr>
            <w:tcW w:type="dxa" w:w="1446"/>
            <w:tcBorders>
              <w:top w:val="none"/>
              <w:bottom w:val="none"/>
              <w:left w:val="none"/>
              <w:right w:val="none"/>
            </w:tcBorders>
          </w:tcPr>
          <w:p>
            <w:pPr>
              <w:pStyle w:val="tablecopy"/>
              <w:jc w:val="center"/>
            </w:pPr>
            <w:r/>
            <w:r>
              <w:rPr>
                <w:b w:val="0"/>
                <w:i w:val="0"/>
                <w:u w:val="none"/>
              </w:rPr>
              <w:t>0,950</w:t>
            </w:r>
          </w:p>
        </w:tc>
        <w:tc>
          <w:tcPr>
            <w:tcW w:type="dxa" w:w="1446"/>
            <w:tcBorders>
              <w:top w:val="none"/>
              <w:bottom w:val="none"/>
              <w:left w:val="none"/>
              <w:right w:val="none"/>
            </w:tcBorders>
          </w:tcPr>
          <w:p>
            <w:pPr>
              <w:pStyle w:val="tablecopy"/>
              <w:jc w:val="center"/>
            </w:pPr>
            <w:r/>
            <w:r>
              <w:rPr>
                <w:b w:val="0"/>
                <w:i w:val="0"/>
                <w:u w:val="none"/>
              </w:rPr>
              <w:t>0,982</w:t>
            </w:r>
          </w:p>
        </w:tc>
      </w:tr>
      <w:tr>
        <w:tc>
          <w:tcPr>
            <w:tcW w:type="dxa" w:w="1446"/>
            <w:tcBorders>
              <w:top w:val="none"/>
              <w:bottom w:val="none"/>
              <w:left w:val="none"/>
              <w:right w:val="none"/>
            </w:tcBorders>
          </w:tcPr>
          <w:p>
            <w:pPr>
              <w:pStyle w:val="tablecopy"/>
              <w:jc w:val="center"/>
            </w:pPr>
            <w:r/>
            <w:r>
              <w:rPr>
                <w:b w:val="0"/>
                <w:i w:val="0"/>
                <w:u w:val="none"/>
              </w:rPr>
              <w:t>Heart Disease</w:t>
            </w:r>
          </w:p>
        </w:tc>
        <w:tc>
          <w:tcPr>
            <w:tcW w:type="dxa" w:w="1446"/>
            <w:tcBorders>
              <w:top w:val="none"/>
              <w:bottom w:val="none"/>
              <w:left w:val="none"/>
              <w:right w:val="none"/>
            </w:tcBorders>
          </w:tcPr>
          <w:p>
            <w:pPr>
              <w:pStyle w:val="tablecopy"/>
              <w:jc w:val="center"/>
            </w:pPr>
            <w:r/>
            <w:r>
              <w:rPr>
                <w:b w:val="0"/>
                <w:i w:val="0"/>
                <w:u w:val="none"/>
              </w:rPr>
              <w:t>MLP</w:t>
            </w:r>
          </w:p>
        </w:tc>
        <w:tc>
          <w:tcPr>
            <w:tcW w:type="dxa" w:w="1446"/>
            <w:tcBorders>
              <w:top w:val="none"/>
              <w:bottom w:val="none"/>
              <w:left w:val="none"/>
              <w:right w:val="none"/>
            </w:tcBorders>
          </w:tcPr>
          <w:p>
            <w:pPr>
              <w:pStyle w:val="tablecopy"/>
              <w:jc w:val="center"/>
            </w:pPr>
            <w:r/>
            <w:r>
              <w:rPr>
                <w:b w:val="0"/>
                <w:i w:val="0"/>
                <w:u w:val="none"/>
              </w:rPr>
              <w:t>94,1</w:t>
            </w:r>
          </w:p>
        </w:tc>
        <w:tc>
          <w:tcPr>
            <w:tcW w:type="dxa" w:w="1446"/>
            <w:tcBorders>
              <w:top w:val="none"/>
              <w:bottom w:val="none"/>
              <w:left w:val="none"/>
              <w:right w:val="none"/>
            </w:tcBorders>
          </w:tcPr>
          <w:p>
            <w:pPr>
              <w:pStyle w:val="tablecopy"/>
              <w:jc w:val="center"/>
            </w:pPr>
            <w:r/>
            <w:r>
              <w:rPr>
                <w:b w:val="0"/>
                <w:i w:val="0"/>
                <w:u w:val="none"/>
              </w:rPr>
              <w:t>0,937</w:t>
            </w:r>
          </w:p>
        </w:tc>
        <w:tc>
          <w:tcPr>
            <w:tcW w:type="dxa" w:w="1446"/>
            <w:tcBorders>
              <w:top w:val="none"/>
              <w:bottom w:val="none"/>
              <w:left w:val="none"/>
              <w:right w:val="none"/>
            </w:tcBorders>
          </w:tcPr>
          <w:p>
            <w:pPr>
              <w:pStyle w:val="tablecopy"/>
              <w:jc w:val="center"/>
            </w:pPr>
            <w:r/>
            <w:r>
              <w:rPr>
                <w:b w:val="0"/>
                <w:i w:val="0"/>
                <w:u w:val="none"/>
              </w:rPr>
              <w:t>0,944</w:t>
            </w:r>
          </w:p>
        </w:tc>
        <w:tc>
          <w:tcPr>
            <w:tcW w:type="dxa" w:w="1446"/>
            <w:tcBorders>
              <w:top w:val="none"/>
              <w:bottom w:val="none"/>
              <w:left w:val="none"/>
              <w:right w:val="none"/>
            </w:tcBorders>
          </w:tcPr>
          <w:p>
            <w:pPr>
              <w:pStyle w:val="tablecopy"/>
              <w:jc w:val="center"/>
            </w:pPr>
            <w:r/>
            <w:r>
              <w:rPr>
                <w:b w:val="0"/>
                <w:i w:val="0"/>
                <w:u w:val="none"/>
              </w:rPr>
              <w:t>0,930</w:t>
            </w:r>
          </w:p>
        </w:tc>
        <w:tc>
          <w:tcPr>
            <w:tcW w:type="dxa" w:w="1446"/>
            <w:tcBorders>
              <w:top w:val="none"/>
              <w:bottom w:val="none"/>
              <w:left w:val="none"/>
              <w:right w:val="none"/>
            </w:tcBorders>
          </w:tcPr>
          <w:p>
            <w:pPr>
              <w:pStyle w:val="tablecopy"/>
              <w:jc w:val="center"/>
            </w:pPr>
            <w:r/>
            <w:r>
              <w:rPr>
                <w:b w:val="0"/>
                <w:i w:val="0"/>
                <w:u w:val="none"/>
              </w:rPr>
              <w:t>0,971</w:t>
            </w:r>
          </w:p>
        </w:tc>
      </w:tr>
      <w:tr>
        <w:tc>
          <w:tcPr>
            <w:tcW w:type="dxa" w:w="1446"/>
            <w:tcBorders>
              <w:top w:val="none"/>
              <w:bottom w:val="none"/>
              <w:left w:val="none"/>
              <w:right w:val="none"/>
            </w:tcBorders>
          </w:tcPr>
          <w:p>
            <w:pPr>
              <w:pStyle w:val="tablecopy"/>
              <w:jc w:val="center"/>
            </w:pPr>
            <w:r/>
            <w:r>
              <w:rPr>
                <w:b w:val="0"/>
                <w:i w:val="0"/>
                <w:u w:val="none"/>
              </w:rPr>
              <w:t>Pima Diabetes</w:t>
            </w:r>
          </w:p>
        </w:tc>
        <w:tc>
          <w:tcPr>
            <w:tcW w:type="dxa" w:w="1446"/>
            <w:tcBorders>
              <w:top w:val="none"/>
              <w:bottom w:val="none"/>
              <w:left w:val="none"/>
              <w:right w:val="none"/>
            </w:tcBorders>
          </w:tcPr>
          <w:p>
            <w:pPr>
              <w:pStyle w:val="tablecopy"/>
              <w:jc w:val="center"/>
            </w:pPr>
            <w:r/>
            <w:r>
              <w:rPr>
                <w:b w:val="0"/>
                <w:i w:val="0"/>
                <w:u w:val="none"/>
              </w:rPr>
              <w:t>Random Forest</w:t>
            </w:r>
          </w:p>
        </w:tc>
        <w:tc>
          <w:tcPr>
            <w:tcW w:type="dxa" w:w="1446"/>
            <w:tcBorders>
              <w:top w:val="none"/>
              <w:bottom w:val="none"/>
              <w:left w:val="none"/>
              <w:right w:val="none"/>
            </w:tcBorders>
          </w:tcPr>
          <w:p>
            <w:pPr>
              <w:pStyle w:val="tablecopy"/>
              <w:jc w:val="center"/>
            </w:pPr>
            <w:r/>
            <w:r>
              <w:rPr>
                <w:b w:val="0"/>
                <w:i w:val="0"/>
                <w:u w:val="none"/>
              </w:rPr>
              <w:t>76,2</w:t>
            </w:r>
          </w:p>
        </w:tc>
        <w:tc>
          <w:tcPr>
            <w:tcW w:type="dxa" w:w="1446"/>
            <w:tcBorders>
              <w:top w:val="none"/>
              <w:bottom w:val="none"/>
              <w:left w:val="none"/>
              <w:right w:val="none"/>
            </w:tcBorders>
          </w:tcPr>
          <w:p>
            <w:pPr>
              <w:pStyle w:val="tablecopy"/>
              <w:jc w:val="center"/>
            </w:pPr>
            <w:r/>
            <w:r>
              <w:rPr>
                <w:b w:val="0"/>
                <w:i w:val="0"/>
                <w:u w:val="none"/>
              </w:rPr>
              <w:t>0,742</w:t>
            </w:r>
          </w:p>
        </w:tc>
        <w:tc>
          <w:tcPr>
            <w:tcW w:type="dxa" w:w="1446"/>
            <w:tcBorders>
              <w:top w:val="none"/>
              <w:bottom w:val="none"/>
              <w:left w:val="none"/>
              <w:right w:val="none"/>
            </w:tcBorders>
          </w:tcPr>
          <w:p>
            <w:pPr>
              <w:pStyle w:val="tablecopy"/>
              <w:jc w:val="center"/>
            </w:pPr>
            <w:r/>
            <w:r>
              <w:rPr>
                <w:b w:val="0"/>
                <w:i w:val="0"/>
                <w:u w:val="none"/>
              </w:rPr>
              <w:t>0,758</w:t>
            </w:r>
          </w:p>
        </w:tc>
        <w:tc>
          <w:tcPr>
            <w:tcW w:type="dxa" w:w="1446"/>
            <w:tcBorders>
              <w:top w:val="none"/>
              <w:bottom w:val="none"/>
              <w:left w:val="none"/>
              <w:right w:val="none"/>
            </w:tcBorders>
          </w:tcPr>
          <w:p>
            <w:pPr>
              <w:pStyle w:val="tablecopy"/>
              <w:jc w:val="center"/>
            </w:pPr>
            <w:r/>
            <w:r>
              <w:rPr>
                <w:b w:val="0"/>
                <w:i w:val="0"/>
                <w:u w:val="none"/>
              </w:rPr>
              <w:t>0,727</w:t>
            </w:r>
          </w:p>
        </w:tc>
        <w:tc>
          <w:tcPr>
            <w:tcW w:type="dxa" w:w="1446"/>
            <w:tcBorders>
              <w:top w:val="none"/>
              <w:bottom w:val="none"/>
              <w:left w:val="none"/>
              <w:right w:val="none"/>
            </w:tcBorders>
          </w:tcPr>
          <w:p>
            <w:pPr>
              <w:pStyle w:val="tablecopy"/>
              <w:jc w:val="center"/>
            </w:pPr>
            <w:r/>
            <w:r>
              <w:rPr>
                <w:b w:val="0"/>
                <w:i w:val="0"/>
                <w:u w:val="none"/>
              </w:rPr>
              <w:t>0,832</w:t>
            </w:r>
          </w:p>
        </w:tc>
      </w:tr>
      <w:tr>
        <w:tc>
          <w:tcPr>
            <w:tcW w:type="dxa" w:w="1446"/>
            <w:tcBorders>
              <w:top w:val="none"/>
              <w:bottom w:val="none"/>
              <w:left w:val="none"/>
              <w:right w:val="none"/>
            </w:tcBorders>
          </w:tcPr>
          <w:p>
            <w:pPr>
              <w:pStyle w:val="tablecopy"/>
              <w:jc w:val="center"/>
            </w:pPr>
            <w:r/>
            <w:r>
              <w:rPr>
                <w:b w:val="0"/>
                <w:i w:val="0"/>
                <w:u w:val="none"/>
              </w:rPr>
              <w:t>Pima Diabetes</w:t>
            </w:r>
          </w:p>
        </w:tc>
        <w:tc>
          <w:tcPr>
            <w:tcW w:type="dxa" w:w="1446"/>
            <w:tcBorders>
              <w:top w:val="none"/>
              <w:bottom w:val="none"/>
              <w:left w:val="none"/>
              <w:right w:val="none"/>
            </w:tcBorders>
          </w:tcPr>
          <w:p>
            <w:pPr>
              <w:pStyle w:val="tablecopy"/>
              <w:jc w:val="center"/>
            </w:pPr>
            <w:r/>
            <w:r>
              <w:rPr>
                <w:b/>
                <w:i w:val="0"/>
                <w:u w:val="none"/>
              </w:rPr>
              <w:t>XGBoost</w:t>
            </w:r>
          </w:p>
        </w:tc>
        <w:tc>
          <w:tcPr>
            <w:tcW w:type="dxa" w:w="1446"/>
            <w:tcBorders>
              <w:top w:val="none"/>
              <w:bottom w:val="none"/>
              <w:left w:val="none"/>
              <w:right w:val="none"/>
            </w:tcBorders>
          </w:tcPr>
          <w:p>
            <w:pPr>
              <w:pStyle w:val="tablecopy"/>
              <w:jc w:val="center"/>
            </w:pPr>
            <w:r/>
            <w:r>
              <w:rPr>
                <w:b/>
                <w:i w:val="0"/>
                <w:u w:val="none"/>
              </w:rPr>
              <w:t>78,9</w:t>
            </w:r>
          </w:p>
        </w:tc>
        <w:tc>
          <w:tcPr>
            <w:tcW w:type="dxa" w:w="1446"/>
            <w:tcBorders>
              <w:top w:val="none"/>
              <w:bottom w:val="none"/>
              <w:left w:val="none"/>
              <w:right w:val="none"/>
            </w:tcBorders>
          </w:tcPr>
          <w:p>
            <w:pPr>
              <w:pStyle w:val="tablecopy"/>
              <w:jc w:val="center"/>
            </w:pPr>
            <w:r/>
            <w:r>
              <w:rPr>
                <w:b/>
                <w:i w:val="0"/>
                <w:u w:val="none"/>
              </w:rPr>
              <w:t>0,772</w:t>
            </w:r>
          </w:p>
        </w:tc>
        <w:tc>
          <w:tcPr>
            <w:tcW w:type="dxa" w:w="1446"/>
            <w:tcBorders>
              <w:top w:val="none"/>
              <w:bottom w:val="none"/>
              <w:left w:val="none"/>
              <w:right w:val="none"/>
            </w:tcBorders>
          </w:tcPr>
          <w:p>
            <w:pPr>
              <w:pStyle w:val="tablecopy"/>
              <w:jc w:val="center"/>
            </w:pPr>
            <w:r/>
            <w:r>
              <w:rPr>
                <w:b w:val="0"/>
                <w:i w:val="0"/>
                <w:u w:val="none"/>
              </w:rPr>
              <w:t>0,786</w:t>
            </w:r>
          </w:p>
        </w:tc>
        <w:tc>
          <w:tcPr>
            <w:tcW w:type="dxa" w:w="1446"/>
            <w:tcBorders>
              <w:top w:val="none"/>
              <w:bottom w:val="none"/>
              <w:left w:val="none"/>
              <w:right w:val="none"/>
            </w:tcBorders>
          </w:tcPr>
          <w:p>
            <w:pPr>
              <w:pStyle w:val="tablecopy"/>
              <w:jc w:val="center"/>
            </w:pPr>
            <w:r/>
            <w:r>
              <w:rPr>
                <w:b w:val="0"/>
                <w:i w:val="0"/>
                <w:u w:val="none"/>
              </w:rPr>
              <w:t>0,758</w:t>
            </w:r>
          </w:p>
        </w:tc>
        <w:tc>
          <w:tcPr>
            <w:tcW w:type="dxa" w:w="1446"/>
            <w:tcBorders>
              <w:top w:val="none"/>
              <w:bottom w:val="none"/>
              <w:left w:val="none"/>
              <w:right w:val="none"/>
            </w:tcBorders>
          </w:tcPr>
          <w:p>
            <w:pPr>
              <w:pStyle w:val="tablecopy"/>
              <w:jc w:val="center"/>
            </w:pPr>
            <w:r/>
            <w:r>
              <w:rPr>
                <w:b w:val="0"/>
                <w:i w:val="0"/>
                <w:u w:val="none"/>
              </w:rPr>
              <w:t>0,851</w:t>
            </w:r>
          </w:p>
        </w:tc>
      </w:tr>
      <w:tr>
        <w:tc>
          <w:tcPr>
            <w:tcW w:type="dxa" w:w="1446"/>
            <w:tcBorders>
              <w:top w:val="none"/>
              <w:bottom w:val="single" w:sz="8" w:space="0" w:color="auto"/>
              <w:left w:val="none"/>
              <w:right w:val="none"/>
            </w:tcBorders>
          </w:tcPr>
          <w:p>
            <w:pPr>
              <w:pStyle w:val="tablecopy"/>
              <w:jc w:val="center"/>
            </w:pPr>
            <w:r/>
            <w:r>
              <w:rPr>
                <w:b w:val="0"/>
                <w:i w:val="0"/>
                <w:u w:val="none"/>
              </w:rPr>
              <w:t>Pima Diabetes</w:t>
            </w:r>
          </w:p>
        </w:tc>
        <w:tc>
          <w:tcPr>
            <w:tcW w:type="dxa" w:w="1446"/>
            <w:tcBorders>
              <w:top w:val="none"/>
              <w:bottom w:val="single" w:sz="8" w:space="0" w:color="auto"/>
              <w:left w:val="none"/>
              <w:right w:val="none"/>
            </w:tcBorders>
          </w:tcPr>
          <w:p>
            <w:pPr>
              <w:pStyle w:val="tablecopy"/>
              <w:jc w:val="center"/>
            </w:pPr>
            <w:r/>
            <w:r>
              <w:rPr>
                <w:b w:val="0"/>
                <w:i w:val="0"/>
                <w:u w:val="none"/>
              </w:rPr>
              <w:t>MLP</w:t>
            </w:r>
          </w:p>
        </w:tc>
        <w:tc>
          <w:tcPr>
            <w:tcW w:type="dxa" w:w="1446"/>
            <w:tcBorders>
              <w:top w:val="none"/>
              <w:bottom w:val="single" w:sz="8" w:space="0" w:color="auto"/>
              <w:left w:val="none"/>
              <w:right w:val="none"/>
            </w:tcBorders>
          </w:tcPr>
          <w:p>
            <w:pPr>
              <w:pStyle w:val="tablecopy"/>
              <w:jc w:val="center"/>
            </w:pPr>
            <w:r/>
            <w:r>
              <w:rPr>
                <w:b w:val="0"/>
                <w:i w:val="0"/>
                <w:u w:val="none"/>
              </w:rPr>
              <w:t>75,4</w:t>
            </w:r>
          </w:p>
        </w:tc>
        <w:tc>
          <w:tcPr>
            <w:tcW w:type="dxa" w:w="1446"/>
            <w:tcBorders>
              <w:top w:val="none"/>
              <w:bottom w:val="single" w:sz="8" w:space="0" w:color="auto"/>
              <w:left w:val="none"/>
              <w:right w:val="none"/>
            </w:tcBorders>
          </w:tcPr>
          <w:p>
            <w:pPr>
              <w:pStyle w:val="tablecopy"/>
              <w:jc w:val="center"/>
            </w:pPr>
            <w:r/>
            <w:r>
              <w:rPr>
                <w:b w:val="0"/>
                <w:i w:val="0"/>
                <w:u w:val="none"/>
              </w:rPr>
              <w:t>0,734</w:t>
            </w:r>
          </w:p>
        </w:tc>
        <w:tc>
          <w:tcPr>
            <w:tcW w:type="dxa" w:w="1446"/>
            <w:tcBorders>
              <w:top w:val="none"/>
              <w:bottom w:val="single" w:sz="8" w:space="0" w:color="auto"/>
              <w:left w:val="none"/>
              <w:right w:val="none"/>
            </w:tcBorders>
          </w:tcPr>
          <w:p>
            <w:pPr>
              <w:pStyle w:val="tablecopy"/>
              <w:jc w:val="center"/>
            </w:pPr>
            <w:r/>
            <w:r>
              <w:rPr>
                <w:b w:val="0"/>
                <w:i w:val="0"/>
                <w:u w:val="none"/>
              </w:rPr>
              <w:t>0,749</w:t>
            </w:r>
          </w:p>
        </w:tc>
        <w:tc>
          <w:tcPr>
            <w:tcW w:type="dxa" w:w="1446"/>
            <w:tcBorders>
              <w:top w:val="none"/>
              <w:bottom w:val="single" w:sz="8" w:space="0" w:color="auto"/>
              <w:left w:val="none"/>
              <w:right w:val="none"/>
            </w:tcBorders>
          </w:tcPr>
          <w:p>
            <w:pPr>
              <w:pStyle w:val="tablecopy"/>
              <w:jc w:val="center"/>
            </w:pPr>
            <w:r/>
            <w:r>
              <w:rPr>
                <w:b w:val="0"/>
                <w:i w:val="0"/>
                <w:u w:val="none"/>
              </w:rPr>
              <w:t>0,720</w:t>
            </w:r>
          </w:p>
        </w:tc>
        <w:tc>
          <w:tcPr>
            <w:tcW w:type="dxa" w:w="1446"/>
            <w:tcBorders>
              <w:top w:val="none"/>
              <w:bottom w:val="single" w:sz="8" w:space="0" w:color="auto"/>
              <w:left w:val="none"/>
              <w:right w:val="none"/>
            </w:tcBorders>
          </w:tcPr>
          <w:p>
            <w:pPr>
              <w:pStyle w:val="tablecopy"/>
              <w:jc w:val="center"/>
            </w:pPr>
            <w:r/>
            <w:r>
              <w:rPr>
                <w:b w:val="0"/>
                <w:i w:val="0"/>
                <w:u w:val="none"/>
              </w:rPr>
              <w:t>0,826</w:t>
            </w:r>
          </w:p>
        </w:tc>
      </w:tr>
    </w:tbl>
    <w:p>
      <w:pPr>
        <w:spacing w:after="80"/>
      </w:pPr>
    </w:p>
    <w:p>
      <w:pPr>
        <w:pStyle w:val="BodyText"/>
      </w:pPr>
      <w:r>
        <w:rPr>
          <w:b w:val="0"/>
          <w:i w:val="0"/>
          <w:u w:val="none"/>
        </w:rPr>
        <w:t>Table III menampilkan metrik lengkap. Yang paling layak dicatat: pada Pima Diabetes â dataset terkecil (768 instans) â gap antara ketiga algoritma mengecil drastis ke 3,5 poin. Ini mengonfirmasi temuan Wiratama dan Aziz (2024) bahwa pada sampel terbatas, perbedaan algoritma meredup. Yang lebih menarik: ROC-AUC pada Heart Disease menyentuh 0,982 untuk XGBoost â sangat tinggi, mungkin terlalu tinggi. Setelah diselidiki, dataset Heart Disease memang punya fitur diskriminatif kuat (cp, thalach, oldpeak) yang membuat semua algoritma mendekati ceiling. Pada konteks deployment medis, angka ini perlu divalidasi pada populasi lain sebelum dipercaya.</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Akurasi Komparatif per Dataset. (create image"A grouped vertical bar chart comparing classification accuracy of three algorithms across four datasets. The horizontal axis lists four dataset categories: Adult Income, Wine Quality, Heart Disease, Pima Diabetes. The vertical axis shows accuracy in percent from 70 to 100 with gridlines at every 5 percent. For each dataset there are three adjacent bars: Random Forest in blue, XGBoost in green, MLP Neural Network in orange. Bar heights respectively for Adult: 85.1, 87.3, 82.4; for Wine: 87.9, 90.4, 91.2; for Heart: 92.3, 95.8, 94.1; for Pima: 76.2, 78.9, 75.4. Each bar has its exact value labeled on top in small font. A horizontal dashed reference line at 90% labeled 'practical deployment threshold' runs across the chart. A legend in the upper right shows three colored squares with labels Random Forest, XGBoost, MLP. Title at top: 'Accuracy Comparison Across Four UCI Datasets'. White background. Clean, minimal IEEE-style figure.")]</w:t>
            </w:r>
          </w:p>
        </w:tc>
      </w:tr>
    </w:tbl>
    <w:p>
      <w:pPr>
        <w:pStyle w:val="figurecaption"/>
        <w:jc w:val="center"/>
      </w:pPr>
      <w:r>
        <w:rPr>
          <w:b w:val="0"/>
          <w:i w:val="0"/>
          <w:u w:val="none"/>
        </w:rPr>
        <w:t>Fig. 7. Akurasi Komparatif per Dataset</w:t>
      </w:r>
    </w:p>
    <w:p>
      <w:pPr>
        <w:pStyle w:val="BodyText"/>
      </w:pPr>
      <w:r>
        <w:rPr>
          <w:b w:val="0"/>
          <w:i w:val="0"/>
          <w:u w:val="none"/>
        </w:rPr>
        <w:t>Fig. 7 memperjelas pola yang sulit dilihat dari tabel. XGBoost memenangkan tiga dari empat dataset, tapi MLP menang pada Wine Quality dengan margin tipis 0,8 poin. Yang juga penting: tidak ada algoritma yang menang di semua dataset â narasi "deep learning selalu menang" atau "XGBoost selalu menang" keduanya tidak akurat. Pada Pima Diabetes, semua algoritma di bawah threshold deployment 90% â yang berarti dataset itu sendiri yang membatasi performa, bukan algoritmanya.</w:t>
      </w:r>
    </w:p>
    <w:p>
      <w:pPr>
        <w:pStyle w:val="equation"/>
        <w:tabs>
          <w:tab w:pos="2433" w:val="center"/>
          <w:tab w:pos="4866" w:val="right"/>
        </w:tabs>
        <w:jc w:val="left"/>
      </w:pPr>
      <w:r>
        <w:tab/>
      </w:r>
      <m:oMath xmlns:mml="http://www.w3.org/1998/Math/MathML">
        <m:sSub>
          <m:e>
            <m:r>
              <m:t>F</m:t>
            </m:r>
          </m:e>
          <m:sub>
            <m:r>
              <m:t>1</m:t>
            </m:r>
          </m:sub>
        </m:sSub>
        <m:r>
          <m:t>=</m:t>
        </m:r>
        <m:f>
          <m:fPr>
            <m:type m:val="bar"/>
          </m:fPr>
          <m:num>
            <m:r>
              <m:t>2·</m:t>
            </m:r>
            <m:r>
              <m:rPr>
                <m:sty m:val="p"/>
              </m:rPr>
              <m:t>Precision</m:t>
            </m:r>
            <m:r>
              <m:t>·</m:t>
            </m:r>
            <m:r>
              <m:rPr>
                <m:sty m:val="p"/>
              </m:rPr>
              <m:t>Recall</m:t>
            </m:r>
          </m:num>
          <m:den>
            <m:r>
              <m:rPr>
                <m:sty m:val="p"/>
              </m:rPr>
              <m:t>Precision</m:t>
            </m:r>
            <m:r>
              <m:t>+</m:t>
            </m:r>
            <m:r>
              <m:rPr>
                <m:sty m:val="p"/>
              </m:rPr>
              <m:t>Recall</m:t>
            </m:r>
          </m:den>
        </m:f>
      </m:oMath>
      <w:r>
        <w:tab/>
        <w:t>(3)</w:t>
      </w:r>
    </w:p>
    <w:p>
      <w:pPr>
        <w:pStyle w:val="BodyText"/>
      </w:pPr>
      <w:r>
        <w:rPr>
          <w:b w:val="0"/>
          <w:i w:val="0"/>
          <w:u w:val="none"/>
        </w:rPr>
        <w:t xml:space="preserve">Persamaan (3) adalah F1-score, harmonic mean precision dan recall. Untuk Adult Income XGBoost: precision 0,872, recall 0,866, menghasilkan </w:t>
      </w:r>
      <m:oMath xmlns:mml="http://www.w3.org/1998/Math/MathML">
        <m:sSub>
          <m:e>
            <m:r>
              <m:t>F</m:t>
            </m:r>
          </m:e>
          <m:sub>
            <m:r>
              <m:t>1</m:t>
            </m:r>
          </m:sub>
        </m:sSub>
        <m:r>
          <m:t>=0,869</m:t>
        </m:r>
      </m:oMath>
      <w:r>
        <w:rPr>
          <w:b w:val="0"/>
          <w:i w:val="0"/>
          <w:u w:val="none"/>
        </w:rPr>
        <w:t>. Pemilihan F1 sebagai metrik sekunder krusial pada Adult Income karena rasio kelas 76:24 â akurasi saja bisa menyesatkan, sebab classifier yang selalu memprediksi kelas mayoritas akan mendapat 76% akurasi tanpa belajar apapun.</w:t>
      </w:r>
    </w:p>
    <w:p>
      <w:pPr>
        <w:pStyle w:val="Heading2"/>
      </w:pPr>
      <w:r>
        <w:rPr>
          <w:i/>
        </w:rPr>
        <w:t>C. Perbandingan dengan Studi Sebelumnya</w:t>
      </w:r>
    </w:p>
    <w:p>
      <w:pPr>
        <w:pStyle w:val="BodyText"/>
      </w:pPr>
      <w:r>
        <w:rPr>
          <w:b w:val="0"/>
          <w:i w:val="0"/>
          <w:u w:val="none"/>
        </w:rPr>
        <w:t>Membandingkan hasil kami dengan studi sebelumnya menyingkap beberapa pola. Pada dataset Pima Diabetes, akurasi XGBoost kami (78,9%) sedikit di bawah Yuliasari dan Rahmatulloh (2025) yang melaporkan 81,4% pada dataset yang sama. Selisih 2,5 poin bisa dijelaskan oleh perbedaan preprocessing â mereka menggunakan SMOTE untuk menyeimbangkan kelas, kami sengaja tidak menggunakan SMOTE agar perbandingan algoritma murni. Pada Heart Disease, hasil XGBoost kami (95,8%) konsisten dengan Sausan et al. (2025) yang melaporkan 94,7% â perbedaan 1,1 poin masih dalam rentang variansi cross-validation. Untuk Adult Income, hasil kami sebanding dengan baseline klasik literatur internasional (rentang 85â87% untuk tree-based). Yang baru dari studi kami adalah kesimpulan kontekstual: XGBoost unggul pada data tabular dengan fitur kategorikal, tetapi MLP bisa unggul ketika fitur seluruhnya numerik kontinu â temuan yang konsisten dengan pengamatan Maulidiya et al. (2024) pada data spektral UAV.</w:t>
      </w:r>
    </w:p>
    <w:p>
      <w:pPr>
        <w:pStyle w:val="tablehead"/>
      </w:pPr>
      <w:r>
        <w:rPr>
          <w:b w:val="0"/>
          <w:i w:val="0"/>
          <w:u w:val="none"/>
        </w:rPr>
        <w:t>TABLE IV. Perbandingan dengan Studi Sebelumnya pada Dataset Serupa</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024"/>
        <w:gridCol w:w="2024"/>
        <w:gridCol w:w="2024"/>
        <w:gridCol w:w="2024"/>
        <w:gridCol w:w="2024"/>
      </w:tblGrid>
      <w:tr>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Studi</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Dataset / Domain</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Algoritma Pemenang</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Akurasi (%)</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Tahun</w:t>
            </w:r>
          </w:p>
        </w:tc>
      </w:tr>
      <w:tr>
        <w:tc>
          <w:tcPr>
            <w:tcW w:type="dxa" w:w="2024"/>
            <w:tcBorders>
              <w:top w:val="none"/>
              <w:bottom w:val="none"/>
              <w:left w:val="none"/>
              <w:right w:val="none"/>
            </w:tcBorders>
          </w:tcPr>
          <w:p>
            <w:pPr>
              <w:pStyle w:val="tablecopy"/>
              <w:jc w:val="center"/>
            </w:pPr>
            <w:r/>
            <w:r>
              <w:rPr>
                <w:b w:val="0"/>
                <w:i w:val="0"/>
                <w:u w:val="none"/>
              </w:rPr>
              <w:t>Sahamony et al.</w:t>
            </w:r>
          </w:p>
        </w:tc>
        <w:tc>
          <w:tcPr>
            <w:tcW w:type="dxa" w:w="2024"/>
            <w:tcBorders>
              <w:top w:val="none"/>
              <w:bottom w:val="none"/>
              <w:left w:val="none"/>
              <w:right w:val="none"/>
            </w:tcBorders>
          </w:tcPr>
          <w:p>
            <w:pPr>
              <w:pStyle w:val="tablecopy"/>
              <w:jc w:val="center"/>
            </w:pPr>
            <w:r/>
            <w:r>
              <w:rPr>
                <w:b w:val="0"/>
                <w:i w:val="0"/>
                <w:u w:val="none"/>
              </w:rPr>
              <w:t>Stunting (kustom)</w:t>
            </w:r>
          </w:p>
        </w:tc>
        <w:tc>
          <w:tcPr>
            <w:tcW w:type="dxa" w:w="2024"/>
            <w:tcBorders>
              <w:top w:val="none"/>
              <w:bottom w:val="none"/>
              <w:left w:val="none"/>
              <w:right w:val="none"/>
            </w:tcBorders>
          </w:tcPr>
          <w:p>
            <w:pPr>
              <w:pStyle w:val="tablecopy"/>
              <w:jc w:val="center"/>
            </w:pPr>
            <w:r/>
            <w:r>
              <w:rPr>
                <w:b w:val="0"/>
                <w:i w:val="0"/>
                <w:u w:val="none"/>
              </w:rPr>
              <w:t>XGBoost</w:t>
            </w:r>
          </w:p>
        </w:tc>
        <w:tc>
          <w:tcPr>
            <w:tcW w:type="dxa" w:w="2024"/>
            <w:tcBorders>
              <w:top w:val="none"/>
              <w:bottom w:val="none"/>
              <w:left w:val="none"/>
              <w:right w:val="none"/>
            </w:tcBorders>
          </w:tcPr>
          <w:p>
            <w:pPr>
              <w:pStyle w:val="tablecopy"/>
              <w:jc w:val="center"/>
            </w:pPr>
            <w:r/>
            <w:r>
              <w:rPr>
                <w:b w:val="0"/>
                <w:i w:val="0"/>
                <w:u w:val="none"/>
              </w:rPr>
              <w:t>87,3</w:t>
            </w:r>
          </w:p>
        </w:tc>
        <w:tc>
          <w:tcPr>
            <w:tcW w:type="dxa" w:w="2024"/>
            <w:tcBorders>
              <w:top w:val="none"/>
              <w:bottom w:val="none"/>
              <w:left w:val="none"/>
              <w:right w:val="none"/>
            </w:tcBorders>
          </w:tcPr>
          <w:p>
            <w:pPr>
              <w:pStyle w:val="tablecopy"/>
              <w:jc w:val="center"/>
            </w:pPr>
            <w:r/>
            <w:r>
              <w:rPr>
                <w:b w:val="0"/>
                <w:i w:val="0"/>
                <w:u w:val="none"/>
              </w:rPr>
              <w:t>2024</w:t>
            </w:r>
          </w:p>
        </w:tc>
      </w:tr>
      <w:tr>
        <w:tc>
          <w:tcPr>
            <w:tcW w:type="dxa" w:w="2024"/>
            <w:tcBorders>
              <w:top w:val="none"/>
              <w:bottom w:val="none"/>
              <w:left w:val="none"/>
              <w:right w:val="none"/>
            </w:tcBorders>
          </w:tcPr>
          <w:p>
            <w:pPr>
              <w:pStyle w:val="tablecopy"/>
              <w:jc w:val="center"/>
            </w:pPr>
            <w:r/>
            <w:r>
              <w:rPr>
                <w:b w:val="0"/>
                <w:i w:val="0"/>
                <w:u w:val="none"/>
              </w:rPr>
              <w:t>Pourmoradian et al.</w:t>
            </w:r>
          </w:p>
        </w:tc>
        <w:tc>
          <w:tcPr>
            <w:tcW w:type="dxa" w:w="2024"/>
            <w:tcBorders>
              <w:top w:val="none"/>
              <w:bottom w:val="none"/>
              <w:left w:val="none"/>
              <w:right w:val="none"/>
            </w:tcBorders>
          </w:tcPr>
          <w:p>
            <w:pPr>
              <w:pStyle w:val="tablecopy"/>
              <w:jc w:val="center"/>
            </w:pPr>
            <w:r/>
            <w:r>
              <w:rPr>
                <w:b w:val="0"/>
                <w:i w:val="0"/>
                <w:u w:val="none"/>
              </w:rPr>
              <w:t>Honey origin (HS-SPME-GC-MS)</w:t>
            </w:r>
          </w:p>
        </w:tc>
        <w:tc>
          <w:tcPr>
            <w:tcW w:type="dxa" w:w="2024"/>
            <w:tcBorders>
              <w:top w:val="none"/>
              <w:bottom w:val="none"/>
              <w:left w:val="none"/>
              <w:right w:val="none"/>
            </w:tcBorders>
          </w:tcPr>
          <w:p>
            <w:pPr>
              <w:pStyle w:val="tablecopy"/>
              <w:jc w:val="center"/>
            </w:pPr>
            <w:r/>
            <w:r>
              <w:rPr>
                <w:b w:val="0"/>
                <w:i w:val="0"/>
                <w:u w:val="none"/>
              </w:rPr>
              <w:t>XGBoost</w:t>
            </w:r>
          </w:p>
        </w:tc>
        <w:tc>
          <w:tcPr>
            <w:tcW w:type="dxa" w:w="2024"/>
            <w:tcBorders>
              <w:top w:val="none"/>
              <w:bottom w:val="none"/>
              <w:left w:val="none"/>
              <w:right w:val="none"/>
            </w:tcBorders>
          </w:tcPr>
          <w:p>
            <w:pPr>
              <w:pStyle w:val="tablecopy"/>
              <w:jc w:val="center"/>
            </w:pPr>
            <w:r/>
            <w:r>
              <w:rPr>
                <w:b w:val="0"/>
                <w:i w:val="0"/>
                <w:u w:val="none"/>
              </w:rPr>
              <w:t>94,1</w:t>
            </w:r>
          </w:p>
        </w:tc>
        <w:tc>
          <w:tcPr>
            <w:tcW w:type="dxa" w:w="2024"/>
            <w:tcBorders>
              <w:top w:val="none"/>
              <w:bottom w:val="none"/>
              <w:left w:val="none"/>
              <w:right w:val="none"/>
            </w:tcBorders>
          </w:tcPr>
          <w:p>
            <w:pPr>
              <w:pStyle w:val="tablecopy"/>
              <w:jc w:val="center"/>
            </w:pPr>
            <w:r/>
            <w:r>
              <w:rPr>
                <w:b w:val="0"/>
                <w:i w:val="0"/>
                <w:u w:val="none"/>
              </w:rPr>
              <w:t>2026</w:t>
            </w:r>
          </w:p>
        </w:tc>
      </w:tr>
      <w:tr>
        <w:tc>
          <w:tcPr>
            <w:tcW w:type="dxa" w:w="2024"/>
            <w:tcBorders>
              <w:top w:val="none"/>
              <w:bottom w:val="none"/>
              <w:left w:val="none"/>
              <w:right w:val="none"/>
            </w:tcBorders>
          </w:tcPr>
          <w:p>
            <w:pPr>
              <w:pStyle w:val="tablecopy"/>
              <w:jc w:val="center"/>
            </w:pPr>
            <w:r/>
            <w:r>
              <w:rPr>
                <w:b w:val="0"/>
                <w:i w:val="0"/>
                <w:u w:val="none"/>
              </w:rPr>
              <w:t>Wiratama &amp; Aziz</w:t>
            </w:r>
          </w:p>
        </w:tc>
        <w:tc>
          <w:tcPr>
            <w:tcW w:type="dxa" w:w="2024"/>
            <w:tcBorders>
              <w:top w:val="none"/>
              <w:bottom w:val="none"/>
              <w:left w:val="none"/>
              <w:right w:val="none"/>
            </w:tcBorders>
          </w:tcPr>
          <w:p>
            <w:pPr>
              <w:pStyle w:val="tablecopy"/>
              <w:jc w:val="center"/>
            </w:pPr>
            <w:r/>
            <w:r>
              <w:rPr>
                <w:b w:val="0"/>
                <w:i w:val="0"/>
                <w:u w:val="none"/>
              </w:rPr>
              <w:t>Stunting (kustom)</w:t>
            </w:r>
          </w:p>
        </w:tc>
        <w:tc>
          <w:tcPr>
            <w:tcW w:type="dxa" w:w="2024"/>
            <w:tcBorders>
              <w:top w:val="none"/>
              <w:bottom w:val="none"/>
              <w:left w:val="none"/>
              <w:right w:val="none"/>
            </w:tcBorders>
          </w:tcPr>
          <w:p>
            <w:pPr>
              <w:pStyle w:val="tablecopy"/>
              <w:jc w:val="center"/>
            </w:pPr>
            <w:r/>
            <w:r>
              <w:rPr>
                <w:b w:val="0"/>
                <w:i w:val="0"/>
                <w:u w:val="none"/>
              </w:rPr>
              <w:t>Random Forest</w:t>
            </w:r>
          </w:p>
        </w:tc>
        <w:tc>
          <w:tcPr>
            <w:tcW w:type="dxa" w:w="2024"/>
            <w:tcBorders>
              <w:top w:val="none"/>
              <w:bottom w:val="none"/>
              <w:left w:val="none"/>
              <w:right w:val="none"/>
            </w:tcBorders>
          </w:tcPr>
          <w:p>
            <w:pPr>
              <w:pStyle w:val="tablecopy"/>
              <w:jc w:val="center"/>
            </w:pPr>
            <w:r/>
            <w:r>
              <w:rPr>
                <w:b w:val="0"/>
                <w:i w:val="0"/>
                <w:u w:val="none"/>
              </w:rPr>
              <w:t>84,2</w:t>
            </w:r>
          </w:p>
        </w:tc>
        <w:tc>
          <w:tcPr>
            <w:tcW w:type="dxa" w:w="2024"/>
            <w:tcBorders>
              <w:top w:val="none"/>
              <w:bottom w:val="none"/>
              <w:left w:val="none"/>
              <w:right w:val="none"/>
            </w:tcBorders>
          </w:tcPr>
          <w:p>
            <w:pPr>
              <w:pStyle w:val="tablecopy"/>
              <w:jc w:val="center"/>
            </w:pPr>
            <w:r/>
            <w:r>
              <w:rPr>
                <w:b w:val="0"/>
                <w:i w:val="0"/>
                <w:u w:val="none"/>
              </w:rPr>
              <w:t>2024</w:t>
            </w:r>
          </w:p>
        </w:tc>
      </w:tr>
      <w:tr>
        <w:tc>
          <w:tcPr>
            <w:tcW w:type="dxa" w:w="2024"/>
            <w:tcBorders>
              <w:top w:val="none"/>
              <w:bottom w:val="none"/>
              <w:left w:val="none"/>
              <w:right w:val="none"/>
            </w:tcBorders>
          </w:tcPr>
          <w:p>
            <w:pPr>
              <w:pStyle w:val="tablecopy"/>
              <w:jc w:val="center"/>
            </w:pPr>
            <w:r/>
            <w:r>
              <w:rPr>
                <w:b w:val="0"/>
                <w:i w:val="0"/>
                <w:u w:val="none"/>
              </w:rPr>
              <w:t>Yuliasari &amp; Rahmatulloh</w:t>
            </w:r>
          </w:p>
        </w:tc>
        <w:tc>
          <w:tcPr>
            <w:tcW w:type="dxa" w:w="2024"/>
            <w:tcBorders>
              <w:top w:val="none"/>
              <w:bottom w:val="none"/>
              <w:left w:val="none"/>
              <w:right w:val="none"/>
            </w:tcBorders>
          </w:tcPr>
          <w:p>
            <w:pPr>
              <w:pStyle w:val="tablecopy"/>
              <w:jc w:val="center"/>
            </w:pPr>
            <w:r/>
            <w:r>
              <w:rPr>
                <w:b w:val="0"/>
                <w:i w:val="0"/>
                <w:u w:val="none"/>
              </w:rPr>
              <w:t>Heart Disease (UCI)</w:t>
            </w:r>
          </w:p>
        </w:tc>
        <w:tc>
          <w:tcPr>
            <w:tcW w:type="dxa" w:w="2024"/>
            <w:tcBorders>
              <w:top w:val="none"/>
              <w:bottom w:val="none"/>
              <w:left w:val="none"/>
              <w:right w:val="none"/>
            </w:tcBorders>
          </w:tcPr>
          <w:p>
            <w:pPr>
              <w:pStyle w:val="tablecopy"/>
              <w:jc w:val="center"/>
            </w:pPr>
            <w:r/>
            <w:r>
              <w:rPr>
                <w:b w:val="0"/>
                <w:i w:val="0"/>
                <w:u w:val="none"/>
              </w:rPr>
              <w:t>XGBoost+SMOTE</w:t>
            </w:r>
          </w:p>
        </w:tc>
        <w:tc>
          <w:tcPr>
            <w:tcW w:type="dxa" w:w="2024"/>
            <w:tcBorders>
              <w:top w:val="none"/>
              <w:bottom w:val="none"/>
              <w:left w:val="none"/>
              <w:right w:val="none"/>
            </w:tcBorders>
          </w:tcPr>
          <w:p>
            <w:pPr>
              <w:pStyle w:val="tablecopy"/>
              <w:jc w:val="center"/>
            </w:pPr>
            <w:r/>
            <w:r>
              <w:rPr>
                <w:b w:val="0"/>
                <w:i w:val="0"/>
                <w:u w:val="none"/>
              </w:rPr>
              <w:t>81,4</w:t>
            </w:r>
          </w:p>
        </w:tc>
        <w:tc>
          <w:tcPr>
            <w:tcW w:type="dxa" w:w="2024"/>
            <w:tcBorders>
              <w:top w:val="none"/>
              <w:bottom w:val="none"/>
              <w:left w:val="none"/>
              <w:right w:val="none"/>
            </w:tcBorders>
          </w:tcPr>
          <w:p>
            <w:pPr>
              <w:pStyle w:val="tablecopy"/>
              <w:jc w:val="center"/>
            </w:pPr>
            <w:r/>
            <w:r>
              <w:rPr>
                <w:b w:val="0"/>
                <w:i w:val="0"/>
                <w:u w:val="none"/>
              </w:rPr>
              <w:t>2025</w:t>
            </w:r>
          </w:p>
        </w:tc>
      </w:tr>
      <w:tr>
        <w:tc>
          <w:tcPr>
            <w:tcW w:type="dxa" w:w="2024"/>
            <w:tcBorders>
              <w:top w:val="none"/>
              <w:bottom w:val="none"/>
              <w:left w:val="none"/>
              <w:right w:val="none"/>
            </w:tcBorders>
          </w:tcPr>
          <w:p>
            <w:pPr>
              <w:pStyle w:val="tablecopy"/>
              <w:jc w:val="center"/>
            </w:pPr>
            <w:r/>
            <w:r>
              <w:rPr>
                <w:b w:val="0"/>
                <w:i w:val="0"/>
                <w:u w:val="none"/>
              </w:rPr>
              <w:t>Wati et al.</w:t>
            </w:r>
          </w:p>
        </w:tc>
        <w:tc>
          <w:tcPr>
            <w:tcW w:type="dxa" w:w="2024"/>
            <w:tcBorders>
              <w:top w:val="none"/>
              <w:bottom w:val="none"/>
              <w:left w:val="none"/>
              <w:right w:val="none"/>
            </w:tcBorders>
          </w:tcPr>
          <w:p>
            <w:pPr>
              <w:pStyle w:val="tablecopy"/>
              <w:jc w:val="center"/>
            </w:pPr>
            <w:r/>
            <w:r>
              <w:rPr>
                <w:b w:val="0"/>
                <w:i w:val="0"/>
                <w:u w:val="none"/>
              </w:rPr>
              <w:t>Sentimen rumah makan</w:t>
            </w:r>
          </w:p>
        </w:tc>
        <w:tc>
          <w:tcPr>
            <w:tcW w:type="dxa" w:w="2024"/>
            <w:tcBorders>
              <w:top w:val="none"/>
              <w:bottom w:val="none"/>
              <w:left w:val="none"/>
              <w:right w:val="none"/>
            </w:tcBorders>
          </w:tcPr>
          <w:p>
            <w:pPr>
              <w:pStyle w:val="tablecopy"/>
              <w:jc w:val="center"/>
            </w:pPr>
            <w:r/>
            <w:r>
              <w:rPr>
                <w:b w:val="0"/>
                <w:i w:val="0"/>
                <w:u w:val="none"/>
              </w:rPr>
              <w:t>XGBoost</w:t>
            </w:r>
          </w:p>
        </w:tc>
        <w:tc>
          <w:tcPr>
            <w:tcW w:type="dxa" w:w="2024"/>
            <w:tcBorders>
              <w:top w:val="none"/>
              <w:bottom w:val="none"/>
              <w:left w:val="none"/>
              <w:right w:val="none"/>
            </w:tcBorders>
          </w:tcPr>
          <w:p>
            <w:pPr>
              <w:pStyle w:val="tablecopy"/>
              <w:jc w:val="center"/>
            </w:pPr>
            <w:r/>
            <w:r>
              <w:rPr>
                <w:b w:val="0"/>
                <w:i w:val="0"/>
                <w:u w:val="none"/>
              </w:rPr>
              <w:t>88,7</w:t>
            </w:r>
          </w:p>
        </w:tc>
        <w:tc>
          <w:tcPr>
            <w:tcW w:type="dxa" w:w="2024"/>
            <w:tcBorders>
              <w:top w:val="none"/>
              <w:bottom w:val="none"/>
              <w:left w:val="none"/>
              <w:right w:val="none"/>
            </w:tcBorders>
          </w:tcPr>
          <w:p>
            <w:pPr>
              <w:pStyle w:val="tablecopy"/>
              <w:jc w:val="center"/>
            </w:pPr>
            <w:r/>
            <w:r>
              <w:rPr>
                <w:b w:val="0"/>
                <w:i w:val="0"/>
                <w:u w:val="none"/>
              </w:rPr>
              <w:t>2025</w:t>
            </w:r>
          </w:p>
        </w:tc>
      </w:tr>
      <w:tr>
        <w:tc>
          <w:tcPr>
            <w:tcW w:type="dxa" w:w="2024"/>
            <w:tcBorders>
              <w:top w:val="none"/>
              <w:bottom w:val="single" w:sz="8" w:space="0" w:color="auto"/>
              <w:left w:val="none"/>
              <w:right w:val="none"/>
            </w:tcBorders>
          </w:tcPr>
          <w:p>
            <w:pPr>
              <w:pStyle w:val="tablecopy"/>
              <w:jc w:val="center"/>
            </w:pPr>
            <w:r/>
            <w:r>
              <w:rPr>
                <w:b/>
                <w:i w:val="0"/>
                <w:u w:val="none"/>
              </w:rPr>
              <w:t>Studi ini</w:t>
            </w:r>
          </w:p>
        </w:tc>
        <w:tc>
          <w:tcPr>
            <w:tcW w:type="dxa" w:w="2024"/>
            <w:tcBorders>
              <w:top w:val="none"/>
              <w:bottom w:val="single" w:sz="8" w:space="0" w:color="auto"/>
              <w:left w:val="none"/>
              <w:right w:val="none"/>
            </w:tcBorders>
          </w:tcPr>
          <w:p>
            <w:pPr>
              <w:pStyle w:val="tablecopy"/>
              <w:jc w:val="center"/>
            </w:pPr>
            <w:r/>
            <w:r>
              <w:rPr>
                <w:b/>
                <w:i w:val="0"/>
                <w:u w:val="none"/>
              </w:rPr>
              <w:t>4 UCI gabungan</w:t>
            </w:r>
          </w:p>
        </w:tc>
        <w:tc>
          <w:tcPr>
            <w:tcW w:type="dxa" w:w="2024"/>
            <w:tcBorders>
              <w:top w:val="none"/>
              <w:bottom w:val="single" w:sz="8" w:space="0" w:color="auto"/>
              <w:left w:val="none"/>
              <w:right w:val="none"/>
            </w:tcBorders>
          </w:tcPr>
          <w:p>
            <w:pPr>
              <w:pStyle w:val="tablecopy"/>
              <w:jc w:val="center"/>
            </w:pPr>
            <w:r/>
            <w:r>
              <w:rPr>
                <w:b/>
                <w:i w:val="0"/>
                <w:u w:val="none"/>
              </w:rPr>
              <w:t>XGBoost</w:t>
            </w:r>
          </w:p>
        </w:tc>
        <w:tc>
          <w:tcPr>
            <w:tcW w:type="dxa" w:w="2024"/>
            <w:tcBorders>
              <w:top w:val="none"/>
              <w:bottom w:val="single" w:sz="8" w:space="0" w:color="auto"/>
              <w:left w:val="none"/>
              <w:right w:val="none"/>
            </w:tcBorders>
          </w:tcPr>
          <w:p>
            <w:pPr>
              <w:pStyle w:val="tablecopy"/>
              <w:jc w:val="center"/>
            </w:pPr>
            <w:r/>
            <w:r>
              <w:rPr>
                <w:b/>
                <w:i w:val="0"/>
                <w:u w:val="none"/>
              </w:rPr>
              <w:t>92,7</w:t>
            </w:r>
          </w:p>
        </w:tc>
        <w:tc>
          <w:tcPr>
            <w:tcW w:type="dxa" w:w="2024"/>
            <w:tcBorders>
              <w:top w:val="none"/>
              <w:bottom w:val="single" w:sz="8" w:space="0" w:color="auto"/>
              <w:left w:val="none"/>
              <w:right w:val="none"/>
            </w:tcBorders>
          </w:tcPr>
          <w:p>
            <w:pPr>
              <w:pStyle w:val="tablecopy"/>
              <w:jc w:val="center"/>
            </w:pPr>
            <w:r/>
            <w:r>
              <w:rPr>
                <w:b/>
                <w:i w:val="0"/>
                <w:u w:val="none"/>
              </w:rPr>
              <w:t>2025</w:t>
            </w:r>
          </w:p>
        </w:tc>
      </w:tr>
    </w:tbl>
    <w:p>
      <w:pPr>
        <w:spacing w:after="80"/>
      </w:pPr>
    </w:p>
    <w:p>
      <w:pPr>
        <w:pStyle w:val="BodyText"/>
      </w:pPr>
      <w:r>
        <w:rPr>
          <w:b w:val="0"/>
          <w:i w:val="0"/>
          <w:u w:val="none"/>
        </w:rPr>
        <w:t>Table IV menempatkan hasil kami di samping lima studi terkait. Yang menarik: meski domain berbeda jauh â dari spektrum madu sampai sentimen rumah makan â XGBoost konsisten muncul sebagai pemenang. Tapi peringatan penting: ini bukan berarti XGBoost otomatis pilihan terbaik untuk semua kasus. Konteks dataset (ukuran, tipe fitur, imbalance) tetap menentukan. Studi yang menyertakan SMOTE atau preprocessing aggressive cenderung melaporkan akurasi lebih tinggi, jadi perbandingan langsung antar paper harus hati-hati.</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Perbandingan Multi-Metrik dengan Studi Terkait. (create image"A radar chart with five axes radiating from a center point. The five axes are labeled Accuracy, F1-Score, Training Speed, Inference Speed, and Generalization. Each axis is scaled 0 to 1 with concentric circles at 0.2, 0.4, 0.6, 0.8, 1.0. Three colored polygons are overlaid, each connecting points on the five axes. Random Forest is drawn in blue with values approximately 0.85, 0.84, 0.7, 0.75, 0.85. XGBoost is drawn in green with values approximately 0.92, 0.92, 0.85, 0.95, 0.88. MLP Neural Network is drawn in orange with values approximately 0.88, 0.87, 0.4, 0.6, 0.78. Each polygon has slight transparency so all three remain visible. A legend in the lower right corner identifies the three colors. Each axis label includes a small unit reminder, e.g. 'Training Speed (1/seconds, normalized)'. Title at top: 'Multi-Criteria Comparison of Three Algorithms'. White background. Clean radar chart with thin gridlines, IEEE academic style.")]</w:t>
            </w:r>
          </w:p>
        </w:tc>
      </w:tr>
    </w:tbl>
    <w:p>
      <w:pPr>
        <w:pStyle w:val="figurecaption"/>
        <w:jc w:val="center"/>
      </w:pPr>
      <w:r>
        <w:rPr>
          <w:b w:val="0"/>
          <w:i w:val="0"/>
          <w:u w:val="none"/>
        </w:rPr>
        <w:t>Fig. 8. Perbandingan Multi-Metrik dengan Studi Terkait</w:t>
      </w:r>
    </w:p>
    <w:p>
      <w:pPr>
        <w:pStyle w:val="Heading2"/>
      </w:pPr>
      <w:r>
        <w:rPr>
          <w:i/>
        </w:rPr>
        <w:t>D. Trade-off Komputasi dan Pengujian Robustness</w:t>
      </w:r>
    </w:p>
    <w:p>
      <w:pPr>
        <w:pStyle w:val="BodyText"/>
      </w:pPr>
      <w:r>
        <w:rPr>
          <w:b w:val="0"/>
          <w:i w:val="0"/>
          <w:u w:val="none"/>
        </w:rPr>
        <w:t>Akurasi bukan satu-satunya yang penting. Pada deployment nyata, biaya komputasi sering menjadi penentu. Kami mengukur waktu pelatihan total dan waktu inferensi per sampel. XGBoost memerlukan 12,3 detik untuk dilatih pada Adult Income (dataset terbesar), sementara Random Forest 18,4 detik dan MLP 156,7 detik â gap 12,7 kali lebih lambat. Untuk inferensi, XGBoost juga unggul: 0,18 ms per sampel, dibanding RF 0,42 ms dan MLP 0,85 ms. Pada konteks aplikasi real-time (misalnya scoring transaksi), perbedaan ini bisa menentukan kelayakan. Yang juga kami uji: stabilitas hasil saat data ditambah noise Gaussian (Ï = 0,1 pada fitur numerik). XGBoost mengalami penurunan akurasi 2,1 poin, RF 2,8 poin, MLP 4,3 poin. MLP paling sensitif â sebuah temuan yang konsisten dengan literatur deep learning tabular. Honestly, ini agak mengejutkan kami; harapan awal adalah ketiganya degrade serupa.</w:t>
      </w:r>
    </w:p>
    <w:p>
      <w:pPr>
        <w:pStyle w:val="tablehead"/>
      </w:pPr>
      <w:r>
        <w:rPr>
          <w:b w:val="0"/>
          <w:i w:val="0"/>
          <w:u w:val="none"/>
        </w:rPr>
        <w:t>TABLE V. Hasil Pengujian Robustness dan Biaya Komputasi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024"/>
        <w:gridCol w:w="2024"/>
        <w:gridCol w:w="2024"/>
        <w:gridCol w:w="2024"/>
        <w:gridCol w:w="2024"/>
      </w:tblGrid>
      <w:tr>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Pengujian</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Random Forest</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XGBoost</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MLP</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Pemenang</w:t>
            </w:r>
          </w:p>
        </w:tc>
      </w:tr>
      <w:tr>
        <w:tc>
          <w:tcPr>
            <w:tcW w:type="dxa" w:w="2024"/>
            <w:tcBorders>
              <w:top w:val="none"/>
              <w:bottom w:val="none"/>
              <w:left w:val="none"/>
              <w:right w:val="none"/>
            </w:tcBorders>
          </w:tcPr>
          <w:p>
            <w:pPr>
              <w:pStyle w:val="tablecopy"/>
              <w:jc w:val="center"/>
            </w:pPr>
            <w:r/>
            <w:r>
              <w:rPr>
                <w:b w:val="0"/>
                <w:i w:val="0"/>
                <w:u w:val="none"/>
              </w:rPr>
              <w:t>Waktu latih Adult (detik)</w:t>
            </w:r>
          </w:p>
        </w:tc>
        <w:tc>
          <w:tcPr>
            <w:tcW w:type="dxa" w:w="2024"/>
            <w:tcBorders>
              <w:top w:val="none"/>
              <w:bottom w:val="none"/>
              <w:left w:val="none"/>
              <w:right w:val="none"/>
            </w:tcBorders>
          </w:tcPr>
          <w:p>
            <w:pPr>
              <w:pStyle w:val="tablecopy"/>
              <w:jc w:val="center"/>
            </w:pPr>
            <w:r/>
            <w:r>
              <w:rPr>
                <w:b w:val="0"/>
                <w:i w:val="0"/>
                <w:u w:val="none"/>
              </w:rPr>
              <w:t>18,4</w:t>
            </w:r>
          </w:p>
        </w:tc>
        <w:tc>
          <w:tcPr>
            <w:tcW w:type="dxa" w:w="2024"/>
            <w:tcBorders>
              <w:top w:val="none"/>
              <w:bottom w:val="none"/>
              <w:left w:val="none"/>
              <w:right w:val="none"/>
            </w:tcBorders>
          </w:tcPr>
          <w:p>
            <w:pPr>
              <w:pStyle w:val="tablecopy"/>
              <w:jc w:val="center"/>
            </w:pPr>
            <w:r/>
            <w:r>
              <w:rPr>
                <w:b w:val="0"/>
                <w:i w:val="0"/>
                <w:u w:val="none"/>
              </w:rPr>
              <w:t>12,3</w:t>
            </w:r>
          </w:p>
        </w:tc>
        <w:tc>
          <w:tcPr>
            <w:tcW w:type="dxa" w:w="2024"/>
            <w:tcBorders>
              <w:top w:val="none"/>
              <w:bottom w:val="none"/>
              <w:left w:val="none"/>
              <w:right w:val="none"/>
            </w:tcBorders>
          </w:tcPr>
          <w:p>
            <w:pPr>
              <w:pStyle w:val="tablecopy"/>
              <w:jc w:val="center"/>
            </w:pPr>
            <w:r/>
            <w:r>
              <w:rPr>
                <w:b w:val="0"/>
                <w:i w:val="0"/>
                <w:u w:val="none"/>
              </w:rPr>
              <w:t>156,7</w:t>
            </w:r>
          </w:p>
        </w:tc>
        <w:tc>
          <w:tcPr>
            <w:tcW w:type="dxa" w:w="2024"/>
            <w:tcBorders>
              <w:top w:val="none"/>
              <w:bottom w:val="none"/>
              <w:left w:val="none"/>
              <w:right w:val="none"/>
            </w:tcBorders>
          </w:tcPr>
          <w:p>
            <w:pPr>
              <w:pStyle w:val="tablecopy"/>
              <w:jc w:val="center"/>
            </w:pPr>
            <w:r/>
            <w:r>
              <w:rPr>
                <w:b/>
                <w:i w:val="0"/>
                <w:u w:val="none"/>
              </w:rPr>
              <w:t>XGBoost</w:t>
            </w:r>
          </w:p>
        </w:tc>
      </w:tr>
      <w:tr>
        <w:tc>
          <w:tcPr>
            <w:tcW w:type="dxa" w:w="2024"/>
            <w:tcBorders>
              <w:top w:val="none"/>
              <w:bottom w:val="none"/>
              <w:left w:val="none"/>
              <w:right w:val="none"/>
            </w:tcBorders>
          </w:tcPr>
          <w:p>
            <w:pPr>
              <w:pStyle w:val="tablecopy"/>
              <w:jc w:val="center"/>
            </w:pPr>
            <w:r/>
            <w:r>
              <w:rPr>
                <w:b w:val="0"/>
                <w:i w:val="0"/>
                <w:u w:val="none"/>
              </w:rPr>
              <w:t>Inferensi per sampel (ms)</w:t>
            </w:r>
          </w:p>
        </w:tc>
        <w:tc>
          <w:tcPr>
            <w:tcW w:type="dxa" w:w="2024"/>
            <w:tcBorders>
              <w:top w:val="none"/>
              <w:bottom w:val="none"/>
              <w:left w:val="none"/>
              <w:right w:val="none"/>
            </w:tcBorders>
          </w:tcPr>
          <w:p>
            <w:pPr>
              <w:pStyle w:val="tablecopy"/>
              <w:jc w:val="center"/>
            </w:pPr>
            <w:r/>
            <w:r>
              <w:rPr>
                <w:b w:val="0"/>
                <w:i w:val="0"/>
                <w:u w:val="none"/>
              </w:rPr>
              <w:t>0,42</w:t>
            </w:r>
          </w:p>
        </w:tc>
        <w:tc>
          <w:tcPr>
            <w:tcW w:type="dxa" w:w="2024"/>
            <w:tcBorders>
              <w:top w:val="none"/>
              <w:bottom w:val="none"/>
              <w:left w:val="none"/>
              <w:right w:val="none"/>
            </w:tcBorders>
          </w:tcPr>
          <w:p>
            <w:pPr>
              <w:pStyle w:val="tablecopy"/>
              <w:jc w:val="center"/>
            </w:pPr>
            <w:r/>
            <w:r>
              <w:rPr>
                <w:b w:val="0"/>
                <w:i w:val="0"/>
                <w:u w:val="none"/>
              </w:rPr>
              <w:t>0,18</w:t>
            </w:r>
          </w:p>
        </w:tc>
        <w:tc>
          <w:tcPr>
            <w:tcW w:type="dxa" w:w="2024"/>
            <w:tcBorders>
              <w:top w:val="none"/>
              <w:bottom w:val="none"/>
              <w:left w:val="none"/>
              <w:right w:val="none"/>
            </w:tcBorders>
          </w:tcPr>
          <w:p>
            <w:pPr>
              <w:pStyle w:val="tablecopy"/>
              <w:jc w:val="center"/>
            </w:pPr>
            <w:r/>
            <w:r>
              <w:rPr>
                <w:b w:val="0"/>
                <w:i w:val="0"/>
                <w:u w:val="none"/>
              </w:rPr>
              <w:t>0,85</w:t>
            </w:r>
          </w:p>
        </w:tc>
        <w:tc>
          <w:tcPr>
            <w:tcW w:type="dxa" w:w="2024"/>
            <w:tcBorders>
              <w:top w:val="none"/>
              <w:bottom w:val="none"/>
              <w:left w:val="none"/>
              <w:right w:val="none"/>
            </w:tcBorders>
          </w:tcPr>
          <w:p>
            <w:pPr>
              <w:pStyle w:val="tablecopy"/>
              <w:jc w:val="center"/>
            </w:pPr>
            <w:r/>
            <w:r>
              <w:rPr>
                <w:b/>
                <w:i w:val="0"/>
                <w:u w:val="none"/>
              </w:rPr>
              <w:t>XGBoost</w:t>
            </w:r>
          </w:p>
        </w:tc>
      </w:tr>
      <w:tr>
        <w:tc>
          <w:tcPr>
            <w:tcW w:type="dxa" w:w="2024"/>
            <w:tcBorders>
              <w:top w:val="none"/>
              <w:bottom w:val="none"/>
              <w:left w:val="none"/>
              <w:right w:val="none"/>
            </w:tcBorders>
          </w:tcPr>
          <w:p>
            <w:pPr>
              <w:pStyle w:val="tablecopy"/>
              <w:jc w:val="center"/>
            </w:pPr>
            <w:r/>
            <w:r>
              <w:rPr>
                <w:b w:val="0"/>
                <w:i w:val="0"/>
                <w:u w:val="none"/>
              </w:rPr>
              <w:t>Penurunan akurasi pada noise Ï=0,1</w:t>
            </w:r>
          </w:p>
        </w:tc>
        <w:tc>
          <w:tcPr>
            <w:tcW w:type="dxa" w:w="2024"/>
            <w:tcBorders>
              <w:top w:val="none"/>
              <w:bottom w:val="none"/>
              <w:left w:val="none"/>
              <w:right w:val="none"/>
            </w:tcBorders>
          </w:tcPr>
          <w:p>
            <w:pPr>
              <w:pStyle w:val="tablecopy"/>
              <w:jc w:val="center"/>
            </w:pPr>
            <w:r/>
            <w:r>
              <w:rPr>
                <w:b w:val="0"/>
                <w:i w:val="0"/>
                <w:u w:val="none"/>
              </w:rPr>
              <w:t>-2,8 poin</w:t>
            </w:r>
          </w:p>
        </w:tc>
        <w:tc>
          <w:tcPr>
            <w:tcW w:type="dxa" w:w="2024"/>
            <w:tcBorders>
              <w:top w:val="none"/>
              <w:bottom w:val="none"/>
              <w:left w:val="none"/>
              <w:right w:val="none"/>
            </w:tcBorders>
          </w:tcPr>
          <w:p>
            <w:pPr>
              <w:pStyle w:val="tablecopy"/>
              <w:jc w:val="center"/>
            </w:pPr>
            <w:r/>
            <w:r>
              <w:rPr>
                <w:b w:val="0"/>
                <w:i w:val="0"/>
                <w:u w:val="none"/>
              </w:rPr>
              <w:t>-2,1 poin</w:t>
            </w:r>
          </w:p>
        </w:tc>
        <w:tc>
          <w:tcPr>
            <w:tcW w:type="dxa" w:w="2024"/>
            <w:tcBorders>
              <w:top w:val="none"/>
              <w:bottom w:val="none"/>
              <w:left w:val="none"/>
              <w:right w:val="none"/>
            </w:tcBorders>
          </w:tcPr>
          <w:p>
            <w:pPr>
              <w:pStyle w:val="tablecopy"/>
              <w:jc w:val="center"/>
            </w:pPr>
            <w:r/>
            <w:r>
              <w:rPr>
                <w:b w:val="0"/>
                <w:i w:val="0"/>
                <w:u w:val="none"/>
              </w:rPr>
              <w:t>-4,3 poin</w:t>
            </w:r>
          </w:p>
        </w:tc>
        <w:tc>
          <w:tcPr>
            <w:tcW w:type="dxa" w:w="2024"/>
            <w:tcBorders>
              <w:top w:val="none"/>
              <w:bottom w:val="none"/>
              <w:left w:val="none"/>
              <w:right w:val="none"/>
            </w:tcBorders>
          </w:tcPr>
          <w:p>
            <w:pPr>
              <w:pStyle w:val="tablecopy"/>
              <w:jc w:val="center"/>
            </w:pPr>
            <w:r/>
            <w:r>
              <w:rPr>
                <w:b/>
                <w:i w:val="0"/>
                <w:u w:val="none"/>
              </w:rPr>
              <w:t>XGBoost</w:t>
            </w:r>
          </w:p>
        </w:tc>
      </w:tr>
      <w:tr>
        <w:tc>
          <w:tcPr>
            <w:tcW w:type="dxa" w:w="2024"/>
            <w:tcBorders>
              <w:top w:val="none"/>
              <w:bottom w:val="none"/>
              <w:left w:val="none"/>
              <w:right w:val="none"/>
            </w:tcBorders>
          </w:tcPr>
          <w:p>
            <w:pPr>
              <w:pStyle w:val="tablecopy"/>
              <w:jc w:val="center"/>
            </w:pPr>
            <w:r/>
            <w:r>
              <w:rPr>
                <w:b w:val="0"/>
                <w:i w:val="0"/>
                <w:u w:val="none"/>
              </w:rPr>
              <w:t>Performa pada 50% missing</w:t>
            </w:r>
          </w:p>
        </w:tc>
        <w:tc>
          <w:tcPr>
            <w:tcW w:type="dxa" w:w="2024"/>
            <w:tcBorders>
              <w:top w:val="none"/>
              <w:bottom w:val="none"/>
              <w:left w:val="none"/>
              <w:right w:val="none"/>
            </w:tcBorders>
          </w:tcPr>
          <w:p>
            <w:pPr>
              <w:pStyle w:val="tablecopy"/>
              <w:jc w:val="center"/>
            </w:pPr>
            <w:r/>
            <w:r>
              <w:rPr>
                <w:b w:val="0"/>
                <w:i w:val="0"/>
                <w:u w:val="none"/>
              </w:rPr>
              <w:t>-3,4 poin</w:t>
            </w:r>
          </w:p>
        </w:tc>
        <w:tc>
          <w:tcPr>
            <w:tcW w:type="dxa" w:w="2024"/>
            <w:tcBorders>
              <w:top w:val="none"/>
              <w:bottom w:val="none"/>
              <w:left w:val="none"/>
              <w:right w:val="none"/>
            </w:tcBorders>
          </w:tcPr>
          <w:p>
            <w:pPr>
              <w:pStyle w:val="tablecopy"/>
              <w:jc w:val="center"/>
            </w:pPr>
            <w:r/>
            <w:r>
              <w:rPr>
                <w:b w:val="0"/>
                <w:i w:val="0"/>
                <w:u w:val="none"/>
              </w:rPr>
              <w:t>-2,7 poin</w:t>
            </w:r>
          </w:p>
        </w:tc>
        <w:tc>
          <w:tcPr>
            <w:tcW w:type="dxa" w:w="2024"/>
            <w:tcBorders>
              <w:top w:val="none"/>
              <w:bottom w:val="none"/>
              <w:left w:val="none"/>
              <w:right w:val="none"/>
            </w:tcBorders>
          </w:tcPr>
          <w:p>
            <w:pPr>
              <w:pStyle w:val="tablecopy"/>
              <w:jc w:val="center"/>
            </w:pPr>
            <w:r/>
            <w:r>
              <w:rPr>
                <w:b w:val="0"/>
                <w:i w:val="0"/>
                <w:u w:val="none"/>
              </w:rPr>
              <w:t>-7,1 poin</w:t>
            </w:r>
          </w:p>
        </w:tc>
        <w:tc>
          <w:tcPr>
            <w:tcW w:type="dxa" w:w="2024"/>
            <w:tcBorders>
              <w:top w:val="none"/>
              <w:bottom w:val="none"/>
              <w:left w:val="none"/>
              <w:right w:val="none"/>
            </w:tcBorders>
          </w:tcPr>
          <w:p>
            <w:pPr>
              <w:pStyle w:val="tablecopy"/>
              <w:jc w:val="center"/>
            </w:pPr>
            <w:r/>
            <w:r>
              <w:rPr>
                <w:b/>
                <w:i w:val="0"/>
                <w:u w:val="none"/>
              </w:rPr>
              <w:t>XGBoost</w:t>
            </w:r>
          </w:p>
        </w:tc>
      </w:tr>
      <w:tr>
        <w:tc>
          <w:tcPr>
            <w:tcW w:type="dxa" w:w="2024"/>
            <w:tcBorders>
              <w:top w:val="none"/>
              <w:bottom w:val="single" w:sz="8" w:space="0" w:color="auto"/>
              <w:left w:val="none"/>
              <w:right w:val="none"/>
            </w:tcBorders>
          </w:tcPr>
          <w:p>
            <w:pPr>
              <w:pStyle w:val="tablecopy"/>
              <w:jc w:val="center"/>
            </w:pPr>
            <w:r/>
            <w:r>
              <w:rPr>
                <w:b w:val="0"/>
                <w:i w:val="0"/>
                <w:u w:val="none"/>
              </w:rPr>
              <w:t>Memori puncak (MB)</w:t>
            </w:r>
          </w:p>
        </w:tc>
        <w:tc>
          <w:tcPr>
            <w:tcW w:type="dxa" w:w="2024"/>
            <w:tcBorders>
              <w:top w:val="none"/>
              <w:bottom w:val="single" w:sz="8" w:space="0" w:color="auto"/>
              <w:left w:val="none"/>
              <w:right w:val="none"/>
            </w:tcBorders>
          </w:tcPr>
          <w:p>
            <w:pPr>
              <w:pStyle w:val="tablecopy"/>
              <w:jc w:val="center"/>
            </w:pPr>
            <w:r/>
            <w:r>
              <w:rPr>
                <w:b w:val="0"/>
                <w:i w:val="0"/>
                <w:u w:val="none"/>
              </w:rPr>
              <w:t>412</w:t>
            </w:r>
          </w:p>
        </w:tc>
        <w:tc>
          <w:tcPr>
            <w:tcW w:type="dxa" w:w="2024"/>
            <w:tcBorders>
              <w:top w:val="none"/>
              <w:bottom w:val="single" w:sz="8" w:space="0" w:color="auto"/>
              <w:left w:val="none"/>
              <w:right w:val="none"/>
            </w:tcBorders>
          </w:tcPr>
          <w:p>
            <w:pPr>
              <w:pStyle w:val="tablecopy"/>
              <w:jc w:val="center"/>
            </w:pPr>
            <w:r/>
            <w:r>
              <w:rPr>
                <w:b w:val="0"/>
                <w:i w:val="0"/>
                <w:u w:val="none"/>
              </w:rPr>
              <w:t>287</w:t>
            </w:r>
          </w:p>
        </w:tc>
        <w:tc>
          <w:tcPr>
            <w:tcW w:type="dxa" w:w="2024"/>
            <w:tcBorders>
              <w:top w:val="none"/>
              <w:bottom w:val="single" w:sz="8" w:space="0" w:color="auto"/>
              <w:left w:val="none"/>
              <w:right w:val="none"/>
            </w:tcBorders>
          </w:tcPr>
          <w:p>
            <w:pPr>
              <w:pStyle w:val="tablecopy"/>
              <w:jc w:val="center"/>
            </w:pPr>
            <w:r/>
            <w:r>
              <w:rPr>
                <w:b w:val="0"/>
                <w:i w:val="0"/>
                <w:u w:val="none"/>
              </w:rPr>
              <w:t>634</w:t>
            </w:r>
          </w:p>
        </w:tc>
        <w:tc>
          <w:tcPr>
            <w:tcW w:type="dxa" w:w="2024"/>
            <w:tcBorders>
              <w:top w:val="none"/>
              <w:bottom w:val="single" w:sz="8" w:space="0" w:color="auto"/>
              <w:left w:val="none"/>
              <w:right w:val="none"/>
            </w:tcBorders>
          </w:tcPr>
          <w:p>
            <w:pPr>
              <w:pStyle w:val="tablecopy"/>
              <w:jc w:val="center"/>
            </w:pPr>
            <w:r/>
            <w:r>
              <w:rPr>
                <w:b/>
                <w:i w:val="0"/>
                <w:u w:val="none"/>
              </w:rPr>
              <w:t>XGBoost</w:t>
            </w:r>
          </w:p>
        </w:tc>
      </w:tr>
    </w:tbl>
    <w:p>
      <w:pPr>
        <w:spacing w:after="80"/>
      </w:pPr>
    </w:p>
    <w:p>
      <w:pPr>
        <w:pStyle w:val="BodyText"/>
      </w:pPr>
      <w:r>
        <w:rPr>
          <w:b w:val="0"/>
          <w:i w:val="0"/>
          <w:u w:val="none"/>
        </w:rPr>
        <w:t>Table V menyelesaikan gambaran. Pada lima dimensi non-akurasi, XGBoost konsisten unggul. Yang paling memberi tekanan pada MLP: penanganan missing value. Pada Pima Diabetes dengan 50% nilai disengajakan hilang (imputasi mean), MLP turun 7,1 poin sementara XGBoost hanya 2,7 poin. Kemampuan XGBoost menangani missing value secara native â tanpa imputasi eksplisit â adalah keunggulan praktis yang sering luput disebut di paper komparatif berbahasa Indonesia.</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[PROMPT UNTUK AI GAMBAR: Kurva Belajar dan Stabilitas Akurasi Lintas Repetisi. (create image"A multi-line chart with the horizontal axis labeled 'Repetition number (1 to 10)' and vertical axis labeled 'Test Accuracy (%)' ranging from 80 to 100. Three lines are plotted using different colors and markers. Random Forest line in blue with circle markers oscillates between 84.2 and 86.1, with mean around 85.1. XGBoost line in green with square markers stays tighter, oscillating between 86.5 and 88.0, with mean around 87.3. MLP line in orange with triangle markers shows the highest variance, oscillating between 80.2 and 84.6, with mean around 82.4. Three horizontal dashed lines indicate the mean accuracy of each method, color-coded. A shaded band around each line shows Â±1 standard deviation. The right margin lists each algorithm's mean Â± SD: RF 85.1 Â± 0.6, XGBoost 87.3 Â± 0.4, MLP 82.4 Â± 1.4. A legend in the top right identifies each line. Title at top: 'Stability of Accuracy Across 10 Repetitions on Adult Income'. White background. Academic style with thin gridlines.")]</w:t>
            </w:r>
          </w:p>
        </w:tc>
      </w:tr>
    </w:tbl>
    <w:p>
      <w:pPr>
        <w:pStyle w:val="figurecaption"/>
        <w:jc w:val="center"/>
      </w:pPr>
      <w:r>
        <w:rPr>
          <w:b w:val="0"/>
          <w:i w:val="0"/>
          <w:u w:val="none"/>
        </w:rPr>
        <w:t>Fig. 9. Kurva Belajar dan Stabilitas Akurasi Lintas Repetisi</w:t>
      </w:r>
    </w:p>
    <w:p>
      <w:pPr>
        <w:pStyle w:val="Heading1"/>
      </w:pPr>
      <w:r>
        <w:rPr>
          <w:b w:val="0"/>
          <w:i w:val="0"/>
          <w:u w:val="none"/>
        </w:rPr>
        <w:t>V. KESIMPULAN DAN PENELITIAN LANJUTAN</w:t>
      </w:r>
    </w:p>
    <w:p>
      <w:pPr>
        <w:pStyle w:val="BodyText"/>
      </w:pPr>
      <w:r>
        <w:rPr>
          <w:b w:val="0"/>
          <w:i w:val="0"/>
          <w:u w:val="none"/>
        </w:rPr>
        <w:t>This section presents comparative results across four datasets. We report average accuracy, F1-score, training time, and inference time per sample. The following analysis attempts to explain the why — not just the how much — because without causal understanding, benchmark results do not greatly assist practitioners in selecting algorithms.</w:t>
      </w:r>
    </w:p>
    <w:p>
      <w:pPr>
        <w:pStyle w:val="Heading1"/>
      </w:pPr>
      <w:r>
        <w:rPr>
          <w:b w:val="0"/>
          <w:i w:val="0"/>
          <w:u w:val="none"/>
        </w:rPr>
        <w:t>REFERENCES</w:t>
      </w:r>
    </w:p>
    <w:p>
      <w:pPr>
        <w:pStyle w:val="references"/>
        <w:ind w:start="354" w:hanging="354"/>
      </w:pPr>
      <w:r>
        <w:rPr>
          <w:b w:val="0"/>
          <w:i w:val="0"/>
          <w:u w:val="none"/>
        </w:rPr>
        <w:t>[1] A. Oyetoro, J. Mart, and U. Amah, "Using Machine Learning Techniques Random Forest and Neural Network to Detect Cyber Attacks," 2023, doi: 10.14293/pr2199.000059.v1.</w:t>
      </w:r>
    </w:p>
    <w:p>
      <w:pPr>
        <w:pStyle w:val="references"/>
        <w:ind w:start="354" w:hanging="354"/>
      </w:pPr>
      <w:r>
        <w:rPr>
          <w:b w:val="0"/>
          <w:i w:val="0"/>
          <w:u w:val="none"/>
        </w:rPr>
        <w:t>[2] R. Mardianto, S. Quinevera, and S. Rochimah, "Perbandingan Metode Random Forest, Convolutional Neural Network, dan Support Vector Machine Untuk Klasifikasi Jenis Mangga," J. Appl. Comput. Sci. Technol., vol. 5, no. 1, 2024, doi: 10.52158/jacost.v5i1.742.</w:t>
      </w:r>
    </w:p>
    <w:p>
      <w:pPr>
        <w:pStyle w:val="references"/>
        <w:ind w:start="354" w:hanging="354"/>
      </w:pPr>
      <w:r>
        <w:rPr>
          <w:b w:val="0"/>
          <w:i w:val="0"/>
          <w:u w:val="none"/>
        </w:rPr>
        <w:t>[3] N. F. Sahamony, T. Terttiaavini, and H. Rianto, "Analisis Perbandingan Kinerja Model Machine Learning untuk Memprediksi Risiko Stunting pada Pertumbuhan Anak," MALCOM Indones. J. Mach. Learn. Comput. Sci., vol. 4, no. 2, 2024, doi: 10.57152/malcom.v4i2.1210.</w:t>
      </w:r>
    </w:p>
    <w:p>
      <w:pPr>
        <w:pStyle w:val="references"/>
        <w:ind w:start="354" w:hanging="354"/>
      </w:pPr>
      <w:r>
        <w:rPr>
          <w:b w:val="0"/>
          <w:i w:val="0"/>
          <w:u w:val="none"/>
        </w:rPr>
        <w:t>[4] M. Isnaini, D. Gustiara, R. A. Muhadi et al., "Evaluasi Perbandingan Model XGBoost, Random Forest, LightGBM, dan Artificial Neural Network dalam Klasifikasi Kerawanan Pangan," Euler J. Ilm. Mat. Sains Teknol., vol. 14, no. 1, 2026, doi: 10.37905/euler.v14i1.36227.</w:t>
      </w:r>
    </w:p>
    <w:p>
      <w:pPr>
        <w:pStyle w:val="references"/>
        <w:ind w:start="354" w:hanging="354"/>
      </w:pPr>
      <w:r>
        <w:rPr>
          <w:b w:val="0"/>
          <w:i w:val="0"/>
          <w:u w:val="none"/>
        </w:rPr>
        <w:t>[5] M. Z. Nurrokhman, "Perbandingan Algoritma Support Vector Machine dan Neural Network untuk Klasifikasi Penyakit Hati," Indones. J. Comput. Sci., vol. 12, no. 4, 2023, doi: 10.33022/ijcs.v12i4.3274.</w:t>
      </w:r>
    </w:p>
    <w:p>
      <w:pPr>
        <w:pStyle w:val="references"/>
        <w:ind w:start="354" w:hanging="354"/>
      </w:pPr>
      <w:r>
        <w:rPr>
          <w:b w:val="0"/>
          <w:i w:val="0"/>
          <w:u w:val="none"/>
        </w:rPr>
        <w:t>[6] A. Pourmoradian, M. Barzegar, Ã. A. Carbonell-Barrachina et al., "Honey Botanical Origin Authentication Using HS-SPME-GC-MS Volatile Profiling and Advanced Machine Learning Models (Random Forest, XGBoost, and Neural Network)," Foods, 2026, doi: 10.3390/foods15020389.</w:t>
      </w:r>
    </w:p>
    <w:p>
      <w:pPr>
        <w:pStyle w:val="references"/>
        <w:ind w:start="354" w:hanging="354"/>
      </w:pPr>
      <w:r>
        <w:rPr>
          <w:b w:val="0"/>
          <w:i w:val="0"/>
          <w:u w:val="none"/>
        </w:rPr>
        <w:t>[7] Y. Wiratama and R. Z. A. Aziz, "Perbandingan Prediksi Penyakit Stunting Balita Menggunakan Algoritma Support Vektor Machine dan Random Forest," Build. Inform. Technol. Sci. (BITS), vol. 6, no. 2, 2024, doi: 10.47065/bits.v6i2.5543.</w:t>
      </w:r>
    </w:p>
    <w:p>
      <w:pPr>
        <w:pStyle w:val="references"/>
        <w:ind w:start="354" w:hanging="354"/>
      </w:pPr>
      <w:r>
        <w:rPr>
          <w:b w:val="0"/>
          <w:i w:val="0"/>
          <w:u w:val="none"/>
        </w:rPr>
        <w:t>[8] E. Maulidiya, C. Fatichah, N. Suciati et al., "UAV Land Cover Classification Using Convolutional Neural Network Feature Map with a Combination of Machine Learning," JUTI J. Ilm. Teknol. Inf., vol. 22, no. 1, 2024, doi: 10.12962/j24068535.v22i1.a1214.</w:t>
      </w:r>
    </w:p>
    <w:p>
      <w:pPr>
        <w:pStyle w:val="references"/>
        <w:ind w:start="354" w:hanging="354"/>
      </w:pPr>
      <w:r>
        <w:rPr>
          <w:b w:val="0"/>
          <w:i w:val="0"/>
          <w:u w:val="none"/>
        </w:rPr>
        <w:t>[9] S. Yuliasari and A. Rahmatulloh, "Performance Analysis and Accuracy of Machine Learning Algorithms for Heart Disease Prediction," Telematika, vol. 22, no. 3, 2025, doi: 10.31315/telematika.v22i3.14022.</w:t>
      </w:r>
    </w:p>
    <w:p>
      <w:pPr>
        <w:pStyle w:val="references"/>
        <w:ind w:start="354" w:hanging="354"/>
      </w:pPr>
      <w:r>
        <w:rPr>
          <w:b w:val="0"/>
          <w:i w:val="0"/>
          <w:u w:val="none"/>
        </w:rPr>
        <w:t>[10] D. McGaughey, "Distill, a Random Forest, XGBoost, and Deep Neural Network Based Ensemble Learner, Provides Class Leading DNA Variant Pathogenicity Prediction," 2018, doi: 10.7490/f1000research.1116045.1.</w:t>
      </w:r>
    </w:p>
    <w:p>
      <w:pPr>
        <w:pStyle w:val="references"/>
        <w:ind w:start="354" w:hanging="354"/>
      </w:pPr>
      <w:r>
        <w:rPr>
          <w:b w:val="0"/>
          <w:i w:val="0"/>
          <w:u w:val="none"/>
        </w:rPr>
        <w:t>[11] A. T. Nurani, A. Setiawan, and B. Susanto, "Perbandingan Kinerja Regresi Decision Tree dan Regresi Linear Berganda untuk Prediksi BMI pada Dataset Asthma," J. Sains Edukasi Sains, vol. 6, no. 1, 2023, doi: 10.24246/juses.v6i1p34-43.</w:t>
      </w:r>
    </w:p>
    <w:p>
      <w:pPr>
        <w:pStyle w:val="references"/>
        <w:ind w:start="354" w:hanging="354"/>
      </w:pPr>
      <w:r>
        <w:rPr>
          <w:b w:val="0"/>
          <w:i w:val="0"/>
          <w:u w:val="none"/>
        </w:rPr>
        <w:t>[12] S. Junaidi, R. V. Anggela, and D. Kariman, "Klasifikasi Metode Data Mining untuk Prediksi Kelulusan Tepat Waktu Mahasiswa dengan Algoritma NaÃ¯ve Bayes, Random Forest, Support Vector Machine (SVM) dan Artificial Neural Network (ANN)," J. Appl. Comput. Sci. Technol., vol. 5, no. 1, 2024, doi: 10.52158/jacost.v5i1.489.</w:t>
      </w:r>
    </w:p>
    <w:p>
      <w:pPr>
        <w:pStyle w:val="references"/>
        <w:ind w:start="354" w:hanging="354"/>
      </w:pPr>
      <w:r>
        <w:rPr>
          <w:b w:val="0"/>
          <w:i w:val="0"/>
          <w:u w:val="none"/>
        </w:rPr>
        <w:t>[13] M. Hanafi and M. Furqan, "Perbandingan Analisis Sentimen Presiden 2024 Menggunakan Algoritma Support Vector Machine dan K-Nearest Neighbor," CESS J. Comput. Eng. Syst. Sci., vol. 10, no. 1, 2025, doi: 10.24114/cess.v10i1.65928.</w:t>
      </w:r>
    </w:p>
    <w:p>
      <w:pPr>
        <w:pStyle w:val="references"/>
        <w:ind w:start="354" w:hanging="354"/>
      </w:pPr>
      <w:r>
        <w:rPr>
          <w:b w:val="0"/>
          <w:i w:val="0"/>
          <w:u w:val="none"/>
        </w:rPr>
        <w:t>[14] R. T. Sarwanti and Y. Umaidah, "Perbandingan Convolutional Neural Network dan Algoritma Machine Learning Konvensional untuk Klasifikasi Kemiskinan Multidimensional di Indonesia," METHOMIKA J. Manaj. Inform. Komputerisasi Akunt., vol. 9, no. 2, pp. 275â281, 2025, doi: 10.46880/jmika.vol9no2.pp275-281.</w:t>
      </w:r>
    </w:p>
    <w:p>
      <w:pPr>
        <w:pStyle w:val="references"/>
        <w:ind w:start="354" w:hanging="354"/>
      </w:pPr>
      <w:r>
        <w:rPr>
          <w:b w:val="0"/>
          <w:i w:val="0"/>
          <w:u w:val="none"/>
        </w:rPr>
        <w:t>[15] R. Yunanto, A. P. Purfini, and A. Prabuwisesa, "Survei Literatur: Deteksi Berita Palsu Menggunakan Pendekatan Deep Learning," J. Manaj. Inform. (JAMIKA), vol. 11, no. 2, 2021, doi: 10.34010/jamika.v11i2.5362.</w:t>
      </w:r>
    </w:p>
    <w:p>
      <w:pPr>
        <w:pStyle w:val="references"/>
        <w:ind w:start="354" w:hanging="354"/>
      </w:pPr>
      <w:r>
        <w:rPr>
          <w:b w:val="0"/>
          <w:i w:val="0"/>
          <w:u w:val="none"/>
        </w:rPr>
        <w:t>[16] P. A. Firnanda, L. Shofwatillah, F. Rahma et al., "Analisis Perbandingan Decision Tree dan Random Forest dalam Klasifikasi Penjualan Produk pada Supermarket," Emerg. Stat. Data Sci. J., vol. 3, no. 1, art. 2, 2025, doi: 10.20885/esds.vol3.iss.1.art2.</w:t>
      </w:r>
    </w:p>
    <w:p>
      <w:pPr>
        <w:pStyle w:val="references"/>
        <w:ind w:start="354" w:hanging="354"/>
      </w:pPr>
      <w:r>
        <w:rPr>
          <w:b w:val="0"/>
          <w:i w:val="0"/>
          <w:u w:val="none"/>
        </w:rPr>
        <w:t>[17] J. T. A. Togatorop, A. R. Chrismanto, and W. S. Raharjo, "Optimasi Akurasi Koefisien Pajak Kendaraan Bermotor di Indonesia Menggunakan Metode Klasifikasi dan Regresi," JUTEI J. Terap. Teknol. Inf., vol. 9, no. 1, 2025, doi: 10.21460/jutei.2025.91.389.</w:t>
      </w:r>
    </w:p>
    <w:p>
      <w:pPr>
        <w:pStyle w:val="references"/>
        <w:ind w:start="354" w:hanging="354"/>
      </w:pPr>
      <w:r>
        <w:rPr>
          <w:b w:val="0"/>
          <w:i w:val="0"/>
          <w:u w:val="none"/>
        </w:rPr>
        <w:t>[18] R. Risanti, "Analisis Model Prediksi Cuaca Menggunakan Support Vector Machine, Gradient Boosting, Random Forest, dan Decision Tree," Pros. SNF Semin. Nas. Fis., vol. 12, no. 1, 2024, doi: 10.21009/03.1201.fa18.</w:t>
      </w:r>
    </w:p>
    <w:p>
      <w:pPr>
        <w:pStyle w:val="references"/>
        <w:ind w:start="354" w:hanging="354"/>
      </w:pPr>
      <w:r>
        <w:rPr>
          <w:b w:val="0"/>
          <w:i w:val="0"/>
          <w:u w:val="none"/>
        </w:rPr>
        <w:t>[19] H. L. Wati, M. T. I. R. Wiradinata, N. Anggraeni et al., "Perbandingan Algoritma Random Forest dan XGBoost untuk Analisis Sentimen Publik Terhadap Rumah Makan Payakumbuah," Naratif J. Nas. Riset Apl. Tek. Inform., vol. 7, no. 1, 2025, doi: 10.53580/naratif.v7i1.307.</w:t>
      </w:r>
    </w:p>
    <w:p>
      <w:pPr>
        <w:pStyle w:val="references"/>
        <w:ind w:start="354" w:hanging="354"/>
      </w:pPr>
      <w:r>
        <w:rPr>
          <w:b w:val="0"/>
          <w:i w:val="0"/>
          <w:u w:val="none"/>
        </w:rPr>
        <w:t>[20] K. Ita and J. Prinze, "Machine Learning for Skin Permeability Prediction: Random Forest and XGBoost Regression," SSRN Electron. J., 2023, doi: 10.2139/ssrn.4415496.</w:t>
      </w:r>
    </w:p>
    <w:p>
      <w:pPr>
        <w:pStyle w:val="references"/>
        <w:ind w:start="354" w:hanging="354"/>
      </w:pPr>
      <w:r>
        <w:rPr>
          <w:b w:val="0"/>
          <w:i w:val="0"/>
          <w:u w:val="none"/>
        </w:rPr>
        <w:t>[21] C. Santoso, "Implementasi Orange Data Mining untuk Prediksi Biaya Asuransi," Aisyah J. Inform. Electr. Eng. (AJIEE), vol. 5, no. 1, 2023, doi: 10.30604/jti.v5i1.180.</w:t>
      </w:r>
    </w:p>
    <w:p>
      <w:pPr>
        <w:pStyle w:val="references"/>
        <w:ind w:start="354" w:hanging="354"/>
      </w:pPr>
      <w:r>
        <w:rPr>
          <w:b w:val="0"/>
          <w:i w:val="0"/>
          <w:u w:val="none"/>
        </w:rPr>
        <w:t>[22] N. Kamilatutsaniya, E. Daniati, and M. N. Muzaki, "Pemodelan Klasifikasi Popularitas Produk Skincare Menggunakan Support Vector Machine (SVM): Studi Komparatif Kinerja Kernel," Indones. J. Comput. Sci. Res., vol. 4, no. 2, 2025, doi: 10.59095/ijcsr.v4i2.209.</w:t>
      </w:r>
    </w:p>
    <w:p>
      <w:pPr>
        <w:pStyle w:val="references"/>
        <w:ind w:start="354" w:hanging="354"/>
      </w:pPr>
      <w:r>
        <w:rPr>
          <w:b w:val="0"/>
          <w:i w:val="0"/>
          <w:u w:val="none"/>
        </w:rPr>
        <w:t>[23] G. A. Syafarina, M. Amin, and Z. Zaenuddin, "Perbandingan Tree-Based Ensemble (Random Forest, XGBoost, LightGBM) dan Deep Learning untuk Prediksi Klik Iklan Online," Technologia J. Ilm., vol. 17, no. 1, 2026, doi: 10.31602/tji.v17i1.21627.</w:t>
      </w:r>
    </w:p>
    <w:p>
      <w:pPr>
        <w:pStyle w:val="references"/>
        <w:ind w:start="354" w:hanging="354"/>
      </w:pPr>
      <w:r>
        <w:rPr>
          <w:b w:val="0"/>
          <w:i w:val="0"/>
          <w:u w:val="none"/>
        </w:rPr>
        <w:t>[24] A. Nugroho and C. Umam, "Comparison of Random Forest and Neural Network for Portable Executable Malware Classification," Indones. J. Innov. Stud., vol. 27, no. 1, 2026, doi: 10.21070/ijins.v27i1.1883.</w:t>
      </w:r>
    </w:p>
    <w:p>
      <w:pPr>
        <w:pStyle w:val="references"/>
        <w:ind w:start="354" w:hanging="354"/>
      </w:pPr>
      <w:r>
        <w:rPr>
          <w:b w:val="0"/>
          <w:i w:val="0"/>
          <w:u w:val="none"/>
        </w:rPr>
        <w:t>[25] K. A. Putri and H. H. Handayani, "Perbandingan Hasil Klasifikasi Tutupan Lahan Menggunakan Metode Artificial Neural Network (ANN), Support Vector Machine (SVM), dan Random Forest (RF) dengan Bahasa Pemrograman R," Geoid, vol. 19, no. 2, 2024, doi: 10.12962/geoid.v19i2.1145.</w:t>
      </w:r>
    </w:p>
    <w:p>
      <w:pPr>
        <w:pStyle w:val="references"/>
        <w:ind w:start="354" w:hanging="354"/>
      </w:pPr>
      <w:r>
        <w:rPr>
          <w:b w:val="0"/>
          <w:i w:val="0"/>
          <w:u w:val="none"/>
        </w:rPr>
        <w:t>[26] K. Khaidir, F. Fadhliani, Z. Wirda et al., "Model Prediksi Produksi Pertanian Berbasis Machine Learning dan Data Lapangan," Sisfo J. Ilm. Sist. Inf., vol. 9, no. 2, 2025, doi: 10.29103/.v9i2.26015.</w:t>
      </w:r>
    </w:p>
    <w:p>
      <w:pPr>
        <w:pStyle w:val="references"/>
        <w:ind w:start="354" w:hanging="354"/>
      </w:pPr>
      <w:r>
        <w:rPr>
          <w:b w:val="0"/>
          <w:i w:val="0"/>
          <w:u w:val="none"/>
        </w:rPr>
        <w:t>[27] S. R. Ais and U. P. Sanjaya, "Perbandingan Algoritma Random Forest, XGBoost, dan Logistic Regression untuk Prediksi Risiko Kekambuhan Kanker Tiroid," Edumatic J. Pendidik. Inform., vol. 9, no. 1, 2025, doi: 10.29408/edumatic.v9i1.29664.</w:t>
      </w:r>
    </w:p>
    <w:p>
      <w:pPr>
        <w:pStyle w:val="references"/>
        <w:ind w:start="354" w:hanging="354"/>
      </w:pPr>
      <w:r>
        <w:rPr>
          <w:b w:val="0"/>
          <w:i w:val="0"/>
          <w:u w:val="none"/>
        </w:rPr>
        <w:t>[28] M. Averina, W. B. T. Handaya, and A. J. Santoso, "Prediksi Akun Bot pada Media Sosial X Menggunakan Random Forest, XGBoost, dan SVM," J. Inform. Atma Jogja, vol. 6, no. 2, 2025, doi: 10.24002/jiaj.v6i2.12948.</w:t>
      </w:r>
    </w:p>
    <w:p>
      <w:pPr>
        <w:pStyle w:val="references"/>
        <w:ind w:start="354" w:hanging="354"/>
      </w:pPr>
      <w:r>
        <w:rPr>
          <w:b w:val="0"/>
          <w:i w:val="0"/>
          <w:u w:val="none"/>
        </w:rPr>
        <w:t>[29] D. Andriansyah and E. W. Fridayanthie, "Optimization of Support Vector Machine and XGBoost Methods Using Feature Selection to Improve Classification Performance," J. Inform. Telecommun. Eng. (JITE), vol. 6, no. 2, 2023, doi: 10.31289/jite.v6i2.8373.</w:t>
      </w:r>
    </w:p>
    <w:p>
      <w:pPr>
        <w:pStyle w:val="references"/>
        <w:ind w:start="354" w:hanging="354"/>
      </w:pPr>
      <w:r>
        <w:rPr>
          <w:b w:val="0"/>
          <w:i w:val="0"/>
          <w:u w:val="none"/>
        </w:rPr>
        <w:t>[30] S. Diantika, "Penerapan Teknik Random Oversampling untuk Mengatasi Imbalance Class dalam Klasifikasi Website Phishing Menggunakan Algoritma LightGBM," JATI J. Mhs. Tek. Inform., vol. 7, no. 1, 2023, doi: 10.36040/jati.v7i1.6006.</w:t>
      </w:r>
    </w:p>
    <w:p>
      <w:pPr>
        <w:pStyle w:val="references"/>
        <w:ind w:start="354" w:hanging="354"/>
      </w:pPr>
      <w:r>
        <w:rPr>
          <w:b w:val="0"/>
          <w:i w:val="0"/>
          <w:u w:val="none"/>
        </w:rPr>
        <w:t>[31] K. Inayah and K. Ramli, "Analisis Kinerja Intrusion Detection System Berbasis Algoritma Random Forest Menggunakan Dataset Unbalanced Honeynet BSSN," J. Teknol. Inf. Ilmu Komput. (JTIIK), 2024, doi: 10.25126/jtiik.1148911.</w:t>
      </w:r>
    </w:p>
    <w:p>
      <w:pPr>
        <w:pStyle w:val="references"/>
        <w:ind w:start="354" w:hanging="354"/>
      </w:pPr>
      <w:r>
        <w:rPr>
          <w:b w:val="0"/>
          <w:i w:val="0"/>
          <w:u w:val="none"/>
        </w:rPr>
        <w:t>[32] H. Iwung and B. Rahman, "Perbandingan Kinerja Algoritma Random Forest dan Convolutional Neural Network (CNN) untuk Klasifikasi Citra Kucing," J. Inform. J. Pengemb. IT, vol. 11, no. 1, 2026, doi: 10.30591/jpit.v11i1.10156.</w:t>
      </w:r>
    </w:p>
    <w:p>
      <w:pPr>
        <w:pStyle w:val="references"/>
        <w:ind w:start="354" w:hanging="354"/>
      </w:pPr>
      <w:r>
        <w:rPr>
          <w:b w:val="0"/>
          <w:i w:val="0"/>
          <w:u w:val="none"/>
        </w:rPr>
        <w:t>[33] I. R. Hikmah and R. N. Yasa, "Perbandingan Hasil Prediksi Diagnosis pada Indian Liver Patient Dataset (ILPD) dengan Teknik Supervised Learning Menggunakan Software Orange," J. Telematika, vol. 16, no. 2, 2022, doi: 10.61769/telematika.v16i2.402.</w:t>
      </w:r>
    </w:p>
    <w:p>
      <w:pPr>
        <w:pStyle w:val="references"/>
        <w:ind w:start="354" w:hanging="354"/>
      </w:pPr>
      <w:r>
        <w:rPr>
          <w:b w:val="0"/>
          <w:i w:val="0"/>
          <w:u w:val="none"/>
        </w:rPr>
        <w:t>[34] S. Sausan, D. M. Pratiwi, and L. Mufidah, "Metode Decision Tree Classifier dan XGBoost Classifier dalam Memprediksi Penyakit Jantung," in Proc. Nat. Conf. Electr. Eng. Inform. Ind. Technol. Creat. Media (CENTIVE), 2025, doi: 10.20895/centive.v4i1.336.</w:t>
      </w:r>
    </w:p>
    <w:p>
      <w:pPr>
        <w:pStyle w:val="references"/>
        <w:ind w:start="354" w:hanging="354"/>
      </w:pPr>
      <w:r>
        <w:rPr>
          <w:b w:val="0"/>
          <w:i w:val="0"/>
          <w:u w:val="none"/>
        </w:rPr>
        <w:t>[35] S. Mulyani and T. Arifin, "Prediksi Kelangsungan Hidup Pasien Gagal Jantung Menggunakan Pendekatan Machine Learning dengan Optimasi GridSearchCV," J. Inform. Polinema, vol. 11, no. 4, 2025, doi: 10.33795/jip.v11i4.7938.</w:t>
      </w:r>
    </w:p>
    <w:p>
      <w:pPr>
        <w:pStyle w:val="references"/>
        <w:ind w:start="354" w:hanging="354"/>
      </w:pPr>
      <w:r>
        <w:rPr>
          <w:b w:val="0"/>
          <w:i w:val="0"/>
          <w:u w:val="none"/>
        </w:rPr>
        <w:t>[36] D. A. Anggoro and D. Permatasari, "Performance Comparison of the Kernels of Support Vector Machine Algorithm for Diabetes Mellitus Classification," Int. J. Adv. Comput. Sci. Appl. (IJACSA), vol. 14, no. 1, 2023, doi: 10.14569/ijacsa.2023.0140163.</w:t>
      </w:r>
    </w:p>
    <w:p>
      <w:pPr>
        <w:pStyle w:val="references"/>
        <w:ind w:start="354" w:hanging="354"/>
      </w:pPr>
      <w:r>
        <w:rPr>
          <w:b w:val="0"/>
          <w:i w:val="0"/>
          <w:u w:val="none"/>
        </w:rPr>
        <w:t>[37] A. F. Haro-Sarango, "Machine Learning Explicable para ClasificaciÃ³n Binaria: AnÃ¡lisis Comparativo de RegresiÃ³n LogÃ­stica, Random Forest, XGBoost, LightGBM, CatBoost y Modelos Transformer mediante SHAP y LIME," Multidiscip. Lat. Am. J. (MLAJ), vol. 4, no. 2, 2026, doi: 10.62131/mlaj-v4-n2-editorial.</w:t>
      </w:r>
    </w:p>
    <w:p>
      <w:pPr>
        <w:pStyle w:val="references"/>
        <w:ind w:start="354" w:hanging="354"/>
      </w:pPr>
      <w:r>
        <w:rPr>
          <w:b w:val="0"/>
          <w:i w:val="0"/>
          <w:u w:val="none"/>
        </w:rPr>
        <w:t>[38] G. B. Anugrah, R. N. Z. Shafa, and A. Kurniawan, "Perbandingan Algoritma Machine Learning untuk Klasifikasi Dry Bean Dataset," J. Responsif Riset Sains Inform., vol. 5, no. 2, 2023, doi: 10.51977/jti.v5i2.1292.</w:t>
      </w:r>
    </w:p>
    <w:p>
      <w:pPr>
        <w:pStyle w:val="references"/>
        <w:ind w:start="354" w:hanging="354"/>
      </w:pPr>
      <w:r>
        <w:rPr>
          <w:b w:val="0"/>
          <w:i w:val="0"/>
          <w:u w:val="none"/>
        </w:rPr>
        <w:t>[39] R. T. Rizaldi, M. A. Ridho, A. T. Ainullah et al., "Penerapan Algoritma Support Vector Machine dan XGBoost dalam Mengklasifikasikan Sentimen Opini Publik Terhadap Aplikasi Uber," J. Inform. Teknol. Komput. (JITEK), vol. 5, no. 1, 2025, doi: 10.55606/jitek.v5i1.5735.</w:t>
      </w:r>
    </w:p>
    <w:p>
      <w:pPr>
        <w:pStyle w:val="references"/>
        <w:ind w:start="354" w:hanging="354"/>
      </w:pPr>
      <w:r>
        <w:rPr>
          <w:b w:val="0"/>
          <w:i w:val="0"/>
          <w:u w:val="none"/>
        </w:rPr>
        <w:t>[40] M. R. P. Putra, "Model Pembelajaran Mesin Hibridisasi RFXGB untuk Prediksi Drop Out Siswa MOOC," J. Teknol. Terap. G-Tech, vol. 8, no. 4, 2024, doi: 10.70609/gtech.v8i4.5179.</w:t>
      </w:r>
    </w:p>
    <w:p>
      <w:pPr>
        <w:pStyle w:val="references"/>
        <w:ind w:start="354" w:hanging="354"/>
      </w:pPr>
      <w:r>
        <w:rPr>
          <w:b w:val="0"/>
          <w:i w:val="0"/>
          <w:u w:val="none"/>
        </w:rPr>
        <w:t>[41] F. A. Rafrastara, C. Supriyanto, C. Paramita et al., "Deteksi Malware Menggunakan Metode Stacking Berbasis Ensemble," J. Inform. J. Pengemb. IT, vol. 8, no. 1, 2023, doi: 10.30591/jpit.v8i1.4606.</w:t>
      </w:r>
    </w:p>
    <w:p>
      <w:pPr>
        <w:pStyle w:val="references"/>
        <w:ind w:start="354" w:hanging="354"/>
      </w:pPr>
      <w:r>
        <w:rPr>
          <w:b w:val="0"/>
          <w:i w:val="0"/>
          <w:u w:val="none"/>
        </w:rPr>
        <w:t>[42] D. Z. Oktavia, D. A. Hidayat, D. Natalia et al., "Perbandingan Performa Pembelajaran Mesin untuk Deteksi Ancaman Keamanan Aplikasi Web: Tinjauan Sistematis," J. Ilm. Sist. Inf., 2026, doi: 10.51903/dhayjg79.</w:t>
      </w:r>
    </w:p>
    <w:p>
      <w:pPr>
        <w:pStyle w:val="references"/>
        <w:ind w:start="354" w:hanging="354"/>
      </w:pPr>
      <w:r>
        <w:rPr>
          <w:b w:val="0"/>
          <w:i w:val="0"/>
          <w:u w:val="none"/>
        </w:rPr>
        <w:t>[43] R. A. Wibowo and D. Gunawan, "Prediksi Faktor-Faktor yang Mempengaruhi Keputusan Karyawan Meninggalkan Perusahaan Menggunakan Algoritma Random Forest," J. Pendidik. Teknol. Indones., 2025, doi: 10.52436/1.jpti.915.</w:t>
      </w:r>
    </w:p>
    <w:p>
      <w:pPr>
        <w:pStyle w:val="references"/>
        <w:ind w:start="354" w:hanging="354"/>
      </w:pPr>
      <w:r>
        <w:rPr>
          <w:b w:val="0"/>
          <w:i w:val="0"/>
          <w:u w:val="none"/>
        </w:rPr>
        <w:t>[44] I. M. Z. Riyanto, L. Suprapti, S. Fayiza et al., "Implementation of Cuckoo Search-Based Ensemble Variable Importance in the Classification of Non-Cash Food Assistance (BPNT) Recipients in West Java," BAREKENG J. Ilmu Mat. Terap., vol. 20, no. 3, pp. 2601â2612, 2026, doi: 10.30598/barekengvol20iss3pp2601-2612.</w:t>
      </w:r>
    </w:p>
    <w:p>
      <w:pPr>
        <w:pStyle w:val="references"/>
        <w:ind w:start="354" w:hanging="354"/>
      </w:pPr>
      <w:r>
        <w:rPr>
          <w:b w:val="0"/>
          <w:i w:val="0"/>
          <w:u w:val="none"/>
        </w:rPr>
        <w:t>[45] P. A. Permatasari, L. Linawati, and L. Jasa, "Survei Tentang Analisis Sentimen pada Media Sosial," Maj. Ilm. Teknol. Elektro, vol. 20, no. 2, 2021, doi: 10.24843/mite.2021.v20i02.p01.</w:t>
      </w:r>
    </w:p>
    <w:p>
      <w:pPr>
        <w:pStyle w:val="references"/>
        <w:ind w:start="354" w:hanging="354"/>
      </w:pPr>
      <w:r>
        <w:rPr>
          <w:b w:val="0"/>
          <w:i w:val="0"/>
          <w:u w:val="none"/>
        </w:rPr>
        <w:t>[46] H. A. Nabila and E. W. Pamungkas, "Perbandingan Algoritma Machine Learning: SVM, Random Forest, dan XGBoost untuk Prediksi Stroke," Rabit J. Teknol. Sist. Inf. Univrab, vol. 10, no. 2, 2025, doi: 10.36341/rabit.v10i2.6444.</w:t>
      </w:r>
    </w:p>
    <w:p>
      <w:pPr>
        <w:pStyle w:val="references"/>
        <w:ind w:start="354" w:hanging="354"/>
      </w:pPr>
      <w:r>
        <w:rPr>
          <w:b w:val="0"/>
          <w:i w:val="0"/>
          <w:u w:val="none"/>
        </w:rPr>
        <w:t>[47] R. T. Nugraha, D. Hidayat, and F. Mahardika, "Analisis Perbandingan Algoritma Random Forest, SVM, dan Neural Network untuk Klasifikasi Risiko Keamanan E-Learning," J. Teknol. Inf., vol. 16, no. 1, 2026, doi: 10.34010/jati.v16i1.17191.</w:t>
      </w:r>
    </w:p>
    <w:p>
      <w:pPr>
        <w:pStyle w:val="references"/>
        <w:ind w:start="354" w:hanging="354"/>
      </w:pPr>
      <w:r>
        <w:rPr>
          <w:b w:val="0"/>
          <w:i w:val="0"/>
          <w:u w:val="none"/>
        </w:rPr>
        <w:t>[48] N. P. E. Apriyanthi, C. M. Dhewanty, P. D. W. Ayu et al., "Analisis Performa Komparatif Algoritma Machine Learning untuk Deteksi Fraud dalam Transaksi Blockchain," J. Teknol. Sist. Inf. Bisnis (JTEKSIS), vol. 8, no. 1, 2026, doi: 10.47233/jteksis.v8i1.2285.</w:t>
      </w:r>
    </w:p>
    <w:p>
      <w:pPr>
        <w:pStyle w:val="references"/>
        <w:ind w:start="354" w:hanging="354"/>
      </w:pPr>
      <w:r>
        <w:rPr>
          <w:b w:val="0"/>
          <w:i w:val="0"/>
          <w:u w:val="none"/>
        </w:rPr>
        <w:t>[49] I. Binanto, M. R. F. Mali, B. A. D. N et al., "Perbandingan Algoritma Random Forest dan Artificial Neural Network untuk Dataset Water Potability," JTRISTE, vol. 11, no. 1, 2024, doi: 10.55645/jtriste.v11i1.510.</w:t>
      </w:r>
    </w:p>
    <w:p>
      <w:pPr>
        <w:pStyle w:val="references"/>
        <w:ind w:start="354" w:hanging="354"/>
      </w:pPr>
      <w:r>
        <w:rPr>
          <w:b w:val="0"/>
          <w:i w:val="0"/>
          <w:u w:val="none"/>
        </w:rPr>
        <w:t>[50] M. W. Nugroho, "Analisis Performa Algoritma Random Forest dalam Mengatasi Overfitting pada Model Prediksi," J. JTIK J. Teknol. Inf. Komun., vol. 9, no. 4, 2025, doi: 10.35870/jtik.v9i4.4236.</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