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70C0" w14:textId="6B6B6599" w:rsidR="00EA31DD" w:rsidRPr="00302017" w:rsidRDefault="00302017">
      <w:pPr>
        <w:spacing w:after="0" w:line="240" w:lineRule="auto"/>
        <w:jc w:val="center"/>
        <w:rPr>
          <w:rFonts w:ascii="Times New Roman" w:eastAsia="Times New Roman" w:hAnsi="Times New Roman" w:cs="Times New Roman"/>
          <w:b/>
          <w:sz w:val="24"/>
          <w:szCs w:val="24"/>
        </w:rPr>
      </w:pPr>
      <w:r w:rsidRPr="00302017">
        <w:rPr>
          <w:rFonts w:asciiTheme="majorBidi" w:eastAsia="Arial" w:hAnsiTheme="majorBidi" w:cstheme="majorBidi"/>
          <w:b/>
          <w:bCs/>
          <w:sz w:val="24"/>
          <w:szCs w:val="24"/>
        </w:rPr>
        <w:t>TRANSFORMATION OF TRADITIONAL ISLAMIC EDUCATION IN INDONESIA TOWARDS GLOBAL ISLAMIC EDUCATION</w:t>
      </w:r>
    </w:p>
    <w:p w14:paraId="42AC2064" w14:textId="77777777" w:rsidR="00302017" w:rsidRDefault="00302017">
      <w:pPr>
        <w:spacing w:after="0" w:line="240" w:lineRule="auto"/>
        <w:jc w:val="center"/>
        <w:rPr>
          <w:rFonts w:ascii="Times New Roman" w:eastAsia="Times New Roman" w:hAnsi="Times New Roman" w:cs="Times New Roman"/>
          <w:sz w:val="24"/>
          <w:szCs w:val="24"/>
        </w:rPr>
      </w:pPr>
    </w:p>
    <w:p w14:paraId="1E811A18" w14:textId="7A311678" w:rsidR="00EA31DD" w:rsidRDefault="00000000">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w:t>
      </w:r>
      <w:r w:rsidR="00302017">
        <w:rPr>
          <w:rFonts w:ascii="Times New Roman" w:eastAsia="Times New Roman" w:hAnsi="Times New Roman" w:cs="Times New Roman"/>
          <w:sz w:val="24"/>
          <w:szCs w:val="24"/>
        </w:rPr>
        <w:t>rif Wibowo</w:t>
      </w:r>
      <w:r>
        <w:rPr>
          <w:rFonts w:ascii="Times New Roman" w:eastAsia="Times New Roman" w:hAnsi="Times New Roman" w:cs="Times New Roman"/>
          <w:sz w:val="24"/>
          <w:szCs w:val="24"/>
          <w:vertAlign w:val="superscript"/>
        </w:rPr>
        <w:t>1</w:t>
      </w:r>
      <w:r w:rsidR="00302017">
        <w:rPr>
          <w:rFonts w:ascii="Times New Roman" w:eastAsia="Times New Roman" w:hAnsi="Times New Roman" w:cs="Times New Roman"/>
          <w:sz w:val="24"/>
          <w:szCs w:val="24"/>
          <w:vertAlign w:val="superscript"/>
        </w:rPr>
        <w:t xml:space="preserve"> </w:t>
      </w:r>
      <w:r w:rsidR="00302017">
        <w:rPr>
          <w:rFonts w:ascii="Times New Roman" w:eastAsia="Times New Roman" w:hAnsi="Times New Roman" w:cs="Times New Roman"/>
          <w:sz w:val="24"/>
          <w:szCs w:val="24"/>
        </w:rPr>
        <w:t>Buruhan Haji Shame</w:t>
      </w:r>
      <w:r>
        <w:rPr>
          <w:rFonts w:ascii="Times New Roman" w:eastAsia="Times New Roman" w:hAnsi="Times New Roman" w:cs="Times New Roman"/>
          <w:sz w:val="24"/>
          <w:szCs w:val="24"/>
          <w:vertAlign w:val="superscript"/>
        </w:rPr>
        <w:t xml:space="preserve">2 </w:t>
      </w:r>
    </w:p>
    <w:p w14:paraId="59D2C0D1" w14:textId="6300C334" w:rsidR="00EA31D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302017">
        <w:rPr>
          <w:rFonts w:ascii="Times New Roman" w:eastAsia="Times New Roman" w:hAnsi="Times New Roman" w:cs="Times New Roman"/>
          <w:sz w:val="24"/>
          <w:szCs w:val="24"/>
        </w:rPr>
        <w:t>Sekolah Vokasi, Universitas Diponegoro, Indonesia</w:t>
      </w:r>
    </w:p>
    <w:p w14:paraId="053BF150" w14:textId="5C57ACEE" w:rsidR="00EA31D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02017">
        <w:rPr>
          <w:rFonts w:ascii="Times New Roman" w:eastAsia="Times New Roman" w:hAnsi="Times New Roman" w:cs="Times New Roman"/>
          <w:sz w:val="24"/>
          <w:szCs w:val="24"/>
        </w:rPr>
        <w:t>Karume Institute of Science and Technology</w:t>
      </w:r>
      <w:r>
        <w:rPr>
          <w:rFonts w:ascii="Times New Roman" w:eastAsia="Times New Roman" w:hAnsi="Times New Roman" w:cs="Times New Roman"/>
          <w:sz w:val="24"/>
          <w:szCs w:val="24"/>
        </w:rPr>
        <w:t xml:space="preserve">, </w:t>
      </w:r>
      <w:r w:rsidR="00302017">
        <w:rPr>
          <w:rFonts w:ascii="Times New Roman" w:eastAsia="Times New Roman" w:hAnsi="Times New Roman" w:cs="Times New Roman"/>
          <w:sz w:val="24"/>
          <w:szCs w:val="24"/>
        </w:rPr>
        <w:t>Tanzania</w:t>
      </w:r>
    </w:p>
    <w:p w14:paraId="67A5464E" w14:textId="5D6BF7A5" w:rsidR="00EA31DD" w:rsidRDefault="00000000">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Emai</w:t>
      </w:r>
      <w:r w:rsidR="00302017">
        <w:rPr>
          <w:rFonts w:ascii="Times New Roman" w:eastAsia="Times New Roman" w:hAnsi="Times New Roman" w:cs="Times New Roman"/>
          <w:i/>
          <w:sz w:val="24"/>
          <w:szCs w:val="24"/>
        </w:rPr>
        <w:t>l: Arifwibowo050485@gmail.com</w:t>
      </w:r>
      <w:r>
        <w:rPr>
          <w:rFonts w:ascii="Times New Roman" w:eastAsia="Times New Roman" w:hAnsi="Times New Roman" w:cs="Times New Roman"/>
          <w:i/>
          <w:sz w:val="24"/>
          <w:szCs w:val="24"/>
        </w:rPr>
        <w:t xml:space="preserve">  </w:t>
      </w:r>
    </w:p>
    <w:p w14:paraId="4A86F9AC" w14:textId="77777777" w:rsidR="00EA31DD" w:rsidRDefault="00EA31DD">
      <w:pPr>
        <w:spacing w:after="0" w:line="240" w:lineRule="auto"/>
        <w:jc w:val="center"/>
        <w:rPr>
          <w:rFonts w:ascii="Times New Roman" w:eastAsia="Times New Roman" w:hAnsi="Times New Roman" w:cs="Times New Roman"/>
          <w:sz w:val="24"/>
          <w:szCs w:val="24"/>
        </w:rPr>
      </w:pPr>
    </w:p>
    <w:p w14:paraId="3725256F" w14:textId="77777777" w:rsidR="00EA31D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p>
    <w:p w14:paraId="2719E705" w14:textId="7029FC9A" w:rsidR="00EA31DD" w:rsidRDefault="00302017">
      <w:pPr>
        <w:spacing w:after="0" w:line="240" w:lineRule="auto"/>
        <w:jc w:val="both"/>
        <w:rPr>
          <w:rFonts w:ascii="Times New Roman" w:eastAsia="Times New Roman" w:hAnsi="Times New Roman" w:cs="Times New Roman"/>
          <w:i/>
          <w:sz w:val="24"/>
          <w:szCs w:val="24"/>
        </w:rPr>
      </w:pPr>
      <w:r w:rsidRPr="003038A8">
        <w:rPr>
          <w:rFonts w:asciiTheme="majorBidi" w:hAnsiTheme="majorBidi" w:cstheme="majorBidi"/>
        </w:rPr>
        <w:t xml:space="preserve">This study aims to analyze the curriculum reconstruction at Islamic Green School Salatiga Junior High School (IGSS Junior High School), Indonesia, which positions English as a mediator of global knowledge in the Islamic education ecosystem. In general, many </w:t>
      </w:r>
      <w:r>
        <w:rPr>
          <w:rFonts w:asciiTheme="majorBidi" w:hAnsiTheme="majorBidi" w:cstheme="majorBidi"/>
        </w:rPr>
        <w:t xml:space="preserve">traditional </w:t>
      </w:r>
      <w:r w:rsidRPr="003038A8">
        <w:rPr>
          <w:rFonts w:asciiTheme="majorBidi" w:hAnsiTheme="majorBidi" w:cstheme="majorBidi"/>
        </w:rPr>
        <w:t xml:space="preserve">Islamic educational institutions </w:t>
      </w:r>
      <w:r>
        <w:rPr>
          <w:rFonts w:asciiTheme="majorBidi" w:hAnsiTheme="majorBidi" w:cstheme="majorBidi"/>
        </w:rPr>
        <w:t xml:space="preserve">in Indonesia mostly </w:t>
      </w:r>
      <w:r w:rsidRPr="003038A8">
        <w:rPr>
          <w:rFonts w:asciiTheme="majorBidi" w:hAnsiTheme="majorBidi" w:cstheme="majorBidi"/>
        </w:rPr>
        <w:t>still focus on strengthening Arabic text literacy as the main medium for transmitting Islamic knowledge, while the development of global knowledge production is currently dominated by English-language literature. This gap creates a need to integrate English into the Islamic education curriculum so that students have broader access to global knowledge sources. This study uses a qualitative approach with a case study design through interviews, observations, and curriculum document analysis.</w:t>
      </w:r>
      <w:r w:rsidRPr="00442B21">
        <w:rPr>
          <w:rFonts w:asciiTheme="majorBidi" w:hAnsiTheme="majorBidi" w:cstheme="majorBidi"/>
        </w:rPr>
        <w:t xml:space="preserve"> </w:t>
      </w:r>
      <w:r w:rsidRPr="003038A8">
        <w:rPr>
          <w:rFonts w:asciiTheme="majorBidi" w:hAnsiTheme="majorBidi" w:cstheme="majorBidi"/>
        </w:rPr>
        <w:t>The results show that the integration of the English curriculum at IGSS Junior High School is carried out through the combination of the national curriculum, Islamic curriculum, and international standards in collaboration with Cambridge Assessment English. This integration forms a learning ecosystem that enables students to develop global literacy while maintaining Islamic educational values. These findings indicate that English can serve as an epistemic bridge connecting Islamic scientific traditions with global knowledge networks.</w:t>
      </w:r>
    </w:p>
    <w:p w14:paraId="27C08089" w14:textId="531EECAB" w:rsidR="00EA31D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Keywords: </w:t>
      </w:r>
      <w:r w:rsidR="00302017" w:rsidRPr="00302017">
        <w:rPr>
          <w:rFonts w:asciiTheme="majorBidi" w:hAnsiTheme="majorBidi" w:cstheme="majorBidi"/>
          <w:bCs/>
          <w:i/>
          <w:iCs/>
          <w:sz w:val="24"/>
          <w:szCs w:val="24"/>
        </w:rPr>
        <w:t>Traditional Islamic Education in Indonesia, Islamic Boarding School, Arabic text literacy, English as a mediator of global knowledge,</w:t>
      </w:r>
      <w:r w:rsidR="00302017" w:rsidRPr="00302017">
        <w:rPr>
          <w:rFonts w:asciiTheme="majorBidi" w:hAnsiTheme="majorBidi" w:cstheme="majorBidi"/>
          <w:bCs/>
          <w:sz w:val="24"/>
          <w:szCs w:val="24"/>
        </w:rPr>
        <w:t xml:space="preserve"> </w:t>
      </w:r>
      <w:r w:rsidR="00302017" w:rsidRPr="00302017">
        <w:rPr>
          <w:rFonts w:asciiTheme="majorBidi" w:eastAsia="MS PGothic" w:hAnsiTheme="majorBidi" w:cstheme="majorBidi"/>
          <w:bCs/>
          <w:i/>
          <w:color w:val="222222"/>
          <w:sz w:val="24"/>
          <w:szCs w:val="24"/>
        </w:rPr>
        <w:t>Linguistic Capital in Education</w:t>
      </w:r>
    </w:p>
    <w:p w14:paraId="1F0FD9D1" w14:textId="77777777" w:rsidR="00EA31DD" w:rsidRDefault="00EA31DD">
      <w:pPr>
        <w:spacing w:after="0" w:line="240" w:lineRule="auto"/>
        <w:jc w:val="both"/>
        <w:rPr>
          <w:rFonts w:ascii="Times New Roman" w:eastAsia="Times New Roman" w:hAnsi="Times New Roman" w:cs="Times New Roman"/>
          <w:b/>
          <w:sz w:val="24"/>
          <w:szCs w:val="24"/>
        </w:rPr>
      </w:pPr>
    </w:p>
    <w:p w14:paraId="3E23FCCB" w14:textId="77777777" w:rsidR="00EA31D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8646726" w14:textId="77777777" w:rsidR="00302017" w:rsidRPr="00442B21" w:rsidRDefault="00302017" w:rsidP="00302017">
      <w:pPr>
        <w:spacing w:after="0" w:line="276" w:lineRule="auto"/>
        <w:ind w:firstLine="720"/>
        <w:jc w:val="both"/>
        <w:rPr>
          <w:rFonts w:asciiTheme="majorBidi" w:hAnsiTheme="majorBidi" w:cstheme="majorBidi"/>
          <w:sz w:val="24"/>
          <w:szCs w:val="24"/>
          <w:lang w:val="en-ID"/>
        </w:rPr>
      </w:pPr>
      <w:bookmarkStart w:id="0" w:name="_Hlk226028438"/>
      <w:r w:rsidRPr="00442B21">
        <w:rPr>
          <w:rFonts w:asciiTheme="majorBidi" w:hAnsiTheme="majorBidi" w:cstheme="majorBidi"/>
          <w:sz w:val="24"/>
          <w:szCs w:val="24"/>
          <w:lang w:val="en-ID"/>
        </w:rPr>
        <w:t xml:space="preserve">The development of global science in the 21st century has been marked by the intensification of knowledge production and dissemination through international </w:t>
      </w:r>
      <w:r w:rsidRPr="00442B21">
        <w:rPr>
          <w:rFonts w:asciiTheme="majorBidi" w:hAnsiTheme="majorBidi" w:cstheme="majorBidi"/>
          <w:sz w:val="24"/>
          <w:szCs w:val="24"/>
        </w:rPr>
        <w:t>academic</w:t>
      </w:r>
      <w:r w:rsidRPr="00442B21">
        <w:rPr>
          <w:rFonts w:asciiTheme="majorBidi" w:hAnsiTheme="majorBidi" w:cstheme="majorBidi"/>
          <w:sz w:val="24"/>
          <w:szCs w:val="24"/>
          <w:lang w:val="en-ID"/>
        </w:rPr>
        <w:t xml:space="preserve"> networks dominated by the English language. Reputable scientific journals, cutting-edge research publications, and global digital learning resources mostly use English as their primary medium. This condition makes English not just a communication tool, but an epistemic instrument that determines access, legitimacy, and authority of knowledge at the global level. In </w:t>
      </w:r>
      <w:r w:rsidRPr="00442B21">
        <w:rPr>
          <w:rFonts w:asciiTheme="majorBidi" w:hAnsiTheme="majorBidi" w:cstheme="majorBidi"/>
          <w:sz w:val="24"/>
          <w:szCs w:val="24"/>
          <w:lang w:val="en-ID"/>
        </w:rPr>
        <w:lastRenderedPageBreak/>
        <w:t>the context of education, the ability to access and process knowledge in English is an important prerequisite for strengthening academic literacy and intellectual competitiveness of students.</w:t>
      </w:r>
      <w:bookmarkEnd w:id="0"/>
    </w:p>
    <w:p w14:paraId="6ED6052D" w14:textId="77777777" w:rsidR="00302017" w:rsidRPr="00442B21" w:rsidRDefault="00302017" w:rsidP="00302017">
      <w:pPr>
        <w:spacing w:after="0" w:line="276" w:lineRule="auto"/>
        <w:ind w:firstLine="720"/>
        <w:jc w:val="both"/>
        <w:rPr>
          <w:rFonts w:asciiTheme="majorBidi" w:hAnsiTheme="majorBidi" w:cstheme="majorBidi"/>
          <w:sz w:val="24"/>
          <w:szCs w:val="24"/>
          <w:lang w:val="en-ID"/>
        </w:rPr>
      </w:pPr>
      <w:r w:rsidRPr="00442B21">
        <w:rPr>
          <w:rFonts w:asciiTheme="majorBidi" w:hAnsiTheme="majorBidi" w:cstheme="majorBidi"/>
          <w:sz w:val="24"/>
          <w:szCs w:val="24"/>
          <w:lang w:val="en-ID"/>
        </w:rPr>
        <w:t>On the other hand, Islamic education has a strong and distinctive scientific tradition, which is historically rooted in the mastery of classical Arabic texts as the main source of religious knowledge transmission. Arabic occupies a central position as the language of revelation, the language of Islamic sciences, and a symbol of religious scientific authority. This strong focus on Arabic texts has shaped the character of Islamic education as textual, normative, and oriented towards the preservation of scholarly traditions. However, in the context of contemporary scholarship, global Islamic studies including modern tafsir studies, Islamic education, Islamic economics, and socio-religious issues are increasingly being produced in English and published through international academic platforms.</w:t>
      </w:r>
      <w:r w:rsidRPr="00442B21">
        <w:rPr>
          <w:rFonts w:asciiTheme="majorBidi" w:hAnsiTheme="majorBidi" w:cstheme="majorBidi"/>
          <w:bCs/>
          <w:color w:val="000000"/>
          <w:sz w:val="24"/>
          <w:szCs w:val="24"/>
          <w:lang w:val="en-ID"/>
        </w:rPr>
        <w:t xml:space="preserve"> </w:t>
      </w:r>
    </w:p>
    <w:p w14:paraId="23919087" w14:textId="77777777" w:rsidR="00302017" w:rsidRPr="00442B21" w:rsidRDefault="00302017" w:rsidP="00302017">
      <w:pPr>
        <w:spacing w:after="0" w:line="276" w:lineRule="auto"/>
        <w:ind w:firstLine="720"/>
        <w:jc w:val="both"/>
        <w:rPr>
          <w:rFonts w:asciiTheme="majorBidi" w:hAnsiTheme="majorBidi" w:cstheme="majorBidi"/>
          <w:bCs/>
          <w:color w:val="000000"/>
          <w:sz w:val="24"/>
          <w:szCs w:val="24"/>
        </w:rPr>
      </w:pPr>
      <w:r w:rsidRPr="00442B21">
        <w:rPr>
          <w:rFonts w:asciiTheme="majorBidi" w:hAnsiTheme="majorBidi" w:cstheme="majorBidi"/>
          <w:bCs/>
          <w:color w:val="000000"/>
          <w:sz w:val="24"/>
          <w:szCs w:val="24"/>
        </w:rPr>
        <w:t xml:space="preserve">The </w:t>
      </w:r>
      <w:r w:rsidRPr="00442B21">
        <w:rPr>
          <w:rFonts w:asciiTheme="majorBidi" w:hAnsiTheme="majorBidi" w:cstheme="majorBidi"/>
          <w:sz w:val="24"/>
          <w:szCs w:val="24"/>
          <w:lang w:val="en-ID"/>
        </w:rPr>
        <w:t>tension</w:t>
      </w:r>
      <w:r w:rsidRPr="00442B21">
        <w:rPr>
          <w:rFonts w:asciiTheme="majorBidi" w:hAnsiTheme="majorBidi" w:cstheme="majorBidi"/>
          <w:bCs/>
          <w:color w:val="000000"/>
          <w:sz w:val="24"/>
          <w:szCs w:val="24"/>
        </w:rPr>
        <w:t xml:space="preserve"> between the textual orientation of Arabic and the demands of global </w:t>
      </w:r>
      <w:r w:rsidRPr="00442B21">
        <w:rPr>
          <w:rFonts w:asciiTheme="majorBidi" w:hAnsiTheme="majorBidi" w:cstheme="majorBidi"/>
          <w:sz w:val="24"/>
          <w:szCs w:val="24"/>
          <w:lang w:val="en-ID"/>
        </w:rPr>
        <w:t>knowledge</w:t>
      </w:r>
      <w:r w:rsidRPr="00442B21">
        <w:rPr>
          <w:rFonts w:asciiTheme="majorBidi" w:hAnsiTheme="majorBidi" w:cstheme="majorBidi"/>
          <w:bCs/>
          <w:color w:val="000000"/>
          <w:sz w:val="24"/>
          <w:szCs w:val="24"/>
        </w:rPr>
        <w:t xml:space="preserve"> literacy in English poses a structural </w:t>
      </w:r>
      <w:r w:rsidRPr="00302017">
        <w:rPr>
          <w:rFonts w:asciiTheme="majorBidi" w:hAnsiTheme="majorBidi" w:cstheme="majorBidi"/>
          <w:sz w:val="24"/>
          <w:szCs w:val="24"/>
          <w:lang w:val="en-ID"/>
        </w:rPr>
        <w:t>challenge</w:t>
      </w:r>
      <w:r w:rsidRPr="00442B21">
        <w:rPr>
          <w:rFonts w:asciiTheme="majorBidi" w:hAnsiTheme="majorBidi" w:cstheme="majorBidi"/>
          <w:bCs/>
          <w:color w:val="000000"/>
          <w:sz w:val="24"/>
          <w:szCs w:val="24"/>
        </w:rPr>
        <w:t xml:space="preserve"> for Islamic educational institutions today. Many Islamic educational institutions still position English as an additional subject separate from core Islamic subjects. As a result, students' command of English tends to be limited to basic communication skills and has not developed into a means of academic literacy that would enable them to access global scientific discourse. This condition has the potential to widen the epistemological gap between Islamic education graduates and global scientific developments.</w:t>
      </w:r>
    </w:p>
    <w:p w14:paraId="22624437" w14:textId="77777777" w:rsidR="00302017" w:rsidRPr="00442B21" w:rsidRDefault="00302017" w:rsidP="00302017">
      <w:pPr>
        <w:spacing w:after="0" w:line="276" w:lineRule="auto"/>
        <w:ind w:firstLine="720"/>
        <w:jc w:val="both"/>
        <w:rPr>
          <w:rFonts w:asciiTheme="majorBidi" w:hAnsiTheme="majorBidi" w:cstheme="majorBidi"/>
          <w:bCs/>
          <w:color w:val="000000"/>
          <w:sz w:val="24"/>
          <w:szCs w:val="24"/>
        </w:rPr>
      </w:pPr>
      <w:r w:rsidRPr="00442B21">
        <w:rPr>
          <w:rFonts w:asciiTheme="majorBidi" w:hAnsiTheme="majorBidi" w:cstheme="majorBidi"/>
          <w:bCs/>
          <w:color w:val="000000"/>
          <w:sz w:val="24"/>
          <w:szCs w:val="24"/>
        </w:rPr>
        <w:t xml:space="preserve">A number </w:t>
      </w:r>
      <w:r w:rsidRPr="00442B21">
        <w:rPr>
          <w:rFonts w:asciiTheme="majorBidi" w:hAnsiTheme="majorBidi" w:cstheme="majorBidi"/>
          <w:sz w:val="24"/>
          <w:szCs w:val="24"/>
          <w:lang w:val="en-ID"/>
        </w:rPr>
        <w:t>of</w:t>
      </w:r>
      <w:r w:rsidRPr="00442B21">
        <w:rPr>
          <w:rFonts w:asciiTheme="majorBidi" w:hAnsiTheme="majorBidi" w:cstheme="majorBidi"/>
          <w:bCs/>
          <w:color w:val="000000"/>
          <w:sz w:val="24"/>
          <w:szCs w:val="24"/>
        </w:rPr>
        <w:t xml:space="preserve"> studies show that studies on English in Islamic educational </w:t>
      </w:r>
      <w:r w:rsidRPr="00442B21">
        <w:rPr>
          <w:rFonts w:asciiTheme="majorBidi" w:hAnsiTheme="majorBidi" w:cstheme="majorBidi"/>
          <w:sz w:val="24"/>
          <w:szCs w:val="24"/>
          <w:lang w:val="en-ID"/>
        </w:rPr>
        <w:t>institutions</w:t>
      </w:r>
      <w:r w:rsidRPr="00442B21">
        <w:rPr>
          <w:rFonts w:asciiTheme="majorBidi" w:hAnsiTheme="majorBidi" w:cstheme="majorBidi"/>
          <w:bCs/>
          <w:color w:val="000000"/>
          <w:sz w:val="24"/>
          <w:szCs w:val="24"/>
        </w:rPr>
        <w:t xml:space="preserve"> generally focus on improving students' language skills or motivation to learn. Meanwhile, studies on Islamic education place more emphasis on strengthening Islamic values, character, and identity. This separation of studies indicates a dichotomous tendency in the literature, where English and Islamic education are treated as two separate domains. Studies that explicitly place English as a mediator of global knowledge in the structure of the Islamic education curriculum are still relatively limited, especially at the junior secondary level.</w:t>
      </w:r>
    </w:p>
    <w:p w14:paraId="2EDFBC29" w14:textId="77777777" w:rsidR="00302017" w:rsidRPr="00442B21" w:rsidRDefault="00302017" w:rsidP="00302017">
      <w:pPr>
        <w:spacing w:after="0" w:line="276" w:lineRule="auto"/>
        <w:ind w:firstLine="720"/>
        <w:jc w:val="both"/>
        <w:rPr>
          <w:rFonts w:asciiTheme="majorBidi" w:hAnsiTheme="majorBidi" w:cstheme="majorBidi"/>
          <w:bCs/>
          <w:color w:val="000000"/>
          <w:sz w:val="24"/>
          <w:szCs w:val="24"/>
        </w:rPr>
      </w:pPr>
      <w:r w:rsidRPr="00442B21">
        <w:rPr>
          <w:rFonts w:asciiTheme="majorBidi" w:hAnsiTheme="majorBidi" w:cstheme="majorBidi"/>
          <w:bCs/>
          <w:color w:val="000000"/>
          <w:sz w:val="24"/>
          <w:szCs w:val="24"/>
        </w:rPr>
        <w:t xml:space="preserve">The </w:t>
      </w:r>
      <w:r w:rsidRPr="00442B21">
        <w:rPr>
          <w:rFonts w:asciiTheme="majorBidi" w:hAnsiTheme="majorBidi" w:cstheme="majorBidi"/>
          <w:sz w:val="24"/>
          <w:szCs w:val="24"/>
          <w:lang w:val="en-ID"/>
        </w:rPr>
        <w:t>curriculum</w:t>
      </w:r>
      <w:r w:rsidRPr="00442B21">
        <w:rPr>
          <w:rFonts w:asciiTheme="majorBidi" w:hAnsiTheme="majorBidi" w:cstheme="majorBidi"/>
          <w:bCs/>
          <w:color w:val="000000"/>
          <w:sz w:val="24"/>
          <w:szCs w:val="24"/>
        </w:rPr>
        <w:t xml:space="preserve">, as the heart of education, plays a strategic role in determining the epistemological and </w:t>
      </w:r>
      <w:r w:rsidRPr="00442B21">
        <w:rPr>
          <w:rFonts w:asciiTheme="majorBidi" w:hAnsiTheme="majorBidi" w:cstheme="majorBidi"/>
          <w:sz w:val="24"/>
          <w:szCs w:val="24"/>
          <w:lang w:val="en-ID"/>
        </w:rPr>
        <w:t>ideological</w:t>
      </w:r>
      <w:r w:rsidRPr="00442B21">
        <w:rPr>
          <w:rFonts w:asciiTheme="majorBidi" w:hAnsiTheme="majorBidi" w:cstheme="majorBidi"/>
          <w:bCs/>
          <w:color w:val="000000"/>
          <w:sz w:val="24"/>
          <w:szCs w:val="24"/>
        </w:rPr>
        <w:t xml:space="preserve"> direction of an educational institution. The curriculum not only regulates learning content, but also reflects the institution's values, scientific orientation, and vision for the future. In the </w:t>
      </w:r>
      <w:r w:rsidRPr="00442B21">
        <w:rPr>
          <w:rFonts w:asciiTheme="majorBidi" w:hAnsiTheme="majorBidi" w:cstheme="majorBidi"/>
          <w:bCs/>
          <w:color w:val="000000"/>
          <w:sz w:val="24"/>
          <w:szCs w:val="24"/>
        </w:rPr>
        <w:lastRenderedPageBreak/>
        <w:t>context of Islamic education, the curriculum is often designed with a primary focus on preserving classical scientific traditions, while integration with global knowledge developments has not been a top priority. In fact, a curriculum that is responsive to global dynamics does not have to sacrifice Islamic identity, but can actually enrich the scientific horizons of students.</w:t>
      </w:r>
    </w:p>
    <w:p w14:paraId="584243FD" w14:textId="77777777" w:rsidR="00302017" w:rsidRPr="00442B21" w:rsidRDefault="00302017" w:rsidP="00302017">
      <w:pPr>
        <w:spacing w:after="0" w:line="276" w:lineRule="auto"/>
        <w:ind w:firstLine="720"/>
        <w:jc w:val="both"/>
        <w:rPr>
          <w:rFonts w:asciiTheme="majorBidi" w:hAnsiTheme="majorBidi" w:cstheme="majorBidi"/>
          <w:bCs/>
          <w:color w:val="000000"/>
          <w:sz w:val="24"/>
          <w:szCs w:val="24"/>
        </w:rPr>
      </w:pPr>
      <w:r w:rsidRPr="00442B21">
        <w:rPr>
          <w:rFonts w:asciiTheme="majorBidi" w:hAnsiTheme="majorBidi" w:cstheme="majorBidi"/>
          <w:sz w:val="24"/>
          <w:szCs w:val="24"/>
          <w:lang w:val="en-ID"/>
        </w:rPr>
        <w:t>SMP</w:t>
      </w:r>
      <w:r w:rsidRPr="00442B21">
        <w:rPr>
          <w:rFonts w:asciiTheme="majorBidi" w:hAnsiTheme="majorBidi" w:cstheme="majorBidi"/>
          <w:bCs/>
          <w:color w:val="000000"/>
          <w:sz w:val="24"/>
          <w:szCs w:val="24"/>
        </w:rPr>
        <w:t xml:space="preserve"> </w:t>
      </w:r>
      <w:r w:rsidRPr="00442B21">
        <w:rPr>
          <w:rFonts w:asciiTheme="majorBidi" w:hAnsiTheme="majorBidi" w:cstheme="majorBidi"/>
          <w:sz w:val="24"/>
          <w:szCs w:val="24"/>
          <w:lang w:val="en-ID"/>
        </w:rPr>
        <w:t>IGSS</w:t>
      </w:r>
      <w:r w:rsidRPr="00442B21">
        <w:rPr>
          <w:rFonts w:asciiTheme="majorBidi" w:hAnsiTheme="majorBidi" w:cstheme="majorBidi"/>
          <w:bCs/>
          <w:color w:val="000000"/>
          <w:sz w:val="24"/>
          <w:szCs w:val="24"/>
        </w:rPr>
        <w:t>, as one of the modern Islamic schools, strives to integrate Islamic values with the demands of global education. However, the extent to which the implemented curriculum structure has positioned English as a mediator of global knowledge remains an important academic question to be examined. Analysis of the curriculum, learning practices, and perceptions of educational actors at SMP IGSS is relevant to understanding how curriculum reconstruction can be carried out in a contextual and applicable manner.</w:t>
      </w:r>
    </w:p>
    <w:p w14:paraId="07DA9A76" w14:textId="01372B9D" w:rsidR="00302017" w:rsidRDefault="00302017" w:rsidP="00302017">
      <w:pPr>
        <w:spacing w:after="0" w:line="276" w:lineRule="auto"/>
        <w:ind w:firstLine="720"/>
        <w:jc w:val="both"/>
        <w:rPr>
          <w:rFonts w:ascii="Times New Roman" w:eastAsia="Times New Roman" w:hAnsi="Times New Roman" w:cs="Times New Roman"/>
          <w:sz w:val="24"/>
          <w:szCs w:val="24"/>
        </w:rPr>
      </w:pPr>
      <w:r w:rsidRPr="00442B21">
        <w:rPr>
          <w:rFonts w:asciiTheme="majorBidi" w:hAnsiTheme="majorBidi" w:cstheme="majorBidi"/>
          <w:sz w:val="24"/>
          <w:szCs w:val="24"/>
          <w:shd w:val="clear" w:color="auto" w:fill="FFFFFF"/>
        </w:rPr>
        <w:t>Based</w:t>
      </w:r>
      <w:r w:rsidRPr="00442B21">
        <w:rPr>
          <w:rFonts w:asciiTheme="majorBidi" w:hAnsiTheme="majorBidi" w:cstheme="majorBidi"/>
          <w:bCs/>
          <w:color w:val="000000"/>
          <w:sz w:val="24"/>
          <w:szCs w:val="24"/>
        </w:rPr>
        <w:t xml:space="preserve"> on this background, this article aims to analyse the reconstruction of the curriculum at IGSS Junior High School by positioning English as a mediator of global knowledge in the Islamic education ecosystem. Specifically, this study seeks to identify the limitations of the existing curriculum, analyse the teaching practices of English and Islamic subjects, and formulate a conceptual model for an integrative curriculum reconstruction. The main contribution of this article lies in </w:t>
      </w:r>
      <w:r w:rsidRPr="00442B21">
        <w:rPr>
          <w:rFonts w:asciiTheme="majorBidi" w:hAnsiTheme="majorBidi" w:cstheme="majorBidi"/>
          <w:sz w:val="24"/>
          <w:szCs w:val="24"/>
          <w:shd w:val="clear" w:color="auto" w:fill="FFFFFF"/>
          <w:lang w:val="en-ID"/>
        </w:rPr>
        <w:t>strengthening</w:t>
      </w:r>
      <w:r w:rsidRPr="00442B21">
        <w:rPr>
          <w:rFonts w:asciiTheme="majorBidi" w:hAnsiTheme="majorBidi" w:cstheme="majorBidi"/>
          <w:bCs/>
          <w:color w:val="000000"/>
          <w:sz w:val="24"/>
          <w:szCs w:val="24"/>
        </w:rPr>
        <w:t xml:space="preserve"> the epistemological perspective in Islamic education studies by showing that English can serve as a bridge between Islamic scientific traditions and the development of global knowledge. Thus, this study is expected to enrich the academic discourse on Islamic education and provide practical implications for curriculum development in Islamic schools and similar educational institutions.</w:t>
      </w:r>
    </w:p>
    <w:p w14:paraId="4651EE8F" w14:textId="77777777" w:rsidR="00EA31DD" w:rsidRDefault="00EA31DD">
      <w:pPr>
        <w:spacing w:after="120" w:line="240" w:lineRule="auto"/>
        <w:jc w:val="both"/>
        <w:rPr>
          <w:rFonts w:ascii="Times New Roman" w:eastAsia="Times New Roman" w:hAnsi="Times New Roman" w:cs="Times New Roman"/>
          <w:b/>
          <w:sz w:val="24"/>
          <w:szCs w:val="24"/>
        </w:rPr>
      </w:pPr>
    </w:p>
    <w:p w14:paraId="5039C4AE" w14:textId="31D78B25" w:rsidR="00EA31DD" w:rsidRDefault="00302017">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r w:rsidR="00000000">
        <w:rPr>
          <w:rFonts w:ascii="Times New Roman" w:eastAsia="Times New Roman" w:hAnsi="Times New Roman" w:cs="Times New Roman"/>
          <w:b/>
          <w:sz w:val="24"/>
          <w:szCs w:val="24"/>
        </w:rPr>
        <w:t>,</w:t>
      </w:r>
    </w:p>
    <w:p w14:paraId="404AB675" w14:textId="77777777" w:rsidR="00302017" w:rsidRPr="00302017" w:rsidRDefault="00302017" w:rsidP="00302017">
      <w:pPr>
        <w:spacing w:after="0" w:line="276" w:lineRule="auto"/>
        <w:ind w:firstLine="720"/>
        <w:jc w:val="both"/>
        <w:rPr>
          <w:rFonts w:asciiTheme="majorBidi" w:hAnsiTheme="majorBidi" w:cstheme="majorBidi"/>
          <w:bCs/>
          <w:color w:val="000000"/>
          <w:sz w:val="24"/>
          <w:szCs w:val="24"/>
        </w:rPr>
      </w:pPr>
      <w:r w:rsidRPr="00302017">
        <w:rPr>
          <w:rFonts w:asciiTheme="majorBidi" w:hAnsiTheme="majorBidi" w:cstheme="majorBidi"/>
          <w:bCs/>
          <w:color w:val="000000"/>
          <w:sz w:val="24"/>
          <w:szCs w:val="24"/>
        </w:rPr>
        <w:t xml:space="preserve">This study uses a qualitative approach with a case study design to gain an in-depth understanding of how curriculum reconstruction at IGSS Junior High School positions English as a mediator of global knowledge in the Islamic education ecosystem. A qualitative approach was chosen because this study seeks to explore the meaning, practice, and dynamics of the curriculum that cannot be adequately explained through a quantitative approach. Case studies are used to examine phenomena contextually in the natural environment of educational institutions, enabling researchers to comprehensively understand the relationship between curriculum structure, learning practices, and the epistemological orientation of Islamic education in the face of global knowledge developments. </w:t>
      </w:r>
      <w:r w:rsidRPr="00302017">
        <w:rPr>
          <w:rFonts w:asciiTheme="majorBidi" w:hAnsiTheme="majorBidi" w:cstheme="majorBidi"/>
          <w:bCs/>
          <w:color w:val="000000"/>
          <w:sz w:val="24"/>
          <w:szCs w:val="24"/>
        </w:rPr>
        <w:lastRenderedPageBreak/>
        <w:t xml:space="preserve">SMP IGSS was chosen as the research location because this school represents a modern Islamic educational institution as an extension of the general knowledge found in the </w:t>
      </w:r>
      <w:r w:rsidRPr="00302017">
        <w:rPr>
          <w:rFonts w:asciiTheme="majorBidi" w:hAnsiTheme="majorBidi" w:cstheme="majorBidi"/>
          <w:bCs/>
          <w:i/>
          <w:iCs/>
          <w:color w:val="000000"/>
          <w:sz w:val="24"/>
          <w:szCs w:val="24"/>
        </w:rPr>
        <w:t>Yanbu'ul Quran</w:t>
      </w:r>
      <w:r w:rsidRPr="00302017">
        <w:rPr>
          <w:rFonts w:asciiTheme="majorBidi" w:hAnsiTheme="majorBidi" w:cstheme="majorBidi"/>
          <w:bCs/>
          <w:color w:val="000000"/>
          <w:sz w:val="24"/>
          <w:szCs w:val="24"/>
        </w:rPr>
        <w:t xml:space="preserve"> Salatiga </w:t>
      </w:r>
      <w:r w:rsidRPr="00302017">
        <w:rPr>
          <w:rFonts w:asciiTheme="majorBidi" w:hAnsiTheme="majorBidi" w:cstheme="majorBidi"/>
          <w:bCs/>
          <w:i/>
          <w:iCs/>
          <w:color w:val="000000"/>
          <w:sz w:val="24"/>
          <w:szCs w:val="24"/>
        </w:rPr>
        <w:t>takhfidz</w:t>
      </w:r>
      <w:r w:rsidRPr="00302017">
        <w:rPr>
          <w:rFonts w:asciiTheme="majorBidi" w:hAnsiTheme="majorBidi" w:cstheme="majorBidi"/>
          <w:bCs/>
          <w:color w:val="000000"/>
          <w:sz w:val="24"/>
          <w:szCs w:val="24"/>
        </w:rPr>
        <w:t xml:space="preserve"> boarding school, which seeks to integrate Islamic values with the demands of global education.</w:t>
      </w:r>
    </w:p>
    <w:p w14:paraId="0D468E48" w14:textId="77777777" w:rsidR="00302017" w:rsidRPr="00302017" w:rsidRDefault="00302017" w:rsidP="00302017">
      <w:pPr>
        <w:spacing w:after="0" w:line="276" w:lineRule="auto"/>
        <w:ind w:firstLine="720"/>
        <w:jc w:val="both"/>
        <w:rPr>
          <w:rFonts w:asciiTheme="majorBidi" w:hAnsiTheme="majorBidi" w:cstheme="majorBidi"/>
          <w:bCs/>
          <w:color w:val="000000"/>
          <w:sz w:val="24"/>
          <w:szCs w:val="24"/>
        </w:rPr>
      </w:pPr>
      <w:r w:rsidRPr="00302017">
        <w:rPr>
          <w:rFonts w:asciiTheme="majorBidi" w:hAnsiTheme="majorBidi" w:cstheme="majorBidi"/>
          <w:bCs/>
          <w:color w:val="000000"/>
          <w:sz w:val="24"/>
          <w:szCs w:val="24"/>
        </w:rPr>
        <w:t>This technique is used to examine the position of English in the curriculum and how learning practices take place in the classroom. Research data was collected through three main techniques, namely document analysis, in-depth interviews, and learning observation. Document analysis was conducted to identify the curriculum structure, learning orientation, and the extent to which the integration of English with global knowledge sources was accommodated in the curriculum design. In addition to document analysis, this study also used semi-structured interviews to explore the perspectives and experiences of education actors regarding the role of English in accessing global knowledge. The next data collection technique was non-participant observation of the English and Islamic studies learning processes in and outside the classroom. This observation allowed the researcher to obtain empirical data on how English is used in the learning context and the extent to which it functions as a medium for accessing global knowledge.</w:t>
      </w:r>
    </w:p>
    <w:p w14:paraId="66CD2995" w14:textId="77777777" w:rsidR="00302017" w:rsidRPr="00302017" w:rsidRDefault="00302017" w:rsidP="00302017">
      <w:pPr>
        <w:spacing w:after="0" w:line="276" w:lineRule="auto"/>
        <w:ind w:firstLine="720"/>
        <w:jc w:val="both"/>
        <w:rPr>
          <w:rFonts w:asciiTheme="majorBidi" w:hAnsiTheme="majorBidi" w:cstheme="majorBidi"/>
          <w:sz w:val="24"/>
          <w:szCs w:val="24"/>
          <w:shd w:val="clear" w:color="auto" w:fill="FFFFFF"/>
          <w:lang w:val="en-ID"/>
        </w:rPr>
      </w:pPr>
      <w:r w:rsidRPr="00302017">
        <w:rPr>
          <w:rFonts w:asciiTheme="majorBidi" w:hAnsiTheme="majorBidi" w:cstheme="majorBidi"/>
          <w:bCs/>
          <w:noProof/>
          <w:color w:val="000000"/>
          <w:sz w:val="24"/>
          <w:szCs w:val="24"/>
          <w:lang w:val="en-ID"/>
        </w:rPr>
        <w:t xml:space="preserve">To maintain the validity and credibility of the data, this study applied a strategy of triangulation of sources and techniques, namely by </w:t>
      </w:r>
      <w:r w:rsidRPr="00302017">
        <w:rPr>
          <w:rFonts w:asciiTheme="majorBidi" w:hAnsiTheme="majorBidi" w:cstheme="majorBidi"/>
          <w:bCs/>
          <w:color w:val="000000"/>
          <w:sz w:val="24"/>
          <w:szCs w:val="24"/>
        </w:rPr>
        <w:t>comparing</w:t>
      </w:r>
      <w:r w:rsidRPr="00302017">
        <w:rPr>
          <w:rFonts w:asciiTheme="majorBidi" w:hAnsiTheme="majorBidi" w:cstheme="majorBidi"/>
          <w:bCs/>
          <w:noProof/>
          <w:color w:val="000000"/>
          <w:sz w:val="24"/>
          <w:szCs w:val="24"/>
          <w:lang w:val="en-ID"/>
        </w:rPr>
        <w:t xml:space="preserve"> findings obtained from documents, interviews, and observations. In addition, a member checking process was carried out by confirming the initial interpretation results with several key informants to ensure that the research findings accurately represented their experiences and perspectives. Through this methodological approach, the study is expected to produce valid, in-depth, and relevant findings for the development of Islamic education studies and the reconstruction of a curriculum that is responsive to the dynamics of global knowledge.</w:t>
      </w:r>
    </w:p>
    <w:p w14:paraId="67C139A1" w14:textId="114E7C9E" w:rsidR="00302017" w:rsidRPr="00302017" w:rsidRDefault="00302017" w:rsidP="00302017">
      <w:pPr>
        <w:spacing w:line="276" w:lineRule="auto"/>
        <w:jc w:val="center"/>
        <w:rPr>
          <w:rFonts w:asciiTheme="majorBidi" w:hAnsiTheme="majorBidi" w:cstheme="majorBidi"/>
          <w:sz w:val="24"/>
          <w:szCs w:val="24"/>
          <w:shd w:val="clear" w:color="auto" w:fill="FFFFFF"/>
          <w:lang w:val="en-ID"/>
        </w:rPr>
      </w:pPr>
      <w:r w:rsidRPr="00302017">
        <w:rPr>
          <w:rFonts w:asciiTheme="majorBidi" w:hAnsiTheme="majorBidi" w:cstheme="majorBidi"/>
          <w:bCs/>
          <w:noProof/>
          <w:color w:val="000000"/>
          <w:sz w:val="24"/>
          <w:szCs w:val="24"/>
          <w:lang w:val="en-ID"/>
        </w:rPr>
        <mc:AlternateContent>
          <mc:Choice Requires="wpg">
            <w:drawing>
              <wp:anchor distT="0" distB="0" distL="114300" distR="114300" simplePos="0" relativeHeight="251659264" behindDoc="0" locked="0" layoutInCell="1" allowOverlap="1" wp14:anchorId="089FAEBE" wp14:editId="09AC02A2">
                <wp:simplePos x="0" y="0"/>
                <wp:positionH relativeFrom="column">
                  <wp:posOffset>-116840</wp:posOffset>
                </wp:positionH>
                <wp:positionV relativeFrom="paragraph">
                  <wp:posOffset>304165</wp:posOffset>
                </wp:positionV>
                <wp:extent cx="5162549" cy="1425575"/>
                <wp:effectExtent l="0" t="0" r="19685" b="22225"/>
                <wp:wrapNone/>
                <wp:docPr id="859726318" name="Group 13"/>
                <wp:cNvGraphicFramePr/>
                <a:graphic xmlns:a="http://schemas.openxmlformats.org/drawingml/2006/main">
                  <a:graphicData uri="http://schemas.microsoft.com/office/word/2010/wordprocessingGroup">
                    <wpg:wgp>
                      <wpg:cNvGrpSpPr/>
                      <wpg:grpSpPr>
                        <a:xfrm>
                          <a:off x="0" y="0"/>
                          <a:ext cx="5162549" cy="1425575"/>
                          <a:chOff x="-120611" y="0"/>
                          <a:chExt cx="5942829" cy="2000256"/>
                        </a:xfrm>
                      </wpg:grpSpPr>
                      <wps:wsp>
                        <wps:cNvPr id="1668890866" name="Rectangle 4"/>
                        <wps:cNvSpPr/>
                        <wps:spPr>
                          <a:xfrm>
                            <a:off x="135802" y="588475"/>
                            <a:ext cx="560705"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E9AC72" w14:textId="77777777" w:rsidR="00302017" w:rsidRPr="00A932A8" w:rsidRDefault="00302017" w:rsidP="00302017">
                              <w:pPr>
                                <w:jc w:val="center"/>
                                <w:rPr>
                                  <w:color w:val="000000" w:themeColor="text1"/>
                                  <w:sz w:val="20"/>
                                  <w:szCs w:val="20"/>
                                </w:rPr>
                              </w:pPr>
                              <w:r w:rsidRPr="00522CEE">
                                <w:rPr>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877596" name="Rectangle 4"/>
                        <wps:cNvSpPr/>
                        <wps:spPr>
                          <a:xfrm>
                            <a:off x="975828" y="588247"/>
                            <a:ext cx="1242085"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6164CE"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Literature </w:t>
                              </w:r>
                              <w:r w:rsidRPr="00522CEE">
                                <w:rPr>
                                  <w:color w:val="000000" w:themeColor="text1"/>
                                  <w:sz w:val="20"/>
                                  <w:szCs w:val="20"/>
                                </w:rPr>
                                <w:t>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695708" name="Rectangle 4"/>
                        <wps:cNvSpPr/>
                        <wps:spPr>
                          <a:xfrm>
                            <a:off x="2525917" y="597529"/>
                            <a:ext cx="1366520"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CC8438"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Data </w:t>
                              </w:r>
                              <w:r w:rsidRPr="00522CEE">
                                <w:rPr>
                                  <w:color w:val="000000" w:themeColor="text1"/>
                                  <w:sz w:val="20"/>
                                  <w:szCs w:val="20"/>
                                </w:rPr>
                                <w:t>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9296221" name="Rectangle 4"/>
                        <wps:cNvSpPr/>
                        <wps:spPr>
                          <a:xfrm>
                            <a:off x="4255129" y="0"/>
                            <a:ext cx="1435514" cy="7689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4C03A5"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Primary </w:t>
                              </w:r>
                              <w:r w:rsidRPr="00522CEE">
                                <w:rPr>
                                  <w:color w:val="000000" w:themeColor="text1"/>
                                  <w:sz w:val="20"/>
                                  <w:szCs w:val="20"/>
                                </w:rPr>
                                <w:t>Data</w:t>
                              </w:r>
                            </w:p>
                            <w:p w14:paraId="70349426" w14:textId="77777777" w:rsidR="00302017" w:rsidRPr="00A932A8" w:rsidRDefault="00302017" w:rsidP="00302017">
                              <w:pPr>
                                <w:pStyle w:val="ListParagraph"/>
                                <w:widowControl/>
                                <w:numPr>
                                  <w:ilvl w:val="0"/>
                                  <w:numId w:val="1"/>
                                </w:numPr>
                                <w:spacing w:before="0"/>
                                <w:ind w:left="426"/>
                                <w:contextualSpacing/>
                                <w:rPr>
                                  <w:color w:val="000000" w:themeColor="text1"/>
                                  <w:sz w:val="20"/>
                                  <w:szCs w:val="20"/>
                                </w:rPr>
                              </w:pPr>
                              <w:r w:rsidRPr="00522CEE">
                                <w:rPr>
                                  <w:color w:val="000000" w:themeColor="text1"/>
                                  <w:sz w:val="20"/>
                                  <w:szCs w:val="20"/>
                                </w:rPr>
                                <w:t>Questionnaire</w:t>
                              </w:r>
                            </w:p>
                            <w:p w14:paraId="2C247363" w14:textId="77777777" w:rsidR="00302017" w:rsidRPr="00A932A8" w:rsidRDefault="00302017" w:rsidP="00302017">
                              <w:pPr>
                                <w:pStyle w:val="ListParagraph"/>
                                <w:widowControl/>
                                <w:numPr>
                                  <w:ilvl w:val="0"/>
                                  <w:numId w:val="1"/>
                                </w:numPr>
                                <w:spacing w:before="0"/>
                                <w:ind w:left="426"/>
                                <w:contextualSpacing/>
                                <w:rPr>
                                  <w:color w:val="000000" w:themeColor="text1"/>
                                  <w:sz w:val="20"/>
                                  <w:szCs w:val="20"/>
                                </w:rPr>
                              </w:pPr>
                              <w:r w:rsidRPr="00522CEE">
                                <w:rPr>
                                  <w:color w:val="000000" w:themeColor="text1"/>
                                  <w:sz w:val="20"/>
                                  <w:szCs w:val="20"/>
                                </w:rPr>
                                <w:t>Interview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8577149" name="Rectangle 4"/>
                        <wps:cNvSpPr/>
                        <wps:spPr>
                          <a:xfrm>
                            <a:off x="4264183" y="1231271"/>
                            <a:ext cx="1558035" cy="7689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723445" w14:textId="77777777" w:rsidR="00302017" w:rsidRPr="00A932A8" w:rsidRDefault="00302017" w:rsidP="00302017">
                              <w:pPr>
                                <w:jc w:val="center"/>
                                <w:rPr>
                                  <w:color w:val="000000" w:themeColor="text1"/>
                                  <w:sz w:val="20"/>
                                  <w:szCs w:val="20"/>
                                </w:rPr>
                              </w:pPr>
                              <w:r w:rsidRPr="00522CEE">
                                <w:rPr>
                                  <w:color w:val="000000" w:themeColor="text1"/>
                                  <w:sz w:val="20"/>
                                  <w:szCs w:val="20"/>
                                </w:rPr>
                                <w:t>Secondary Data</w:t>
                              </w:r>
                            </w:p>
                            <w:p w14:paraId="174C228C" w14:textId="77777777" w:rsidR="00302017" w:rsidRPr="00A932A8" w:rsidRDefault="00302017" w:rsidP="00302017">
                              <w:pPr>
                                <w:pStyle w:val="ListParagraph"/>
                                <w:widowControl/>
                                <w:numPr>
                                  <w:ilvl w:val="0"/>
                                  <w:numId w:val="2"/>
                                </w:numPr>
                                <w:spacing w:before="0"/>
                                <w:ind w:left="426"/>
                                <w:contextualSpacing/>
                                <w:rPr>
                                  <w:color w:val="000000" w:themeColor="text1"/>
                                  <w:sz w:val="20"/>
                                  <w:szCs w:val="20"/>
                                </w:rPr>
                              </w:pPr>
                              <w:r w:rsidRPr="00522CEE">
                                <w:rPr>
                                  <w:color w:val="000000" w:themeColor="text1"/>
                                  <w:sz w:val="20"/>
                                  <w:szCs w:val="20"/>
                                </w:rPr>
                                <w:t>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85428" name="Rectangle 4"/>
                        <wps:cNvSpPr/>
                        <wps:spPr>
                          <a:xfrm>
                            <a:off x="2534971" y="1475715"/>
                            <a:ext cx="1366520"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2A6700" w14:textId="77777777" w:rsidR="00302017" w:rsidRPr="00A932A8" w:rsidRDefault="00302017" w:rsidP="00302017">
                              <w:pPr>
                                <w:jc w:val="center"/>
                                <w:rPr>
                                  <w:color w:val="000000" w:themeColor="text1"/>
                                  <w:sz w:val="20"/>
                                  <w:szCs w:val="20"/>
                                </w:rPr>
                              </w:pPr>
                              <w:r w:rsidRPr="00522CEE">
                                <w:rPr>
                                  <w:color w:val="000000" w:themeColor="text1"/>
                                  <w:sz w:val="20"/>
                                  <w:szCs w:val="20"/>
                                </w:rPr>
                                <w:t>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208978" name="Rectangle 4"/>
                        <wps:cNvSpPr/>
                        <wps:spPr>
                          <a:xfrm>
                            <a:off x="860080" y="1466662"/>
                            <a:ext cx="1366520"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802577" w14:textId="77777777" w:rsidR="00302017" w:rsidRPr="00A932A8" w:rsidRDefault="00302017" w:rsidP="00302017">
                              <w:pPr>
                                <w:jc w:val="center"/>
                                <w:rPr>
                                  <w:color w:val="000000" w:themeColor="text1"/>
                                  <w:sz w:val="20"/>
                                  <w:szCs w:val="20"/>
                                </w:rPr>
                              </w:pPr>
                              <w:r w:rsidRPr="00522CEE">
                                <w:rPr>
                                  <w:color w:val="000000" w:themeColor="text1"/>
                                  <w:sz w:val="20"/>
                                  <w:szCs w:val="20"/>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864830" name="Rectangle 4"/>
                        <wps:cNvSpPr/>
                        <wps:spPr>
                          <a:xfrm>
                            <a:off x="-120611" y="1457608"/>
                            <a:ext cx="753541" cy="34353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EC71EB" w14:textId="77777777" w:rsidR="00302017" w:rsidRPr="00A932A8" w:rsidRDefault="00302017" w:rsidP="00302017">
                              <w:pPr>
                                <w:jc w:val="center"/>
                                <w:rPr>
                                  <w:color w:val="000000" w:themeColor="text1"/>
                                  <w:sz w:val="20"/>
                                  <w:szCs w:val="20"/>
                                </w:rPr>
                              </w:pPr>
                              <w:r w:rsidRPr="00522CEE">
                                <w:rPr>
                                  <w:color w:val="000000" w:themeColor="text1"/>
                                  <w:sz w:val="20"/>
                                  <w:szCs w:val="20"/>
                                </w:rPr>
                                <w:t>Finished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357625" name="Straight Arrow Connector 5"/>
                        <wps:cNvCnPr/>
                        <wps:spPr>
                          <a:xfrm>
                            <a:off x="697117" y="764263"/>
                            <a:ext cx="3530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92380594" name="Straight Arrow Connector 6"/>
                        <wps:cNvCnPr/>
                        <wps:spPr>
                          <a:xfrm>
                            <a:off x="2218099" y="764263"/>
                            <a:ext cx="30781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6448312" name="Straight Arrow Connector 7"/>
                        <wps:cNvCnPr/>
                        <wps:spPr>
                          <a:xfrm flipV="1">
                            <a:off x="3892991" y="517934"/>
                            <a:ext cx="362692" cy="252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75120549" name="Straight Arrow Connector 8"/>
                        <wps:cNvCnPr/>
                        <wps:spPr>
                          <a:xfrm>
                            <a:off x="4928858" y="769545"/>
                            <a:ext cx="0" cy="4606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84323085" name="Straight Arrow Connector 10"/>
                        <wps:cNvCnPr/>
                        <wps:spPr>
                          <a:xfrm flipH="1">
                            <a:off x="3903930" y="1633396"/>
                            <a:ext cx="3626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14175694" name="Straight Arrow Connector 11"/>
                        <wps:cNvCnPr/>
                        <wps:spPr>
                          <a:xfrm flipH="1">
                            <a:off x="2229039" y="1633396"/>
                            <a:ext cx="2993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8892367" name="Straight Arrow Connector 12"/>
                        <wps:cNvCnPr/>
                        <wps:spPr>
                          <a:xfrm flipH="1">
                            <a:off x="635629" y="1633396"/>
                            <a:ext cx="2269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9FAEBE" id="Group 13" o:spid="_x0000_s1026" style="position:absolute;left:0;text-align:left;margin-left:-9.2pt;margin-top:23.95pt;width:406.5pt;height:112.25pt;z-index:251659264;mso-width-relative:margin;mso-height-relative:margin" coordorigin="-1206" coordsize="59428,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">
                <v:rect id="Rectangle 4" o:spid="_x0000_s1027" style="position:absolute;left:1358;top:5884;width:5607;height:3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" filled="f" strokecolor="black [3213]" strokeweight="1pt">
                  <v:textbox>
                    <w:txbxContent>
                      <w:p w14:paraId="0FE9AC72" w14:textId="77777777" w:rsidR="00302017" w:rsidRPr="00A932A8" w:rsidRDefault="00302017" w:rsidP="00302017">
                        <w:pPr>
                          <w:jc w:val="center"/>
                          <w:rPr>
                            <w:color w:val="000000" w:themeColor="text1"/>
                            <w:sz w:val="20"/>
                            <w:szCs w:val="20"/>
                          </w:rPr>
                        </w:pPr>
                        <w:r w:rsidRPr="00522CEE">
                          <w:rPr>
                            <w:color w:val="000000" w:themeColor="text1"/>
                            <w:sz w:val="20"/>
                            <w:szCs w:val="20"/>
                          </w:rPr>
                          <w:t>Start</w:t>
                        </w:r>
                      </w:p>
                    </w:txbxContent>
                  </v:textbox>
                </v:rect>
                <v:rect id="Rectangle 4" o:spid="_x0000_s1028" style="position:absolute;left:9758;top:5882;width:12421;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" filled="f" strokecolor="black [3213]" strokeweight="1pt">
                  <v:textbox>
                    <w:txbxContent>
                      <w:p w14:paraId="356164CE"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Literature </w:t>
                        </w:r>
                        <w:r w:rsidRPr="00522CEE">
                          <w:rPr>
                            <w:color w:val="000000" w:themeColor="text1"/>
                            <w:sz w:val="20"/>
                            <w:szCs w:val="20"/>
                          </w:rPr>
                          <w:t>Study</w:t>
                        </w:r>
                      </w:p>
                    </w:txbxContent>
                  </v:textbox>
                </v:rect>
                <v:rect id="Rectangle 4" o:spid="_x0000_s1029" style="position:absolute;left:25259;top:5975;width:13665;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" filled="f" strokecolor="black [3213]" strokeweight="1pt">
                  <v:textbox>
                    <w:txbxContent>
                      <w:p w14:paraId="62CC8438"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Data </w:t>
                        </w:r>
                        <w:r w:rsidRPr="00522CEE">
                          <w:rPr>
                            <w:color w:val="000000" w:themeColor="text1"/>
                            <w:sz w:val="20"/>
                            <w:szCs w:val="20"/>
                          </w:rPr>
                          <w:t>Collection</w:t>
                        </w:r>
                      </w:p>
                    </w:txbxContent>
                  </v:textbox>
                </v:rect>
                <v:rect id="Rectangle 4" o:spid="_x0000_s1030" style="position:absolute;left:42551;width:14355;height:7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" filled="f" strokecolor="black [3213]" strokeweight="1pt">
                  <v:textbox>
                    <w:txbxContent>
                      <w:p w14:paraId="254C03A5" w14:textId="77777777" w:rsidR="00302017" w:rsidRPr="00A932A8" w:rsidRDefault="00302017" w:rsidP="00302017">
                        <w:pPr>
                          <w:jc w:val="center"/>
                          <w:rPr>
                            <w:color w:val="000000" w:themeColor="text1"/>
                            <w:sz w:val="20"/>
                            <w:szCs w:val="20"/>
                          </w:rPr>
                        </w:pPr>
                        <w:r w:rsidRPr="00522CEE">
                          <w:rPr>
                            <w:color w:val="000000" w:themeColor="text1"/>
                            <w:sz w:val="20"/>
                            <w:szCs w:val="20"/>
                          </w:rPr>
                          <w:t xml:space="preserve">Primary </w:t>
                        </w:r>
                        <w:r w:rsidRPr="00522CEE">
                          <w:rPr>
                            <w:color w:val="000000" w:themeColor="text1"/>
                            <w:sz w:val="20"/>
                            <w:szCs w:val="20"/>
                          </w:rPr>
                          <w:t>Data</w:t>
                        </w:r>
                      </w:p>
                      <w:p w14:paraId="70349426" w14:textId="77777777" w:rsidR="00302017" w:rsidRPr="00A932A8" w:rsidRDefault="00302017" w:rsidP="00302017">
                        <w:pPr>
                          <w:pStyle w:val="ListParagraph"/>
                          <w:widowControl/>
                          <w:numPr>
                            <w:ilvl w:val="0"/>
                            <w:numId w:val="1"/>
                          </w:numPr>
                          <w:spacing w:before="0"/>
                          <w:ind w:left="426"/>
                          <w:contextualSpacing/>
                          <w:rPr>
                            <w:color w:val="000000" w:themeColor="text1"/>
                            <w:sz w:val="20"/>
                            <w:szCs w:val="20"/>
                          </w:rPr>
                        </w:pPr>
                        <w:r w:rsidRPr="00522CEE">
                          <w:rPr>
                            <w:color w:val="000000" w:themeColor="text1"/>
                            <w:sz w:val="20"/>
                            <w:szCs w:val="20"/>
                          </w:rPr>
                          <w:t>Questionnaire</w:t>
                        </w:r>
                      </w:p>
                      <w:p w14:paraId="2C247363" w14:textId="77777777" w:rsidR="00302017" w:rsidRPr="00A932A8" w:rsidRDefault="00302017" w:rsidP="00302017">
                        <w:pPr>
                          <w:pStyle w:val="ListParagraph"/>
                          <w:widowControl/>
                          <w:numPr>
                            <w:ilvl w:val="0"/>
                            <w:numId w:val="1"/>
                          </w:numPr>
                          <w:spacing w:before="0"/>
                          <w:ind w:left="426"/>
                          <w:contextualSpacing/>
                          <w:rPr>
                            <w:color w:val="000000" w:themeColor="text1"/>
                            <w:sz w:val="20"/>
                            <w:szCs w:val="20"/>
                          </w:rPr>
                        </w:pPr>
                        <w:r w:rsidRPr="00522CEE">
                          <w:rPr>
                            <w:color w:val="000000" w:themeColor="text1"/>
                            <w:sz w:val="20"/>
                            <w:szCs w:val="20"/>
                          </w:rPr>
                          <w:t>Interview</w:t>
                        </w:r>
                      </w:p>
                    </w:txbxContent>
                  </v:textbox>
                </v:rect>
                <v:rect id="Rectangle 4" o:spid="_x0000_s1031" style="position:absolute;left:42641;top:12312;width:15581;height:7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" filled="f" strokecolor="black [3213]" strokeweight="1pt">
                  <v:textbox>
                    <w:txbxContent>
                      <w:p w14:paraId="6B723445" w14:textId="77777777" w:rsidR="00302017" w:rsidRPr="00A932A8" w:rsidRDefault="00302017" w:rsidP="00302017">
                        <w:pPr>
                          <w:jc w:val="center"/>
                          <w:rPr>
                            <w:color w:val="000000" w:themeColor="text1"/>
                            <w:sz w:val="20"/>
                            <w:szCs w:val="20"/>
                          </w:rPr>
                        </w:pPr>
                        <w:r w:rsidRPr="00522CEE">
                          <w:rPr>
                            <w:color w:val="000000" w:themeColor="text1"/>
                            <w:sz w:val="20"/>
                            <w:szCs w:val="20"/>
                          </w:rPr>
                          <w:t>Secondary Data</w:t>
                        </w:r>
                      </w:p>
                      <w:p w14:paraId="174C228C" w14:textId="77777777" w:rsidR="00302017" w:rsidRPr="00A932A8" w:rsidRDefault="00302017" w:rsidP="00302017">
                        <w:pPr>
                          <w:pStyle w:val="ListParagraph"/>
                          <w:widowControl/>
                          <w:numPr>
                            <w:ilvl w:val="0"/>
                            <w:numId w:val="2"/>
                          </w:numPr>
                          <w:spacing w:before="0"/>
                          <w:ind w:left="426"/>
                          <w:contextualSpacing/>
                          <w:rPr>
                            <w:color w:val="000000" w:themeColor="text1"/>
                            <w:sz w:val="20"/>
                            <w:szCs w:val="20"/>
                          </w:rPr>
                        </w:pPr>
                        <w:r w:rsidRPr="00522CEE">
                          <w:rPr>
                            <w:color w:val="000000" w:themeColor="text1"/>
                            <w:sz w:val="20"/>
                            <w:szCs w:val="20"/>
                          </w:rPr>
                          <w:t>Literature review</w:t>
                        </w:r>
                      </w:p>
                    </w:txbxContent>
                  </v:textbox>
                </v:rect>
                <v:rect id="Rectangle 4" o:spid="_x0000_s1032" style="position:absolute;left:25349;top:14757;width:13665;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" filled="f" strokecolor="black [3213]" strokeweight="1pt">
                  <v:textbox>
                    <w:txbxContent>
                      <w:p w14:paraId="532A6700" w14:textId="77777777" w:rsidR="00302017" w:rsidRPr="00A932A8" w:rsidRDefault="00302017" w:rsidP="00302017">
                        <w:pPr>
                          <w:jc w:val="center"/>
                          <w:rPr>
                            <w:color w:val="000000" w:themeColor="text1"/>
                            <w:sz w:val="20"/>
                            <w:szCs w:val="20"/>
                          </w:rPr>
                        </w:pPr>
                        <w:r w:rsidRPr="00522CEE">
                          <w:rPr>
                            <w:color w:val="000000" w:themeColor="text1"/>
                            <w:sz w:val="20"/>
                            <w:szCs w:val="20"/>
                          </w:rPr>
                          <w:t>Data Analysis</w:t>
                        </w:r>
                      </w:p>
                    </w:txbxContent>
                  </v:textbox>
                </v:rect>
                <v:rect id="Rectangle 4" o:spid="_x0000_s1033" style="position:absolute;left:8600;top:14666;width:13666;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" filled="f" strokecolor="black [3213]" strokeweight="1pt">
                  <v:textbox>
                    <w:txbxContent>
                      <w:p w14:paraId="4C802577" w14:textId="77777777" w:rsidR="00302017" w:rsidRPr="00A932A8" w:rsidRDefault="00302017" w:rsidP="00302017">
                        <w:pPr>
                          <w:jc w:val="center"/>
                          <w:rPr>
                            <w:color w:val="000000" w:themeColor="text1"/>
                            <w:sz w:val="20"/>
                            <w:szCs w:val="20"/>
                          </w:rPr>
                        </w:pPr>
                        <w:r w:rsidRPr="00522CEE">
                          <w:rPr>
                            <w:color w:val="000000" w:themeColor="text1"/>
                            <w:sz w:val="20"/>
                            <w:szCs w:val="20"/>
                          </w:rPr>
                          <w:t>Conclusion</w:t>
                        </w:r>
                      </w:p>
                    </w:txbxContent>
                  </v:textbox>
                </v:rect>
                <v:rect id="Rectangle 4" o:spid="_x0000_s1034" style="position:absolute;left:-1206;top:14576;width:7535;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" filled="f" strokecolor="black [3213]" strokeweight="1pt">
                  <v:textbox>
                    <w:txbxContent>
                      <w:p w14:paraId="48EC71EB" w14:textId="77777777" w:rsidR="00302017" w:rsidRPr="00A932A8" w:rsidRDefault="00302017" w:rsidP="00302017">
                        <w:pPr>
                          <w:jc w:val="center"/>
                          <w:rPr>
                            <w:color w:val="000000" w:themeColor="text1"/>
                            <w:sz w:val="20"/>
                            <w:szCs w:val="20"/>
                          </w:rPr>
                        </w:pPr>
                        <w:r w:rsidRPr="00522CEE">
                          <w:rPr>
                            <w:color w:val="000000" w:themeColor="text1"/>
                            <w:sz w:val="20"/>
                            <w:szCs w:val="20"/>
                          </w:rPr>
                          <w:t>Finished</w:t>
                        </w:r>
                      </w:p>
                    </w:txbxContent>
                  </v:textbox>
                </v:rect>
                <v:shapetype id="_x0000_t32" coordsize="21600,21600" o:spt="32" o:oned="t" path="m,l21600,21600e" filled="f">
                  <v:path arrowok="t" fillok="f" o:connecttype="none"/>
                  <o:lock v:ext="edit" shapetype="t"/>
                </v:shapetype>
                <v:shape id="Straight Arrow Connector 5" o:spid="_x0000_s1035" type="#_x0000_t32" style="position:absolute;left:6971;top:7642;width:35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" strokecolor="#4472c4 [3204]" strokeweight=".5pt">
                  <v:stroke endarrow="block" joinstyle="miter"/>
                </v:shape>
                <v:shape id="Straight Arrow Connector 6" o:spid="_x0000_s1036" type="#_x0000_t32" style="position:absolute;left:22180;top:7642;width:30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" strokecolor="#4472c4 [3204]" strokeweight=".5pt">
                  <v:stroke endarrow="block" joinstyle="miter"/>
                </v:shape>
                <v:shape id="Straight Arrow Connector 7" o:spid="_x0000_s1037" type="#_x0000_t32" style="position:absolute;left:38929;top:5179;width:3627;height:25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" strokecolor="#4472c4 [3204]" strokeweight=".5pt">
                  <v:stroke endarrow="block" joinstyle="miter"/>
                </v:shape>
                <v:shape id="Straight Arrow Connector 8" o:spid="_x0000_s1038" type="#_x0000_t32" style="position:absolute;left:49288;top:7695;width:0;height:4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" strokecolor="#4472c4 [3204]" strokeweight=".5pt">
                  <v:stroke endarrow="block" joinstyle="miter"/>
                </v:shape>
                <v:shape id="Straight Arrow Connector 10" o:spid="_x0000_s1039" type="#_x0000_t32" style="position:absolute;left:39039;top:16333;width:362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" strokecolor="#4472c4 [3204]" strokeweight=".5pt">
                  <v:stroke endarrow="block" joinstyle="miter"/>
                </v:shape>
                <v:shape id="Straight Arrow Connector 11" o:spid="_x0000_s1040" type="#_x0000_t32" style="position:absolute;left:22290;top:16333;width:29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" strokecolor="#4472c4 [3204]" strokeweight=".5pt">
                  <v:stroke endarrow="block" joinstyle="miter"/>
                </v:shape>
                <v:shape id="Straight Arrow Connector 12" o:spid="_x0000_s1041" type="#_x0000_t32" style="position:absolute;left:6356;top:16333;width:22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" strokecolor="#4472c4 [3204]" strokeweight=".5pt">
                  <v:stroke endarrow="block" joinstyle="miter"/>
                </v:shape>
              </v:group>
            </w:pict>
          </mc:Fallback>
        </mc:AlternateContent>
      </w:r>
      <w:r w:rsidRPr="00302017">
        <w:rPr>
          <w:rFonts w:asciiTheme="majorBidi" w:hAnsiTheme="majorBidi" w:cstheme="majorBidi"/>
          <w:sz w:val="24"/>
          <w:szCs w:val="24"/>
          <w:shd w:val="clear" w:color="auto" w:fill="FFFFFF"/>
          <w:lang w:val="en-ID"/>
        </w:rPr>
        <w:t>Research Flowchart</w:t>
      </w:r>
    </w:p>
    <w:p w14:paraId="7ACCC308" w14:textId="5BB386FD" w:rsidR="00302017" w:rsidRPr="00302017" w:rsidRDefault="00302017" w:rsidP="00302017">
      <w:pPr>
        <w:spacing w:line="276" w:lineRule="auto"/>
        <w:jc w:val="center"/>
        <w:rPr>
          <w:rFonts w:asciiTheme="majorBidi" w:hAnsiTheme="majorBidi" w:cstheme="majorBidi"/>
          <w:sz w:val="24"/>
          <w:szCs w:val="24"/>
          <w:shd w:val="clear" w:color="auto" w:fill="FFFFFF"/>
          <w:lang w:val="en-ID"/>
        </w:rPr>
      </w:pPr>
    </w:p>
    <w:p w14:paraId="1C62F92D" w14:textId="77777777" w:rsidR="00302017" w:rsidRPr="00302017" w:rsidRDefault="00302017" w:rsidP="00302017">
      <w:pPr>
        <w:spacing w:line="276" w:lineRule="auto"/>
        <w:jc w:val="center"/>
        <w:rPr>
          <w:rFonts w:asciiTheme="majorBidi" w:hAnsiTheme="majorBidi" w:cstheme="majorBidi"/>
          <w:sz w:val="24"/>
          <w:szCs w:val="24"/>
          <w:shd w:val="clear" w:color="auto" w:fill="FFFFFF"/>
          <w:lang w:val="en-ID"/>
        </w:rPr>
      </w:pPr>
    </w:p>
    <w:p w14:paraId="1BFE0326" w14:textId="77777777" w:rsidR="00302017" w:rsidRPr="00302017" w:rsidRDefault="00302017" w:rsidP="00302017">
      <w:pPr>
        <w:spacing w:line="276" w:lineRule="auto"/>
        <w:jc w:val="center"/>
        <w:rPr>
          <w:rFonts w:asciiTheme="majorBidi" w:hAnsiTheme="majorBidi" w:cstheme="majorBidi"/>
          <w:sz w:val="24"/>
          <w:szCs w:val="24"/>
          <w:shd w:val="clear" w:color="auto" w:fill="FFFFFF"/>
          <w:lang w:val="en-ID"/>
        </w:rPr>
      </w:pPr>
    </w:p>
    <w:p w14:paraId="7ACB8D70" w14:textId="77777777" w:rsidR="00302017" w:rsidRPr="00302017" w:rsidRDefault="00302017" w:rsidP="00302017">
      <w:pPr>
        <w:spacing w:line="276" w:lineRule="auto"/>
        <w:jc w:val="center"/>
        <w:rPr>
          <w:rFonts w:asciiTheme="majorBidi" w:hAnsiTheme="majorBidi" w:cstheme="majorBidi"/>
          <w:sz w:val="24"/>
          <w:szCs w:val="24"/>
          <w:shd w:val="clear" w:color="auto" w:fill="FFFFFF"/>
          <w:lang w:val="en-ID"/>
        </w:rPr>
      </w:pPr>
    </w:p>
    <w:p w14:paraId="6DFDEA36" w14:textId="77777777" w:rsidR="00302017" w:rsidRPr="00302017" w:rsidRDefault="00302017" w:rsidP="00302017">
      <w:pPr>
        <w:spacing w:before="240" w:after="60" w:line="285" w:lineRule="exact"/>
        <w:jc w:val="both"/>
        <w:rPr>
          <w:rFonts w:asciiTheme="majorBidi" w:hAnsiTheme="majorBidi" w:cstheme="majorBidi"/>
          <w:sz w:val="24"/>
          <w:szCs w:val="24"/>
          <w:shd w:val="clear" w:color="auto" w:fill="FFFFFF"/>
          <w:lang w:val="en-ID"/>
        </w:rPr>
      </w:pPr>
    </w:p>
    <w:p w14:paraId="187E9334" w14:textId="77777777" w:rsidR="00EA31DD"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Discussion</w:t>
      </w:r>
    </w:p>
    <w:p w14:paraId="76936D9E" w14:textId="77777777" w:rsidR="00302017" w:rsidRPr="00BE29B0" w:rsidRDefault="00302017" w:rsidP="00302017">
      <w:pPr>
        <w:pStyle w:val="BodyText2"/>
        <w:spacing w:after="0" w:line="240" w:lineRule="auto"/>
        <w:jc w:val="both"/>
        <w:rPr>
          <w:rFonts w:asciiTheme="majorBidi" w:hAnsiTheme="majorBidi" w:cstheme="majorBidi"/>
          <w:b/>
          <w:color w:val="000000"/>
          <w:sz w:val="24"/>
          <w:szCs w:val="24"/>
          <w:lang w:val="en"/>
        </w:rPr>
      </w:pPr>
      <w:r w:rsidRPr="00BE29B0">
        <w:rPr>
          <w:rFonts w:asciiTheme="majorBidi" w:hAnsiTheme="majorBidi" w:cstheme="majorBidi"/>
          <w:b/>
          <w:color w:val="000000"/>
          <w:sz w:val="24"/>
          <w:szCs w:val="24"/>
          <w:lang w:val="en"/>
        </w:rPr>
        <w:t>English as a mediator of religious knowledge into global knowledge</w:t>
      </w:r>
    </w:p>
    <w:p w14:paraId="10E14D0C" w14:textId="77777777" w:rsidR="00302017" w:rsidRPr="00BE29B0" w:rsidRDefault="00302017" w:rsidP="00302017">
      <w:pPr>
        <w:spacing w:after="0" w:line="240" w:lineRule="auto"/>
        <w:ind w:firstLine="72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The concept of English as a Global Language introduced by David Crystal</w:t>
      </w:r>
      <w:r w:rsidRPr="00BE29B0">
        <w:rPr>
          <w:rStyle w:val="FootnoteReference"/>
          <w:rFonts w:asciiTheme="majorBidi" w:hAnsiTheme="majorBidi" w:cstheme="majorBidi"/>
          <w:bCs/>
          <w:color w:val="000000"/>
          <w:sz w:val="24"/>
          <w:szCs w:val="24"/>
        </w:rPr>
        <w:footnoteReference w:id="1"/>
      </w:r>
      <w:r w:rsidRPr="00BE29B0">
        <w:rPr>
          <w:rFonts w:asciiTheme="majorBidi" w:hAnsiTheme="majorBidi" w:cstheme="majorBidi"/>
          <w:bCs/>
          <w:color w:val="000000"/>
          <w:sz w:val="24"/>
          <w:szCs w:val="24"/>
        </w:rPr>
        <w:t xml:space="preserve"> explains how English developed into an international language of communication that transcends geographical, political, and cultural boundaries. In his analysis, Crystal asserts that a language can become a </w:t>
      </w:r>
      <w:r w:rsidRPr="00302017">
        <w:rPr>
          <w:rFonts w:ascii="Times New Roman" w:eastAsia="Times New Roman" w:hAnsi="Times New Roman" w:cs="Times New Roman"/>
          <w:sz w:val="24"/>
          <w:szCs w:val="24"/>
        </w:rPr>
        <w:t>global</w:t>
      </w:r>
      <w:r w:rsidRPr="00BE29B0">
        <w:rPr>
          <w:rFonts w:asciiTheme="majorBidi" w:hAnsiTheme="majorBidi" w:cstheme="majorBidi"/>
          <w:bCs/>
          <w:color w:val="000000"/>
          <w:sz w:val="24"/>
          <w:szCs w:val="24"/>
        </w:rPr>
        <w:t xml:space="preserve"> language when it plays an important role in various international domains such as diplomacy, trade, education, science, technology, and media. English gained this position not solely because of its linguistic superiority, but also due to historical, political, and economic factors, particularly through British colonial expansion in the 18th and 19th centuries and the dominance of the United States in the fields of economics, technology, and science in the 20th century.</w:t>
      </w:r>
    </w:p>
    <w:p w14:paraId="2E558892" w14:textId="77777777" w:rsidR="00302017" w:rsidRPr="00BE29B0" w:rsidRDefault="00302017" w:rsidP="00302017">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The concept of Global </w:t>
      </w:r>
      <w:proofErr w:type="spellStart"/>
      <w:r w:rsidRPr="00BE29B0">
        <w:rPr>
          <w:rFonts w:asciiTheme="majorBidi" w:hAnsiTheme="majorBidi" w:cstheme="majorBidi"/>
          <w:bCs/>
          <w:color w:val="000000"/>
          <w:sz w:val="24"/>
          <w:szCs w:val="24"/>
          <w:lang w:val="en-ID"/>
        </w:rPr>
        <w:t>Englishes</w:t>
      </w:r>
      <w:proofErr w:type="spellEnd"/>
      <w:r w:rsidRPr="00BE29B0">
        <w:rPr>
          <w:rStyle w:val="FootnoteReference"/>
          <w:rFonts w:asciiTheme="majorBidi" w:hAnsiTheme="majorBidi" w:cstheme="majorBidi"/>
          <w:b/>
          <w:bCs/>
          <w:color w:val="000000"/>
          <w:sz w:val="24"/>
          <w:szCs w:val="24"/>
          <w:lang w:val="en-ID"/>
        </w:rPr>
        <w:footnoteReference w:id="2"/>
      </w:r>
      <w:r w:rsidRPr="00BE29B0">
        <w:rPr>
          <w:rFonts w:asciiTheme="majorBidi" w:hAnsiTheme="majorBidi" w:cstheme="majorBidi"/>
          <w:bCs/>
          <w:color w:val="000000"/>
          <w:sz w:val="24"/>
          <w:szCs w:val="24"/>
          <w:lang w:val="en-ID"/>
        </w:rPr>
        <w:t xml:space="preserve"> has developed in response to the dominance of English in various social, cultural, and academic contexts </w:t>
      </w:r>
      <w:r w:rsidRPr="00302017">
        <w:rPr>
          <w:rFonts w:asciiTheme="majorBidi" w:hAnsiTheme="majorBidi" w:cstheme="majorBidi"/>
          <w:bCs/>
          <w:color w:val="000000"/>
          <w:sz w:val="24"/>
          <w:szCs w:val="24"/>
        </w:rPr>
        <w:t>around</w:t>
      </w:r>
      <w:r w:rsidRPr="00BE29B0">
        <w:rPr>
          <w:rFonts w:asciiTheme="majorBidi" w:hAnsiTheme="majorBidi" w:cstheme="majorBidi"/>
          <w:bCs/>
          <w:color w:val="000000"/>
          <w:sz w:val="24"/>
          <w:szCs w:val="24"/>
          <w:lang w:val="en-ID"/>
        </w:rPr>
        <w:t xml:space="preserve"> the world. This perspective emphasizes that English is no longer exclusively owned by native speakers, but has evolved into a global language used by multicultural and multilingual communities. In this context, English serves as a medium for communication and knowledge exchange across countries.</w:t>
      </w:r>
    </w:p>
    <w:p w14:paraId="22652042" w14:textId="77777777" w:rsidR="00302017" w:rsidRPr="00BE29B0" w:rsidRDefault="00302017" w:rsidP="00302017">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According to linguists such as Alastair Pennycook</w:t>
      </w:r>
      <w:r w:rsidRPr="00BE29B0">
        <w:rPr>
          <w:rStyle w:val="FootnoteReference"/>
          <w:rFonts w:asciiTheme="majorBidi" w:hAnsiTheme="majorBidi" w:cstheme="majorBidi"/>
          <w:bCs/>
          <w:color w:val="000000"/>
          <w:sz w:val="24"/>
          <w:szCs w:val="24"/>
          <w:lang w:val="en-ID"/>
        </w:rPr>
        <w:footnoteReference w:id="3"/>
      </w:r>
      <w:r w:rsidRPr="00BE29B0">
        <w:rPr>
          <w:rFonts w:asciiTheme="majorBidi" w:hAnsiTheme="majorBidi" w:cstheme="majorBidi"/>
          <w:bCs/>
          <w:color w:val="000000"/>
          <w:sz w:val="24"/>
          <w:szCs w:val="24"/>
          <w:lang w:val="en-ID"/>
        </w:rPr>
        <w:t xml:space="preserve"> and Suresh </w:t>
      </w:r>
      <w:proofErr w:type="spellStart"/>
      <w:r w:rsidRPr="00BE29B0">
        <w:rPr>
          <w:rFonts w:asciiTheme="majorBidi" w:hAnsiTheme="majorBidi" w:cstheme="majorBidi"/>
          <w:bCs/>
          <w:color w:val="000000"/>
          <w:sz w:val="24"/>
          <w:szCs w:val="24"/>
          <w:lang w:val="en-ID"/>
        </w:rPr>
        <w:t>Canagarajah</w:t>
      </w:r>
      <w:proofErr w:type="spellEnd"/>
      <w:r w:rsidRPr="00BE29B0">
        <w:rPr>
          <w:rFonts w:asciiTheme="majorBidi" w:hAnsiTheme="majorBidi" w:cstheme="majorBidi"/>
          <w:bCs/>
          <w:color w:val="000000"/>
          <w:sz w:val="24"/>
          <w:szCs w:val="24"/>
          <w:lang w:val="en-ID"/>
        </w:rPr>
        <w:t xml:space="preserve">, Global </w:t>
      </w:r>
      <w:proofErr w:type="spellStart"/>
      <w:r w:rsidRPr="00BE29B0">
        <w:rPr>
          <w:rFonts w:asciiTheme="majorBidi" w:hAnsiTheme="majorBidi" w:cstheme="majorBidi"/>
          <w:bCs/>
          <w:color w:val="000000"/>
          <w:sz w:val="24"/>
          <w:szCs w:val="24"/>
          <w:lang w:val="en-ID"/>
        </w:rPr>
        <w:t>Englishes</w:t>
      </w:r>
      <w:proofErr w:type="spellEnd"/>
      <w:r w:rsidRPr="00BE29B0">
        <w:rPr>
          <w:rFonts w:asciiTheme="majorBidi" w:hAnsiTheme="majorBidi" w:cstheme="majorBidi"/>
          <w:bCs/>
          <w:color w:val="000000"/>
          <w:sz w:val="24"/>
          <w:szCs w:val="24"/>
          <w:lang w:val="en-ID"/>
        </w:rPr>
        <w:t xml:space="preserve"> are not only related to language variation, but also to the dynamics of power in the production of knowledge. Many studies show that the global academic publishing system is still heavily </w:t>
      </w:r>
      <w:r w:rsidRPr="00302017">
        <w:rPr>
          <w:rFonts w:asciiTheme="majorBidi" w:hAnsiTheme="majorBidi" w:cstheme="majorBidi"/>
          <w:bCs/>
          <w:color w:val="000000"/>
          <w:sz w:val="24"/>
          <w:szCs w:val="24"/>
        </w:rPr>
        <w:t>dependent</w:t>
      </w:r>
      <w:r w:rsidRPr="00BE29B0">
        <w:rPr>
          <w:rFonts w:asciiTheme="majorBidi" w:hAnsiTheme="majorBidi" w:cstheme="majorBidi"/>
          <w:bCs/>
          <w:color w:val="000000"/>
          <w:sz w:val="24"/>
          <w:szCs w:val="24"/>
          <w:lang w:val="en-ID"/>
        </w:rPr>
        <w:t xml:space="preserve"> on English. This creates a situation where knowledge published in English tends to have higher visibility and legitimacy than knowledge produced in other languages.</w:t>
      </w:r>
    </w:p>
    <w:p w14:paraId="1C9347F0"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This dominance is clearly evident in international journal indexes such as Scopus or Web of Science, where most scientific articles are written in English.</w:t>
      </w:r>
      <w:r w:rsidRPr="00BE29B0">
        <w:rPr>
          <w:rStyle w:val="FootnoteReference"/>
          <w:rFonts w:asciiTheme="majorBidi" w:hAnsiTheme="majorBidi" w:cstheme="majorBidi"/>
          <w:bCs/>
          <w:color w:val="000000"/>
          <w:sz w:val="24"/>
          <w:szCs w:val="24"/>
          <w:lang w:val="en-ID"/>
        </w:rPr>
        <w:footnoteReference w:id="4"/>
      </w:r>
      <w:r w:rsidRPr="00BE29B0">
        <w:rPr>
          <w:rFonts w:asciiTheme="majorBidi" w:hAnsiTheme="majorBidi" w:cstheme="majorBidi"/>
          <w:bCs/>
          <w:color w:val="000000"/>
          <w:sz w:val="24"/>
          <w:szCs w:val="24"/>
          <w:lang w:val="en-ID"/>
        </w:rPr>
        <w:t xml:space="preserve">  This situation means that academics from various countries must use English in order to participate in global scientific discourse. In other words, English has become the linguistic infrastructure for the production and distribution of global knowledge. However, Global </w:t>
      </w:r>
      <w:proofErr w:type="spellStart"/>
      <w:r w:rsidRPr="00BE29B0">
        <w:rPr>
          <w:rFonts w:asciiTheme="majorBidi" w:hAnsiTheme="majorBidi" w:cstheme="majorBidi"/>
          <w:bCs/>
          <w:color w:val="000000"/>
          <w:sz w:val="24"/>
          <w:szCs w:val="24"/>
          <w:lang w:val="en-ID"/>
        </w:rPr>
        <w:t>Englishes</w:t>
      </w:r>
      <w:proofErr w:type="spellEnd"/>
      <w:r w:rsidRPr="00BE29B0">
        <w:rPr>
          <w:rFonts w:asciiTheme="majorBidi" w:hAnsiTheme="majorBidi" w:cstheme="majorBidi"/>
          <w:bCs/>
          <w:color w:val="000000"/>
          <w:sz w:val="24"/>
          <w:szCs w:val="24"/>
          <w:lang w:val="en-ID"/>
        </w:rPr>
        <w:t xml:space="preserve"> literature also emphasizes the importance of viewing English as a tool that can be used critically and contextually. In the context of Islamic education, the integration of English should not be understood as a form of Western cultural domination, but can be positioned as a means of expanding access to international academic literature, including contemporary Islamic studies, which are widely published in English.</w:t>
      </w:r>
    </w:p>
    <w:p w14:paraId="593B925C"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lastRenderedPageBreak/>
        <w:t>A more critical perspective on the role of language in the production of knowledge can be found in the theory of linguistic capital developed by Pierre Bourdieu.</w:t>
      </w:r>
      <w:r w:rsidRPr="00BE29B0">
        <w:rPr>
          <w:rStyle w:val="FootnoteReference"/>
          <w:rFonts w:asciiTheme="majorBidi" w:hAnsiTheme="majorBidi" w:cstheme="majorBidi"/>
          <w:color w:val="000000"/>
          <w:sz w:val="24"/>
          <w:szCs w:val="24"/>
          <w:lang w:val="en-ID"/>
        </w:rPr>
        <w:footnoteReference w:id="5"/>
      </w:r>
      <w:r w:rsidRPr="00BE29B0">
        <w:rPr>
          <w:rFonts w:asciiTheme="majorBidi" w:hAnsiTheme="majorBidi" w:cstheme="majorBidi"/>
          <w:bCs/>
          <w:color w:val="000000"/>
          <w:sz w:val="24"/>
          <w:szCs w:val="24"/>
          <w:lang w:val="en-ID"/>
        </w:rPr>
        <w:t xml:space="preserve"> Within this theoretical framework, language is understood not only as a tool for communication, but also as a form of symbolic capital that can determine a person's position in the social structure.</w:t>
      </w:r>
    </w:p>
    <w:p w14:paraId="5D6ABAE5"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According to Bourdieu</w:t>
      </w:r>
      <w:r w:rsidRPr="00BE29B0">
        <w:rPr>
          <w:rStyle w:val="FootnoteReference"/>
          <w:rFonts w:asciiTheme="majorBidi" w:hAnsiTheme="majorBidi" w:cstheme="majorBidi"/>
          <w:bCs/>
          <w:color w:val="000000"/>
          <w:sz w:val="24"/>
          <w:szCs w:val="24"/>
          <w:lang w:val="en-ID"/>
        </w:rPr>
        <w:footnoteReference w:id="6"/>
      </w:r>
      <w:r w:rsidRPr="00BE29B0">
        <w:rPr>
          <w:rFonts w:asciiTheme="majorBidi" w:hAnsiTheme="majorBidi" w:cstheme="majorBidi"/>
          <w:bCs/>
          <w:color w:val="000000"/>
          <w:sz w:val="24"/>
          <w:szCs w:val="24"/>
          <w:lang w:val="en-ID"/>
        </w:rPr>
        <w:t>, every society has what is known as a linguistic market, which is a social space where different forms of language have different values. Languages that are considered to have high legitimacy in a social context will provide symbolic advantages for their speakers. In the current global context, English has a very high linguistic value because it is used in various international institutions, including universities, global organizations, and the knowledge industry.</w:t>
      </w:r>
    </w:p>
    <w:p w14:paraId="6290DD79"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As a form of linguistic capital, English proficiency provides broader access to intellectual resources and academic opportunities. Conversely, individuals or groups who do not have adequate English skills may experience limitations in accessing global knowledge. Thus, English can function as a gatekeeper of knowledge, a mechanism that determines who can participate in the production and distribution of global knowledge.</w:t>
      </w:r>
    </w:p>
    <w:p w14:paraId="6A8D5594"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In the context of Islamic education, Bourdieu's theory helps explain why the integration of English into the curriculum is important. If Islamic educational institutions only focus on Arabic text literacy without paying attention to global literacy in English, then students have the potential to experience limitations in accessing international academic literature. Conversely, by making English an integral part of the curriculum, Islamic educational institutions can improve students' linguistic capital so that they are able to participate in global academic discourse.</w:t>
      </w:r>
    </w:p>
    <w:p w14:paraId="4B18FAD0" w14:textId="77777777" w:rsidR="00302017" w:rsidRPr="00BE29B0" w:rsidRDefault="00302017" w:rsidP="00302017">
      <w:pPr>
        <w:spacing w:line="276" w:lineRule="auto"/>
        <w:ind w:firstLine="567"/>
        <w:jc w:val="both"/>
        <w:rPr>
          <w:rFonts w:asciiTheme="majorBidi" w:hAnsiTheme="majorBidi" w:cstheme="majorBidi"/>
          <w:bCs/>
          <w:color w:val="000000"/>
          <w:sz w:val="24"/>
          <w:szCs w:val="24"/>
          <w:lang w:val="en-ID"/>
        </w:rPr>
      </w:pPr>
    </w:p>
    <w:p w14:paraId="185AD48F" w14:textId="77777777" w:rsidR="00302017" w:rsidRPr="00BE29B0" w:rsidRDefault="00302017" w:rsidP="00302017">
      <w:pPr>
        <w:spacing w:line="276" w:lineRule="auto"/>
        <w:jc w:val="both"/>
        <w:rPr>
          <w:rFonts w:asciiTheme="majorBidi" w:hAnsiTheme="majorBidi" w:cstheme="majorBidi"/>
          <w:b/>
          <w:bCs/>
          <w:sz w:val="24"/>
          <w:szCs w:val="24"/>
          <w:lang w:val="en-ID"/>
        </w:rPr>
      </w:pPr>
      <w:r w:rsidRPr="00BE29B0">
        <w:rPr>
          <w:rFonts w:asciiTheme="majorBidi" w:hAnsiTheme="majorBidi" w:cstheme="majorBidi"/>
          <w:b/>
          <w:bCs/>
          <w:sz w:val="24"/>
          <w:szCs w:val="24"/>
          <w:lang w:val="en-ID"/>
        </w:rPr>
        <w:t xml:space="preserve">Research Site Description: SMP Islamic Green School </w:t>
      </w:r>
      <w:proofErr w:type="spellStart"/>
      <w:r w:rsidRPr="00BE29B0">
        <w:rPr>
          <w:rFonts w:asciiTheme="majorBidi" w:hAnsiTheme="majorBidi" w:cstheme="majorBidi"/>
          <w:b/>
          <w:bCs/>
          <w:sz w:val="24"/>
          <w:szCs w:val="24"/>
          <w:lang w:val="en-ID"/>
        </w:rPr>
        <w:t>Salatiga</w:t>
      </w:r>
      <w:proofErr w:type="spellEnd"/>
      <w:r w:rsidRPr="00BE29B0">
        <w:rPr>
          <w:rFonts w:asciiTheme="majorBidi" w:hAnsiTheme="majorBidi" w:cstheme="majorBidi"/>
          <w:b/>
          <w:bCs/>
          <w:sz w:val="24"/>
          <w:szCs w:val="24"/>
          <w:lang w:val="en-ID"/>
        </w:rPr>
        <w:t xml:space="preserve"> (IGSS)</w:t>
      </w:r>
    </w:p>
    <w:p w14:paraId="6F992100"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This study was conducted at Islamic Green School </w:t>
      </w:r>
      <w:proofErr w:type="spellStart"/>
      <w:r w:rsidRPr="00BE29B0">
        <w:rPr>
          <w:rFonts w:asciiTheme="majorBidi" w:hAnsiTheme="majorBidi" w:cstheme="majorBidi"/>
          <w:sz w:val="24"/>
          <w:szCs w:val="24"/>
          <w:lang w:val="en-ID"/>
        </w:rPr>
        <w:t>Salatiga</w:t>
      </w:r>
      <w:proofErr w:type="spellEnd"/>
      <w:r w:rsidRPr="00BE29B0">
        <w:rPr>
          <w:rFonts w:asciiTheme="majorBidi" w:hAnsiTheme="majorBidi" w:cstheme="majorBidi"/>
          <w:sz w:val="24"/>
          <w:szCs w:val="24"/>
          <w:lang w:val="en-ID"/>
        </w:rPr>
        <w:t xml:space="preserve"> Junior High School (IGSS Junior High School), an Islamic-based junior high </w:t>
      </w:r>
      <w:r w:rsidRPr="005F07F9">
        <w:rPr>
          <w:rFonts w:asciiTheme="majorBidi" w:hAnsiTheme="majorBidi" w:cstheme="majorBidi"/>
          <w:bCs/>
          <w:color w:val="000000"/>
          <w:sz w:val="24"/>
          <w:szCs w:val="24"/>
          <w:lang w:val="en-ID"/>
        </w:rPr>
        <w:t>school</w:t>
      </w:r>
      <w:r w:rsidRPr="00BE29B0">
        <w:rPr>
          <w:rFonts w:asciiTheme="majorBidi" w:hAnsiTheme="majorBidi" w:cstheme="majorBidi"/>
          <w:sz w:val="24"/>
          <w:szCs w:val="24"/>
          <w:lang w:val="en-ID"/>
        </w:rPr>
        <w:t xml:space="preserve"> located in </w:t>
      </w:r>
      <w:proofErr w:type="spellStart"/>
      <w:r w:rsidRPr="00BE29B0">
        <w:rPr>
          <w:rFonts w:asciiTheme="majorBidi" w:hAnsiTheme="majorBidi" w:cstheme="majorBidi"/>
          <w:sz w:val="24"/>
          <w:szCs w:val="24"/>
          <w:lang w:val="en-ID"/>
        </w:rPr>
        <w:t>Argomulyo</w:t>
      </w:r>
      <w:proofErr w:type="spellEnd"/>
      <w:r w:rsidRPr="00BE29B0">
        <w:rPr>
          <w:rFonts w:asciiTheme="majorBidi" w:hAnsiTheme="majorBidi" w:cstheme="majorBidi"/>
          <w:sz w:val="24"/>
          <w:szCs w:val="24"/>
          <w:lang w:val="en-ID"/>
        </w:rPr>
        <w:t xml:space="preserve"> District, </w:t>
      </w:r>
      <w:proofErr w:type="spellStart"/>
      <w:r w:rsidRPr="00BE29B0">
        <w:rPr>
          <w:rFonts w:asciiTheme="majorBidi" w:hAnsiTheme="majorBidi" w:cstheme="majorBidi"/>
          <w:sz w:val="24"/>
          <w:szCs w:val="24"/>
          <w:lang w:val="en-ID"/>
        </w:rPr>
        <w:t>Salatiga</w:t>
      </w:r>
      <w:proofErr w:type="spellEnd"/>
      <w:r w:rsidRPr="00BE29B0">
        <w:rPr>
          <w:rFonts w:asciiTheme="majorBidi" w:hAnsiTheme="majorBidi" w:cstheme="majorBidi"/>
          <w:sz w:val="24"/>
          <w:szCs w:val="24"/>
          <w:lang w:val="en-ID"/>
        </w:rPr>
        <w:t xml:space="preserve"> City, Central Java.</w:t>
      </w:r>
      <w:r w:rsidRPr="00BE29B0">
        <w:rPr>
          <w:rStyle w:val="FootnoteReference"/>
          <w:rFonts w:asciiTheme="majorBidi" w:hAnsiTheme="majorBidi" w:cstheme="majorBidi"/>
          <w:sz w:val="24"/>
          <w:szCs w:val="24"/>
          <w:lang w:val="en-ID"/>
        </w:rPr>
        <w:footnoteReference w:id="7"/>
      </w:r>
      <w:r w:rsidRPr="00BE29B0">
        <w:rPr>
          <w:rFonts w:asciiTheme="majorBidi" w:hAnsiTheme="majorBidi" w:cstheme="majorBidi"/>
          <w:sz w:val="24"/>
          <w:szCs w:val="24"/>
          <w:lang w:val="en-ID"/>
        </w:rPr>
        <w:t xml:space="preserve"> </w:t>
      </w:r>
      <w:proofErr w:type="spellStart"/>
      <w:r w:rsidRPr="00BE29B0">
        <w:rPr>
          <w:rFonts w:asciiTheme="majorBidi" w:hAnsiTheme="majorBidi" w:cstheme="majorBidi"/>
          <w:sz w:val="24"/>
          <w:szCs w:val="24"/>
          <w:lang w:val="en-ID"/>
        </w:rPr>
        <w:t>Salatiga</w:t>
      </w:r>
      <w:proofErr w:type="spellEnd"/>
      <w:r w:rsidRPr="00BE29B0">
        <w:rPr>
          <w:rFonts w:asciiTheme="majorBidi" w:hAnsiTheme="majorBidi" w:cstheme="majorBidi"/>
          <w:sz w:val="24"/>
          <w:szCs w:val="24"/>
          <w:lang w:val="en-ID"/>
        </w:rPr>
        <w:t xml:space="preserve"> City is known as one of the educational cities in the Central Java region due to the presence of various educational institutions from elementary to university levels that form a dynamic academic ecosystem. In this context, SMP IGSS emerged as a relatively new educational institution but one designed with an innovative educational </w:t>
      </w:r>
      <w:r w:rsidRPr="00BE29B0">
        <w:rPr>
          <w:rFonts w:asciiTheme="majorBidi" w:hAnsiTheme="majorBidi" w:cstheme="majorBidi"/>
          <w:sz w:val="24"/>
          <w:szCs w:val="24"/>
          <w:lang w:val="en-ID"/>
        </w:rPr>
        <w:lastRenderedPageBreak/>
        <w:t xml:space="preserve">approach. The school was developed by an Islamic educational foundation in collaboration with the </w:t>
      </w:r>
      <w:proofErr w:type="spellStart"/>
      <w:r w:rsidRPr="00BE29B0">
        <w:rPr>
          <w:rFonts w:asciiTheme="majorBidi" w:hAnsiTheme="majorBidi" w:cstheme="majorBidi"/>
          <w:i/>
          <w:iCs/>
          <w:sz w:val="24"/>
          <w:szCs w:val="24"/>
          <w:lang w:val="en-ID"/>
        </w:rPr>
        <w:t>Takhfidz</w:t>
      </w:r>
      <w:proofErr w:type="spellEnd"/>
      <w:r w:rsidRPr="00BE29B0">
        <w:rPr>
          <w:rFonts w:asciiTheme="majorBidi" w:hAnsiTheme="majorBidi" w:cstheme="majorBidi"/>
          <w:sz w:val="24"/>
          <w:szCs w:val="24"/>
          <w:lang w:val="en-ID"/>
        </w:rPr>
        <w:t xml:space="preserve"> </w:t>
      </w:r>
      <w:proofErr w:type="spellStart"/>
      <w:r w:rsidRPr="00BE29B0">
        <w:rPr>
          <w:rFonts w:asciiTheme="majorBidi" w:hAnsiTheme="majorBidi" w:cstheme="majorBidi"/>
          <w:i/>
          <w:iCs/>
          <w:sz w:val="24"/>
          <w:szCs w:val="24"/>
          <w:lang w:val="en-ID"/>
        </w:rPr>
        <w:t>Yanbu'ul</w:t>
      </w:r>
      <w:proofErr w:type="spellEnd"/>
      <w:r w:rsidRPr="00BE29B0">
        <w:rPr>
          <w:rFonts w:asciiTheme="majorBidi" w:hAnsiTheme="majorBidi" w:cstheme="majorBidi"/>
          <w:i/>
          <w:iCs/>
          <w:sz w:val="24"/>
          <w:szCs w:val="24"/>
          <w:lang w:val="en-ID"/>
        </w:rPr>
        <w:t xml:space="preserve"> Quran</w:t>
      </w:r>
      <w:r w:rsidRPr="00BE29B0">
        <w:rPr>
          <w:rFonts w:asciiTheme="majorBidi" w:hAnsiTheme="majorBidi" w:cstheme="majorBidi"/>
          <w:sz w:val="24"/>
          <w:szCs w:val="24"/>
          <w:lang w:val="en-ID"/>
        </w:rPr>
        <w:t xml:space="preserve"> Islamic Boarding School with a vision to integrate Islamic education, global literacy, and environmental awareness into an integrated learning system.</w:t>
      </w:r>
    </w:p>
    <w:p w14:paraId="6093FFE6" w14:textId="77777777" w:rsidR="00302017" w:rsidRPr="00BE29B0" w:rsidRDefault="00302017" w:rsidP="00302017">
      <w:pPr>
        <w:spacing w:line="276" w:lineRule="auto"/>
        <w:jc w:val="center"/>
        <w:rPr>
          <w:rFonts w:asciiTheme="majorBidi" w:hAnsiTheme="majorBidi" w:cstheme="majorBidi"/>
          <w:sz w:val="24"/>
          <w:szCs w:val="24"/>
          <w:lang w:val="en-ID"/>
        </w:rPr>
      </w:pPr>
      <w:r w:rsidRPr="00BE29B0">
        <w:rPr>
          <w:rFonts w:asciiTheme="majorBidi" w:hAnsiTheme="majorBidi" w:cstheme="majorBidi"/>
          <w:noProof/>
        </w:rPr>
        <w:drawing>
          <wp:inline distT="0" distB="0" distL="0" distR="0" wp14:anchorId="38F92E2B" wp14:editId="1DA0DF1C">
            <wp:extent cx="3212123" cy="1490875"/>
            <wp:effectExtent l="0" t="0" r="7620" b="0"/>
            <wp:docPr id="17787079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5493" cy="1506364"/>
                    </a:xfrm>
                    <a:prstGeom prst="rect">
                      <a:avLst/>
                    </a:prstGeom>
                    <a:noFill/>
                    <a:ln>
                      <a:noFill/>
                    </a:ln>
                  </pic:spPr>
                </pic:pic>
              </a:graphicData>
            </a:graphic>
          </wp:inline>
        </w:drawing>
      </w:r>
    </w:p>
    <w:p w14:paraId="28CD00FC" w14:textId="77777777" w:rsidR="00302017" w:rsidRPr="00BE29B0" w:rsidRDefault="00302017" w:rsidP="00302017">
      <w:pPr>
        <w:spacing w:line="276" w:lineRule="auto"/>
        <w:jc w:val="center"/>
        <w:rPr>
          <w:rFonts w:asciiTheme="majorBidi" w:hAnsiTheme="majorBidi" w:cstheme="majorBidi"/>
          <w:sz w:val="24"/>
          <w:szCs w:val="24"/>
          <w:lang w:val="en-ID"/>
        </w:rPr>
      </w:pPr>
      <w:r w:rsidRPr="00BE29B0">
        <w:rPr>
          <w:rFonts w:asciiTheme="majorBidi" w:hAnsiTheme="majorBidi" w:cstheme="majorBidi"/>
          <w:sz w:val="24"/>
          <w:szCs w:val="24"/>
          <w:lang w:val="en-ID"/>
        </w:rPr>
        <w:t>Figure 1. IGSS Junior High School and Al Azhar 30 Islamic High School buildings</w:t>
      </w:r>
      <w:r w:rsidRPr="00BE29B0">
        <w:rPr>
          <w:rStyle w:val="FootnoteReference"/>
          <w:rFonts w:asciiTheme="majorBidi" w:hAnsiTheme="majorBidi" w:cstheme="majorBidi"/>
          <w:sz w:val="24"/>
          <w:szCs w:val="24"/>
          <w:lang w:val="en-ID"/>
        </w:rPr>
        <w:footnoteReference w:id="8"/>
      </w:r>
    </w:p>
    <w:p w14:paraId="5BAB82A3" w14:textId="77777777" w:rsidR="00302017" w:rsidRPr="00BE29B0" w:rsidRDefault="00302017" w:rsidP="00302017">
      <w:pPr>
        <w:spacing w:line="276" w:lineRule="auto"/>
        <w:jc w:val="center"/>
        <w:rPr>
          <w:rFonts w:asciiTheme="majorBidi" w:hAnsiTheme="majorBidi" w:cstheme="majorBidi"/>
          <w:sz w:val="24"/>
          <w:szCs w:val="24"/>
          <w:lang w:val="en-ID"/>
        </w:rPr>
      </w:pPr>
      <w:r w:rsidRPr="00BE29B0">
        <w:rPr>
          <w:rFonts w:asciiTheme="majorBidi" w:hAnsiTheme="majorBidi" w:cstheme="majorBidi"/>
          <w:noProof/>
        </w:rPr>
        <w:drawing>
          <wp:inline distT="0" distB="0" distL="0" distR="0" wp14:anchorId="53C0F352" wp14:editId="185C07B8">
            <wp:extent cx="3251200" cy="1509012"/>
            <wp:effectExtent l="0" t="0" r="6350" b="0"/>
            <wp:docPr id="5059495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6684" cy="1525482"/>
                    </a:xfrm>
                    <a:prstGeom prst="rect">
                      <a:avLst/>
                    </a:prstGeom>
                    <a:noFill/>
                    <a:ln>
                      <a:noFill/>
                    </a:ln>
                  </pic:spPr>
                </pic:pic>
              </a:graphicData>
            </a:graphic>
          </wp:inline>
        </w:drawing>
      </w:r>
    </w:p>
    <w:p w14:paraId="5DBF7ECE" w14:textId="77777777" w:rsidR="00302017" w:rsidRPr="00BE29B0" w:rsidRDefault="00302017" w:rsidP="00302017">
      <w:pPr>
        <w:spacing w:line="276" w:lineRule="auto"/>
        <w:jc w:val="center"/>
        <w:rPr>
          <w:rFonts w:asciiTheme="majorBidi" w:hAnsiTheme="majorBidi" w:cstheme="majorBidi"/>
          <w:sz w:val="24"/>
          <w:szCs w:val="24"/>
          <w:lang w:val="en-ID"/>
        </w:rPr>
      </w:pPr>
      <w:r w:rsidRPr="00BE29B0">
        <w:rPr>
          <w:rFonts w:asciiTheme="majorBidi" w:hAnsiTheme="majorBidi" w:cstheme="majorBidi"/>
          <w:sz w:val="24"/>
          <w:szCs w:val="24"/>
          <w:lang w:val="en-ID"/>
        </w:rPr>
        <w:t xml:space="preserve">Figure 2. Integration of SMP IGSS with </w:t>
      </w:r>
      <w:proofErr w:type="spellStart"/>
      <w:r w:rsidRPr="00BE29B0">
        <w:rPr>
          <w:rFonts w:asciiTheme="majorBidi" w:hAnsiTheme="majorBidi" w:cstheme="majorBidi"/>
          <w:i/>
          <w:iCs/>
          <w:sz w:val="24"/>
          <w:szCs w:val="24"/>
          <w:lang w:val="en-ID"/>
        </w:rPr>
        <w:t>Takhfidz</w:t>
      </w:r>
      <w:proofErr w:type="spellEnd"/>
      <w:r w:rsidRPr="00BE29B0">
        <w:rPr>
          <w:rFonts w:asciiTheme="majorBidi" w:hAnsiTheme="majorBidi" w:cstheme="majorBidi"/>
          <w:i/>
          <w:iCs/>
          <w:sz w:val="24"/>
          <w:szCs w:val="24"/>
          <w:lang w:val="en-ID"/>
        </w:rPr>
        <w:t xml:space="preserve"> </w:t>
      </w:r>
      <w:proofErr w:type="spellStart"/>
      <w:r w:rsidRPr="00BE29B0">
        <w:rPr>
          <w:rFonts w:asciiTheme="majorBidi" w:hAnsiTheme="majorBidi" w:cstheme="majorBidi"/>
          <w:i/>
          <w:iCs/>
          <w:sz w:val="24"/>
          <w:szCs w:val="24"/>
          <w:lang w:val="en-ID"/>
        </w:rPr>
        <w:t>Yanbu'ul</w:t>
      </w:r>
      <w:proofErr w:type="spellEnd"/>
      <w:r w:rsidRPr="00BE29B0">
        <w:rPr>
          <w:rFonts w:asciiTheme="majorBidi" w:hAnsiTheme="majorBidi" w:cstheme="majorBidi"/>
          <w:i/>
          <w:iCs/>
          <w:sz w:val="24"/>
          <w:szCs w:val="24"/>
          <w:lang w:val="en-ID"/>
        </w:rPr>
        <w:t xml:space="preserve"> Quran</w:t>
      </w:r>
      <w:r w:rsidRPr="00BE29B0">
        <w:rPr>
          <w:rFonts w:asciiTheme="majorBidi" w:hAnsiTheme="majorBidi" w:cstheme="majorBidi"/>
          <w:sz w:val="24"/>
          <w:szCs w:val="24"/>
          <w:lang w:val="en-ID"/>
        </w:rPr>
        <w:t xml:space="preserve"> Islamic Boarding School</w:t>
      </w:r>
    </w:p>
    <w:p w14:paraId="76A9CE25"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The educational concept applied by IGSS Junior High School is known as Islamic Green School</w:t>
      </w:r>
      <w:r w:rsidRPr="00BE29B0">
        <w:rPr>
          <w:rStyle w:val="FootnoteReference"/>
          <w:rFonts w:asciiTheme="majorBidi" w:hAnsiTheme="majorBidi" w:cstheme="majorBidi"/>
          <w:sz w:val="24"/>
          <w:szCs w:val="24"/>
          <w:lang w:val="en-ID"/>
        </w:rPr>
        <w:footnoteReference w:id="9"/>
      </w:r>
      <w:r w:rsidRPr="00BE29B0">
        <w:rPr>
          <w:rFonts w:asciiTheme="majorBidi" w:hAnsiTheme="majorBidi" w:cstheme="majorBidi"/>
          <w:sz w:val="24"/>
          <w:szCs w:val="24"/>
          <w:lang w:val="en-ID"/>
        </w:rPr>
        <w:t xml:space="preserve">, which is an educational approach that combines Islamic values, ecological awareness, and global orientation in the learning process. This model is built on three main pillars. </w:t>
      </w:r>
      <w:r w:rsidRPr="00BE29B0">
        <w:rPr>
          <w:rFonts w:asciiTheme="majorBidi" w:hAnsiTheme="majorBidi" w:cstheme="majorBidi"/>
          <w:i/>
          <w:iCs/>
          <w:sz w:val="24"/>
          <w:szCs w:val="24"/>
          <w:lang w:val="en-ID"/>
        </w:rPr>
        <w:t>First</w:t>
      </w:r>
      <w:r w:rsidRPr="00BE29B0">
        <w:rPr>
          <w:rFonts w:asciiTheme="majorBidi" w:hAnsiTheme="majorBidi" w:cstheme="majorBidi"/>
          <w:sz w:val="24"/>
          <w:szCs w:val="24"/>
          <w:lang w:val="en-ID"/>
        </w:rPr>
        <w:t xml:space="preserve">, the strengthening of Islamic values, which is realized through the integration of religious education into everyday school life, such as the habit of worship, learning the Qur'an, and strengthening character based on Islamic moral values, which is carried out every day in the boarding school life that is monitored and supervised 24 hours a day by </w:t>
      </w:r>
      <w:proofErr w:type="spellStart"/>
      <w:r w:rsidRPr="00BE29B0">
        <w:rPr>
          <w:rFonts w:asciiTheme="majorBidi" w:hAnsiTheme="majorBidi" w:cstheme="majorBidi"/>
          <w:i/>
          <w:iCs/>
          <w:sz w:val="24"/>
          <w:szCs w:val="24"/>
          <w:lang w:val="en-ID"/>
        </w:rPr>
        <w:t>murobbi</w:t>
      </w:r>
      <w:proofErr w:type="spellEnd"/>
      <w:r w:rsidRPr="00BE29B0">
        <w:rPr>
          <w:rFonts w:asciiTheme="majorBidi" w:hAnsiTheme="majorBidi" w:cstheme="majorBidi"/>
          <w:sz w:val="24"/>
          <w:szCs w:val="24"/>
          <w:lang w:val="en-ID"/>
        </w:rPr>
        <w:t xml:space="preserve">. </w:t>
      </w:r>
      <w:r w:rsidRPr="00BE29B0">
        <w:rPr>
          <w:rFonts w:asciiTheme="majorBidi" w:hAnsiTheme="majorBidi" w:cstheme="majorBidi"/>
          <w:i/>
          <w:iCs/>
          <w:sz w:val="24"/>
          <w:szCs w:val="24"/>
          <w:lang w:val="en-ID"/>
        </w:rPr>
        <w:t>Second</w:t>
      </w:r>
      <w:r w:rsidRPr="00BE29B0">
        <w:rPr>
          <w:rFonts w:asciiTheme="majorBidi" w:hAnsiTheme="majorBidi" w:cstheme="majorBidi"/>
          <w:sz w:val="24"/>
          <w:szCs w:val="24"/>
          <w:lang w:val="en-ID"/>
        </w:rPr>
        <w:t xml:space="preserve">, environment-based education that encourages students to have ecological awareness and understand the relationship between humans, nature, and social responsibility. </w:t>
      </w:r>
      <w:r w:rsidRPr="00BE29B0">
        <w:rPr>
          <w:rFonts w:asciiTheme="majorBidi" w:hAnsiTheme="majorBidi" w:cstheme="majorBidi"/>
          <w:i/>
          <w:iCs/>
          <w:sz w:val="24"/>
          <w:szCs w:val="24"/>
          <w:lang w:val="en-ID"/>
        </w:rPr>
        <w:t>Third</w:t>
      </w:r>
      <w:r w:rsidRPr="00BE29B0">
        <w:rPr>
          <w:rFonts w:asciiTheme="majorBidi" w:hAnsiTheme="majorBidi" w:cstheme="majorBidi"/>
          <w:sz w:val="24"/>
          <w:szCs w:val="24"/>
          <w:lang w:val="en-ID"/>
        </w:rPr>
        <w:t xml:space="preserve">, global orientation, which is realized </w:t>
      </w:r>
      <w:r w:rsidRPr="00BE29B0">
        <w:rPr>
          <w:rFonts w:asciiTheme="majorBidi" w:hAnsiTheme="majorBidi" w:cstheme="majorBidi"/>
          <w:sz w:val="24"/>
          <w:szCs w:val="24"/>
          <w:lang w:val="en-ID"/>
        </w:rPr>
        <w:lastRenderedPageBreak/>
        <w:t>through the strengthening of international literacy and the development of foreign language skills, especially English, as a means of accessing global knowledge.</w:t>
      </w:r>
    </w:p>
    <w:p w14:paraId="6B564ACA" w14:textId="1F534F76"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In the context of this global orientation, IGSS Junior High School has developed a more </w:t>
      </w:r>
      <w:r w:rsidR="005F07F9">
        <w:rPr>
          <w:rFonts w:asciiTheme="majorBidi" w:hAnsiTheme="majorBidi" w:cstheme="majorBidi"/>
          <w:sz w:val="24"/>
          <w:szCs w:val="24"/>
          <w:lang w:val="en-ID"/>
        </w:rPr>
        <w:t xml:space="preserve">intensive </w:t>
      </w:r>
      <w:r w:rsidRPr="00BE29B0">
        <w:rPr>
          <w:rFonts w:asciiTheme="majorBidi" w:hAnsiTheme="majorBidi" w:cstheme="majorBidi"/>
          <w:sz w:val="24"/>
          <w:szCs w:val="24"/>
          <w:lang w:val="en-ID"/>
        </w:rPr>
        <w:t>English language learning program than most junior high schools. English is not only positioned as a compulsory subject in the national curriculum, but also as an important part of the strategy to strengthen students' global literacy. To support this goal, the school has established a partnership with Cambridge Assessment English in the development of the English curriculum. This partnership allows the school to adopt international learning standards based on the Common European Framework of Reference for Languages (CEFR), which emphasizes the gradual development of communication skills, academic literacy, and global text comprehension.</w:t>
      </w:r>
    </w:p>
    <w:p w14:paraId="68801035"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The integration of the Cambridge-based curriculum means that English is not only studied as a linguistic skill, but also as an epistemological medium that allows students to access various international sources of knowledge. In learning practices, students are encouraged to use English in various academic activities such as presentations, group discussions, and project-based learning. This approach aims to create a learning environment that allows students to develop their language skills contextually and communicatively. Thus, English is not only present in the classroom as a subject, but also develops as part of the school's academic culture.</w:t>
      </w:r>
    </w:p>
    <w:p w14:paraId="13FA9F97"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In terms of student numbers, IGSS Junior High School has a relatively limited student population compared to other junior high schools, with each class limited to only 25 to 30 students.</w:t>
      </w:r>
      <w:r w:rsidRPr="00BE29B0">
        <w:rPr>
          <w:rStyle w:val="FootnoteReference"/>
          <w:rFonts w:asciiTheme="majorBidi" w:hAnsiTheme="majorBidi" w:cstheme="majorBidi"/>
          <w:sz w:val="24"/>
          <w:szCs w:val="24"/>
          <w:lang w:val="en-ID"/>
        </w:rPr>
        <w:footnoteReference w:id="10"/>
      </w:r>
      <w:r w:rsidRPr="00BE29B0">
        <w:rPr>
          <w:rFonts w:asciiTheme="majorBidi" w:hAnsiTheme="majorBidi" w:cstheme="majorBidi"/>
          <w:sz w:val="24"/>
          <w:szCs w:val="24"/>
          <w:lang w:val="en-ID"/>
        </w:rPr>
        <w:t xml:space="preserve">  This allows for a more personalized and interactive learning approach. Teachers can provide more intensive attention to the academic and character development of each student. The small class size also allows for the implementation of discussion-based learning methods, global literature exploration, and project-based learning that encourages active student involvement in the learning process.</w:t>
      </w:r>
    </w:p>
    <w:p w14:paraId="10C931A2" w14:textId="77777777" w:rsidR="00302017"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The physical environment of the school supports the implementation of the educational concept promoted by SMP IGSS. The spacious school grounds allow for the integration of classrooms, open spaces, and other learning facilities. These open spaces are used as part of an environment-based learning approach that enables students to learn contextually through direct interaction with nature and the surrounding environment.</w:t>
      </w:r>
    </w:p>
    <w:p w14:paraId="356AC0EF"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34EBCC95"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03A36095"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456F5B90" w14:textId="77777777" w:rsidR="005F07F9" w:rsidRPr="00BE29B0" w:rsidRDefault="005F07F9" w:rsidP="005F07F9">
      <w:pPr>
        <w:spacing w:after="0" w:line="240" w:lineRule="auto"/>
        <w:ind w:firstLine="720"/>
        <w:jc w:val="both"/>
        <w:rPr>
          <w:rFonts w:asciiTheme="majorBidi" w:hAnsiTheme="majorBidi" w:cstheme="majorBidi"/>
          <w:sz w:val="24"/>
          <w:szCs w:val="24"/>
          <w:lang w:val="en-ID"/>
        </w:rPr>
      </w:pPr>
    </w:p>
    <w:p w14:paraId="1181DC29" w14:textId="77777777" w:rsidR="00302017" w:rsidRPr="00BE29B0" w:rsidRDefault="00302017" w:rsidP="00302017">
      <w:pPr>
        <w:spacing w:line="276" w:lineRule="auto"/>
        <w:jc w:val="center"/>
        <w:rPr>
          <w:rFonts w:asciiTheme="majorBidi" w:hAnsiTheme="majorBidi" w:cstheme="majorBidi"/>
          <w:sz w:val="24"/>
          <w:szCs w:val="24"/>
          <w:lang w:val="en-ID"/>
        </w:rPr>
      </w:pPr>
      <w:r w:rsidRPr="00BE29B0">
        <w:rPr>
          <w:rFonts w:asciiTheme="majorBidi" w:hAnsiTheme="majorBidi" w:cstheme="majorBidi"/>
          <w:sz w:val="24"/>
          <w:szCs w:val="24"/>
          <w:lang w:val="en-ID"/>
        </w:rPr>
        <w:lastRenderedPageBreak/>
        <w:t>Table 1. Facilities and Infrastructure of IGSS Junior High School</w:t>
      </w:r>
      <w:r w:rsidRPr="00BE29B0">
        <w:rPr>
          <w:rStyle w:val="FootnoteReference"/>
          <w:rFonts w:asciiTheme="majorBidi" w:hAnsiTheme="majorBidi" w:cstheme="majorBidi"/>
          <w:sz w:val="24"/>
          <w:szCs w:val="24"/>
          <w:lang w:val="en-ID"/>
        </w:rPr>
        <w:t xml:space="preserve"> </w:t>
      </w:r>
      <w:r w:rsidRPr="00BE29B0">
        <w:rPr>
          <w:rStyle w:val="FootnoteReference"/>
          <w:rFonts w:asciiTheme="majorBidi" w:hAnsiTheme="majorBidi" w:cstheme="majorBidi"/>
          <w:sz w:val="24"/>
          <w:szCs w:val="24"/>
          <w:lang w:val="en-ID"/>
        </w:rPr>
        <w:footnoteReference w:id="11"/>
      </w:r>
    </w:p>
    <w:tbl>
      <w:tblPr>
        <w:tblW w:w="5182" w:type="dxa"/>
        <w:jc w:val="center"/>
        <w:tblBorders>
          <w:top w:val="single" w:sz="4" w:space="0" w:color="000000"/>
          <w:bottom w:val="single" w:sz="4" w:space="0" w:color="000000"/>
        </w:tblBorders>
        <w:tblLook w:val="04A0" w:firstRow="1" w:lastRow="0" w:firstColumn="1" w:lastColumn="0" w:noHBand="0" w:noVBand="1"/>
      </w:tblPr>
      <w:tblGrid>
        <w:gridCol w:w="669"/>
        <w:gridCol w:w="2166"/>
        <w:gridCol w:w="994"/>
        <w:gridCol w:w="1353"/>
      </w:tblGrid>
      <w:tr w:rsidR="00302017" w:rsidRPr="00BE29B0" w14:paraId="4F07E139" w14:textId="77777777" w:rsidTr="00475689">
        <w:trPr>
          <w:trHeight w:val="593"/>
          <w:jc w:val="center"/>
        </w:trPr>
        <w:tc>
          <w:tcPr>
            <w:tcW w:w="669" w:type="dxa"/>
            <w:tcBorders>
              <w:top w:val="single" w:sz="4" w:space="0" w:color="000000"/>
              <w:left w:val="nil"/>
              <w:bottom w:val="single" w:sz="4" w:space="0" w:color="000000"/>
              <w:right w:val="nil"/>
            </w:tcBorders>
            <w:shd w:val="clear" w:color="auto" w:fill="BFBFBF" w:themeFill="background1" w:themeFillShade="BF"/>
            <w:vAlign w:val="center"/>
            <w:hideMark/>
          </w:tcPr>
          <w:p w14:paraId="3DE7CF3C" w14:textId="77777777" w:rsidR="00302017" w:rsidRPr="00BE29B0" w:rsidRDefault="00302017" w:rsidP="00475689">
            <w:pPr>
              <w:pStyle w:val="ListParagraph"/>
              <w:spacing w:before="60" w:after="60"/>
              <w:ind w:left="354" w:hanging="283"/>
              <w:rPr>
                <w:rFonts w:asciiTheme="majorBidi" w:hAnsiTheme="majorBidi" w:cstheme="majorBidi"/>
                <w:b/>
                <w:bCs/>
                <w:sz w:val="20"/>
                <w:szCs w:val="20"/>
              </w:rPr>
            </w:pPr>
            <w:r w:rsidRPr="00BE29B0">
              <w:rPr>
                <w:rFonts w:asciiTheme="majorBidi" w:hAnsiTheme="majorBidi" w:cstheme="majorBidi"/>
                <w:b/>
                <w:bCs/>
                <w:sz w:val="20"/>
                <w:szCs w:val="20"/>
              </w:rPr>
              <w:t>No.</w:t>
            </w:r>
          </w:p>
        </w:tc>
        <w:tc>
          <w:tcPr>
            <w:tcW w:w="2166" w:type="dxa"/>
            <w:tcBorders>
              <w:top w:val="single" w:sz="4" w:space="0" w:color="000000"/>
              <w:left w:val="nil"/>
              <w:bottom w:val="single" w:sz="4" w:space="0" w:color="000000"/>
              <w:right w:val="nil"/>
            </w:tcBorders>
            <w:shd w:val="clear" w:color="auto" w:fill="BFBFBF" w:themeFill="background1" w:themeFillShade="BF"/>
            <w:vAlign w:val="center"/>
            <w:hideMark/>
          </w:tcPr>
          <w:p w14:paraId="01060F6F" w14:textId="77777777" w:rsidR="00302017" w:rsidRPr="00BE29B0" w:rsidRDefault="00302017" w:rsidP="00475689">
            <w:pPr>
              <w:pStyle w:val="ListParagraph"/>
              <w:spacing w:before="60" w:after="60"/>
              <w:ind w:left="354" w:hanging="283"/>
              <w:rPr>
                <w:rFonts w:asciiTheme="majorBidi" w:hAnsiTheme="majorBidi" w:cstheme="majorBidi"/>
                <w:b/>
                <w:bCs/>
                <w:sz w:val="20"/>
                <w:szCs w:val="20"/>
              </w:rPr>
            </w:pPr>
            <w:r w:rsidRPr="00BE29B0">
              <w:rPr>
                <w:rFonts w:asciiTheme="majorBidi" w:hAnsiTheme="majorBidi" w:cstheme="majorBidi"/>
                <w:sz w:val="20"/>
                <w:szCs w:val="20"/>
              </w:rPr>
              <w:t>Facilities</w:t>
            </w:r>
          </w:p>
        </w:tc>
        <w:tc>
          <w:tcPr>
            <w:tcW w:w="994" w:type="dxa"/>
            <w:tcBorders>
              <w:top w:val="single" w:sz="4" w:space="0" w:color="000000"/>
              <w:left w:val="nil"/>
              <w:bottom w:val="single" w:sz="4" w:space="0" w:color="000000"/>
              <w:right w:val="nil"/>
            </w:tcBorders>
            <w:shd w:val="clear" w:color="auto" w:fill="BFBFBF" w:themeFill="background1" w:themeFillShade="BF"/>
            <w:vAlign w:val="center"/>
            <w:hideMark/>
          </w:tcPr>
          <w:p w14:paraId="608AD89C" w14:textId="77777777" w:rsidR="00302017" w:rsidRPr="00BE29B0" w:rsidRDefault="00302017" w:rsidP="00475689">
            <w:pPr>
              <w:spacing w:before="60" w:after="60"/>
              <w:jc w:val="center"/>
              <w:rPr>
                <w:rFonts w:asciiTheme="majorBidi" w:hAnsiTheme="majorBidi" w:cstheme="majorBidi"/>
                <w:b/>
                <w:bCs/>
                <w:sz w:val="20"/>
                <w:szCs w:val="20"/>
              </w:rPr>
            </w:pPr>
            <w:r w:rsidRPr="00BE29B0">
              <w:rPr>
                <w:rFonts w:asciiTheme="majorBidi" w:hAnsiTheme="majorBidi" w:cstheme="majorBidi"/>
                <w:sz w:val="20"/>
                <w:szCs w:val="20"/>
              </w:rPr>
              <w:t>Number</w:t>
            </w:r>
          </w:p>
        </w:tc>
        <w:tc>
          <w:tcPr>
            <w:tcW w:w="1353" w:type="dxa"/>
            <w:tcBorders>
              <w:top w:val="single" w:sz="4" w:space="0" w:color="000000"/>
              <w:left w:val="nil"/>
              <w:bottom w:val="single" w:sz="4" w:space="0" w:color="000000"/>
              <w:right w:val="nil"/>
            </w:tcBorders>
            <w:shd w:val="clear" w:color="auto" w:fill="BFBFBF" w:themeFill="background1" w:themeFillShade="BF"/>
          </w:tcPr>
          <w:p w14:paraId="49A4B6DC" w14:textId="77777777" w:rsidR="00302017" w:rsidRPr="00BE29B0" w:rsidRDefault="00302017" w:rsidP="00475689">
            <w:pPr>
              <w:spacing w:before="60" w:after="60"/>
              <w:jc w:val="center"/>
              <w:rPr>
                <w:rFonts w:asciiTheme="majorBidi" w:hAnsiTheme="majorBidi" w:cstheme="majorBidi"/>
                <w:sz w:val="20"/>
                <w:szCs w:val="20"/>
              </w:rPr>
            </w:pPr>
            <w:r w:rsidRPr="00BE29B0">
              <w:rPr>
                <w:rFonts w:asciiTheme="majorBidi" w:hAnsiTheme="majorBidi" w:cstheme="majorBidi"/>
                <w:sz w:val="20"/>
                <w:szCs w:val="20"/>
              </w:rPr>
              <w:t>Description</w:t>
            </w:r>
          </w:p>
        </w:tc>
      </w:tr>
      <w:tr w:rsidR="00302017" w:rsidRPr="00BE29B0" w14:paraId="6619D692" w14:textId="77777777" w:rsidTr="00475689">
        <w:trPr>
          <w:trHeight w:val="63"/>
          <w:jc w:val="center"/>
        </w:trPr>
        <w:tc>
          <w:tcPr>
            <w:tcW w:w="669" w:type="dxa"/>
            <w:tcBorders>
              <w:top w:val="single" w:sz="4" w:space="0" w:color="000000"/>
              <w:left w:val="nil"/>
              <w:bottom w:val="nil"/>
              <w:right w:val="nil"/>
            </w:tcBorders>
            <w:hideMark/>
          </w:tcPr>
          <w:p w14:paraId="7C583699"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1</w:t>
            </w:r>
          </w:p>
        </w:tc>
        <w:tc>
          <w:tcPr>
            <w:tcW w:w="2166" w:type="dxa"/>
            <w:tcBorders>
              <w:top w:val="single" w:sz="4" w:space="0" w:color="000000"/>
              <w:left w:val="nil"/>
              <w:bottom w:val="nil"/>
              <w:right w:val="nil"/>
            </w:tcBorders>
            <w:hideMark/>
          </w:tcPr>
          <w:p w14:paraId="5F33853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Classroom</w:t>
            </w:r>
          </w:p>
        </w:tc>
        <w:tc>
          <w:tcPr>
            <w:tcW w:w="994" w:type="dxa"/>
            <w:tcBorders>
              <w:top w:val="single" w:sz="4" w:space="0" w:color="000000"/>
              <w:left w:val="nil"/>
              <w:bottom w:val="nil"/>
              <w:right w:val="nil"/>
            </w:tcBorders>
            <w:hideMark/>
          </w:tcPr>
          <w:p w14:paraId="56897B25"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6</w:t>
            </w:r>
          </w:p>
        </w:tc>
        <w:tc>
          <w:tcPr>
            <w:tcW w:w="1353" w:type="dxa"/>
            <w:tcBorders>
              <w:top w:val="single" w:sz="4" w:space="0" w:color="000000"/>
              <w:left w:val="nil"/>
              <w:bottom w:val="nil"/>
              <w:right w:val="nil"/>
            </w:tcBorders>
          </w:tcPr>
          <w:p w14:paraId="73462C2E"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2D09CBEB" w14:textId="77777777" w:rsidTr="00475689">
        <w:trPr>
          <w:trHeight w:val="73"/>
          <w:jc w:val="center"/>
        </w:trPr>
        <w:tc>
          <w:tcPr>
            <w:tcW w:w="669" w:type="dxa"/>
            <w:tcBorders>
              <w:top w:val="nil"/>
              <w:left w:val="nil"/>
              <w:bottom w:val="nil"/>
              <w:right w:val="nil"/>
            </w:tcBorders>
            <w:hideMark/>
          </w:tcPr>
          <w:p w14:paraId="0849949B"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2</w:t>
            </w:r>
          </w:p>
        </w:tc>
        <w:tc>
          <w:tcPr>
            <w:tcW w:w="2166" w:type="dxa"/>
            <w:tcBorders>
              <w:top w:val="nil"/>
              <w:left w:val="nil"/>
              <w:bottom w:val="nil"/>
              <w:right w:val="nil"/>
            </w:tcBorders>
            <w:hideMark/>
          </w:tcPr>
          <w:p w14:paraId="09D6B19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Computer Lab</w:t>
            </w:r>
          </w:p>
        </w:tc>
        <w:tc>
          <w:tcPr>
            <w:tcW w:w="994" w:type="dxa"/>
            <w:tcBorders>
              <w:top w:val="nil"/>
              <w:left w:val="nil"/>
              <w:bottom w:val="nil"/>
              <w:right w:val="nil"/>
            </w:tcBorders>
            <w:hideMark/>
          </w:tcPr>
          <w:p w14:paraId="0C669E15" w14:textId="77777777" w:rsidR="00302017" w:rsidRPr="00BE29B0" w:rsidRDefault="00302017" w:rsidP="00475689">
            <w:pPr>
              <w:pStyle w:val="ListParagraph"/>
              <w:ind w:left="0"/>
              <w:jc w:val="center"/>
              <w:rPr>
                <w:rFonts w:asciiTheme="majorBidi" w:hAnsiTheme="majorBidi" w:cstheme="majorBidi"/>
                <w:sz w:val="20"/>
                <w:szCs w:val="20"/>
              </w:rPr>
            </w:pPr>
            <w:r w:rsidRPr="00BE29B0">
              <w:rPr>
                <w:rFonts w:asciiTheme="majorBidi" w:hAnsiTheme="majorBidi" w:cstheme="majorBidi"/>
                <w:sz w:val="20"/>
                <w:szCs w:val="20"/>
              </w:rPr>
              <w:t>2</w:t>
            </w:r>
          </w:p>
        </w:tc>
        <w:tc>
          <w:tcPr>
            <w:tcW w:w="1353" w:type="dxa"/>
            <w:tcBorders>
              <w:top w:val="nil"/>
              <w:left w:val="nil"/>
              <w:bottom w:val="nil"/>
              <w:right w:val="nil"/>
            </w:tcBorders>
          </w:tcPr>
          <w:p w14:paraId="57CB4B04" w14:textId="77777777" w:rsidR="00302017" w:rsidRPr="00BE29B0" w:rsidRDefault="00302017" w:rsidP="00475689">
            <w:pPr>
              <w:pStyle w:val="ListParagraph"/>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0F22E456" w14:textId="77777777" w:rsidTr="00475689">
        <w:trPr>
          <w:trHeight w:val="73"/>
          <w:jc w:val="center"/>
        </w:trPr>
        <w:tc>
          <w:tcPr>
            <w:tcW w:w="669" w:type="dxa"/>
            <w:tcBorders>
              <w:top w:val="nil"/>
              <w:left w:val="nil"/>
              <w:bottom w:val="nil"/>
              <w:right w:val="nil"/>
            </w:tcBorders>
            <w:hideMark/>
          </w:tcPr>
          <w:p w14:paraId="6BE0CCB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3</w:t>
            </w:r>
          </w:p>
        </w:tc>
        <w:tc>
          <w:tcPr>
            <w:tcW w:w="2166" w:type="dxa"/>
            <w:tcBorders>
              <w:top w:val="nil"/>
              <w:left w:val="nil"/>
              <w:bottom w:val="nil"/>
              <w:right w:val="nil"/>
            </w:tcBorders>
            <w:hideMark/>
          </w:tcPr>
          <w:p w14:paraId="2A195F5E"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Mosque</w:t>
            </w:r>
          </w:p>
        </w:tc>
        <w:tc>
          <w:tcPr>
            <w:tcW w:w="994" w:type="dxa"/>
            <w:tcBorders>
              <w:top w:val="nil"/>
              <w:left w:val="nil"/>
              <w:bottom w:val="nil"/>
              <w:right w:val="nil"/>
            </w:tcBorders>
            <w:hideMark/>
          </w:tcPr>
          <w:p w14:paraId="2A6C747D" w14:textId="77777777" w:rsidR="00302017" w:rsidRPr="00BE29B0" w:rsidRDefault="00302017" w:rsidP="00475689">
            <w:pPr>
              <w:pStyle w:val="ListParagraph"/>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1DBDA2FF" w14:textId="77777777" w:rsidR="00302017" w:rsidRPr="00BE29B0" w:rsidRDefault="00302017" w:rsidP="00475689">
            <w:pPr>
              <w:pStyle w:val="ListParagraph"/>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2D10F15D" w14:textId="77777777" w:rsidTr="00475689">
        <w:trPr>
          <w:trHeight w:val="234"/>
          <w:jc w:val="center"/>
        </w:trPr>
        <w:tc>
          <w:tcPr>
            <w:tcW w:w="669" w:type="dxa"/>
            <w:tcBorders>
              <w:top w:val="nil"/>
              <w:left w:val="nil"/>
              <w:bottom w:val="nil"/>
              <w:right w:val="nil"/>
            </w:tcBorders>
            <w:hideMark/>
          </w:tcPr>
          <w:p w14:paraId="489E6699"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4</w:t>
            </w:r>
          </w:p>
        </w:tc>
        <w:tc>
          <w:tcPr>
            <w:tcW w:w="2166" w:type="dxa"/>
            <w:tcBorders>
              <w:top w:val="nil"/>
              <w:left w:val="nil"/>
              <w:bottom w:val="nil"/>
              <w:right w:val="nil"/>
            </w:tcBorders>
            <w:hideMark/>
          </w:tcPr>
          <w:p w14:paraId="7FD2CDA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Sports Field</w:t>
            </w:r>
          </w:p>
        </w:tc>
        <w:tc>
          <w:tcPr>
            <w:tcW w:w="994" w:type="dxa"/>
            <w:tcBorders>
              <w:top w:val="nil"/>
              <w:left w:val="nil"/>
              <w:bottom w:val="nil"/>
              <w:right w:val="nil"/>
            </w:tcBorders>
            <w:hideMark/>
          </w:tcPr>
          <w:p w14:paraId="55276F5B"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64E7D631"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0CAE42D6" w14:textId="77777777" w:rsidTr="00475689">
        <w:trPr>
          <w:trHeight w:val="73"/>
          <w:jc w:val="center"/>
        </w:trPr>
        <w:tc>
          <w:tcPr>
            <w:tcW w:w="669" w:type="dxa"/>
            <w:tcBorders>
              <w:top w:val="nil"/>
              <w:left w:val="nil"/>
              <w:bottom w:val="nil"/>
              <w:right w:val="nil"/>
            </w:tcBorders>
          </w:tcPr>
          <w:p w14:paraId="7E085546"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5</w:t>
            </w:r>
          </w:p>
        </w:tc>
        <w:tc>
          <w:tcPr>
            <w:tcW w:w="2166" w:type="dxa"/>
            <w:tcBorders>
              <w:top w:val="nil"/>
              <w:left w:val="nil"/>
              <w:bottom w:val="nil"/>
              <w:right w:val="nil"/>
            </w:tcBorders>
          </w:tcPr>
          <w:p w14:paraId="20BC4C2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Swimming Pool</w:t>
            </w:r>
          </w:p>
        </w:tc>
        <w:tc>
          <w:tcPr>
            <w:tcW w:w="994" w:type="dxa"/>
            <w:tcBorders>
              <w:top w:val="nil"/>
              <w:left w:val="nil"/>
              <w:bottom w:val="nil"/>
              <w:right w:val="nil"/>
            </w:tcBorders>
          </w:tcPr>
          <w:p w14:paraId="72C13E77"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7A864912"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0E7B7D4D" w14:textId="77777777" w:rsidTr="00475689">
        <w:trPr>
          <w:trHeight w:val="73"/>
          <w:jc w:val="center"/>
        </w:trPr>
        <w:tc>
          <w:tcPr>
            <w:tcW w:w="669" w:type="dxa"/>
            <w:tcBorders>
              <w:top w:val="nil"/>
              <w:left w:val="nil"/>
              <w:bottom w:val="nil"/>
              <w:right w:val="nil"/>
            </w:tcBorders>
          </w:tcPr>
          <w:p w14:paraId="1446B2A2"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6</w:t>
            </w:r>
          </w:p>
        </w:tc>
        <w:tc>
          <w:tcPr>
            <w:tcW w:w="2166" w:type="dxa"/>
            <w:tcBorders>
              <w:top w:val="nil"/>
              <w:left w:val="nil"/>
              <w:bottom w:val="nil"/>
              <w:right w:val="nil"/>
            </w:tcBorders>
          </w:tcPr>
          <w:p w14:paraId="773FAEBD"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Hall Meeting</w:t>
            </w:r>
          </w:p>
        </w:tc>
        <w:tc>
          <w:tcPr>
            <w:tcW w:w="994" w:type="dxa"/>
            <w:tcBorders>
              <w:top w:val="nil"/>
              <w:left w:val="nil"/>
              <w:bottom w:val="nil"/>
              <w:right w:val="nil"/>
            </w:tcBorders>
          </w:tcPr>
          <w:p w14:paraId="611F8A36"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120615B5"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2271834F" w14:textId="77777777" w:rsidTr="00475689">
        <w:trPr>
          <w:trHeight w:val="527"/>
          <w:jc w:val="center"/>
        </w:trPr>
        <w:tc>
          <w:tcPr>
            <w:tcW w:w="669" w:type="dxa"/>
            <w:tcBorders>
              <w:top w:val="nil"/>
              <w:left w:val="nil"/>
              <w:bottom w:val="nil"/>
              <w:right w:val="nil"/>
            </w:tcBorders>
          </w:tcPr>
          <w:p w14:paraId="32829D75"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7</w:t>
            </w:r>
          </w:p>
        </w:tc>
        <w:tc>
          <w:tcPr>
            <w:tcW w:w="2166" w:type="dxa"/>
            <w:tcBorders>
              <w:top w:val="nil"/>
              <w:left w:val="nil"/>
              <w:bottom w:val="nil"/>
              <w:right w:val="nil"/>
            </w:tcBorders>
          </w:tcPr>
          <w:p w14:paraId="57DF6AF8" w14:textId="77777777" w:rsidR="00302017" w:rsidRPr="00BE29B0" w:rsidRDefault="00302017" w:rsidP="00475689">
            <w:pPr>
              <w:pStyle w:val="ListParagraph"/>
              <w:spacing w:before="60" w:after="60"/>
              <w:ind w:left="116" w:hanging="25"/>
              <w:rPr>
                <w:rFonts w:asciiTheme="majorBidi" w:hAnsiTheme="majorBidi" w:cstheme="majorBidi"/>
                <w:sz w:val="20"/>
                <w:szCs w:val="20"/>
              </w:rPr>
            </w:pPr>
            <w:r w:rsidRPr="00BE29B0">
              <w:rPr>
                <w:rFonts w:asciiTheme="majorBidi" w:hAnsiTheme="majorBidi" w:cstheme="majorBidi"/>
                <w:sz w:val="20"/>
                <w:szCs w:val="20"/>
              </w:rPr>
              <w:t>Boarding school (Islamic boarding school)</w:t>
            </w:r>
          </w:p>
        </w:tc>
        <w:tc>
          <w:tcPr>
            <w:tcW w:w="994" w:type="dxa"/>
            <w:tcBorders>
              <w:top w:val="nil"/>
              <w:left w:val="nil"/>
              <w:bottom w:val="nil"/>
              <w:right w:val="nil"/>
            </w:tcBorders>
          </w:tcPr>
          <w:p w14:paraId="3117814A"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6</w:t>
            </w:r>
          </w:p>
        </w:tc>
        <w:tc>
          <w:tcPr>
            <w:tcW w:w="1353" w:type="dxa"/>
            <w:tcBorders>
              <w:top w:val="nil"/>
              <w:left w:val="nil"/>
              <w:bottom w:val="nil"/>
              <w:right w:val="nil"/>
            </w:tcBorders>
          </w:tcPr>
          <w:p w14:paraId="6DC7BB83"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1714B4EF" w14:textId="77777777" w:rsidTr="00475689">
        <w:trPr>
          <w:trHeight w:val="73"/>
          <w:jc w:val="center"/>
        </w:trPr>
        <w:tc>
          <w:tcPr>
            <w:tcW w:w="669" w:type="dxa"/>
            <w:tcBorders>
              <w:top w:val="nil"/>
              <w:left w:val="nil"/>
              <w:bottom w:val="nil"/>
              <w:right w:val="nil"/>
            </w:tcBorders>
          </w:tcPr>
          <w:p w14:paraId="77C724C5"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8</w:t>
            </w:r>
          </w:p>
        </w:tc>
        <w:tc>
          <w:tcPr>
            <w:tcW w:w="2166" w:type="dxa"/>
            <w:tcBorders>
              <w:top w:val="nil"/>
              <w:left w:val="nil"/>
              <w:bottom w:val="nil"/>
              <w:right w:val="nil"/>
            </w:tcBorders>
          </w:tcPr>
          <w:p w14:paraId="2DDA86D0"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Bathroom</w:t>
            </w:r>
          </w:p>
        </w:tc>
        <w:tc>
          <w:tcPr>
            <w:tcW w:w="994" w:type="dxa"/>
            <w:tcBorders>
              <w:top w:val="nil"/>
              <w:left w:val="nil"/>
              <w:bottom w:val="nil"/>
              <w:right w:val="nil"/>
            </w:tcBorders>
          </w:tcPr>
          <w:p w14:paraId="3372AD1C"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10</w:t>
            </w:r>
          </w:p>
        </w:tc>
        <w:tc>
          <w:tcPr>
            <w:tcW w:w="1353" w:type="dxa"/>
            <w:tcBorders>
              <w:top w:val="nil"/>
              <w:left w:val="nil"/>
              <w:bottom w:val="nil"/>
              <w:right w:val="nil"/>
            </w:tcBorders>
          </w:tcPr>
          <w:p w14:paraId="5167D2F4"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0910F051" w14:textId="77777777" w:rsidTr="00475689">
        <w:trPr>
          <w:trHeight w:val="147"/>
          <w:jc w:val="center"/>
        </w:trPr>
        <w:tc>
          <w:tcPr>
            <w:tcW w:w="669" w:type="dxa"/>
            <w:tcBorders>
              <w:top w:val="nil"/>
              <w:left w:val="nil"/>
              <w:bottom w:val="nil"/>
              <w:right w:val="nil"/>
            </w:tcBorders>
          </w:tcPr>
          <w:p w14:paraId="106DE395"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9</w:t>
            </w:r>
          </w:p>
        </w:tc>
        <w:tc>
          <w:tcPr>
            <w:tcW w:w="2166" w:type="dxa"/>
            <w:tcBorders>
              <w:top w:val="nil"/>
              <w:left w:val="nil"/>
              <w:bottom w:val="nil"/>
              <w:right w:val="nil"/>
            </w:tcBorders>
          </w:tcPr>
          <w:p w14:paraId="62C08BCA"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Laundry Room</w:t>
            </w:r>
          </w:p>
        </w:tc>
        <w:tc>
          <w:tcPr>
            <w:tcW w:w="994" w:type="dxa"/>
            <w:tcBorders>
              <w:top w:val="nil"/>
              <w:left w:val="nil"/>
              <w:bottom w:val="nil"/>
              <w:right w:val="nil"/>
            </w:tcBorders>
          </w:tcPr>
          <w:p w14:paraId="0FBFBB39"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497E3054"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7CAE2852" w14:textId="77777777" w:rsidTr="00475689">
        <w:trPr>
          <w:trHeight w:val="138"/>
          <w:jc w:val="center"/>
        </w:trPr>
        <w:tc>
          <w:tcPr>
            <w:tcW w:w="669" w:type="dxa"/>
            <w:tcBorders>
              <w:top w:val="nil"/>
              <w:left w:val="nil"/>
              <w:bottom w:val="nil"/>
              <w:right w:val="nil"/>
            </w:tcBorders>
          </w:tcPr>
          <w:p w14:paraId="69E0192F"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10</w:t>
            </w:r>
          </w:p>
        </w:tc>
        <w:tc>
          <w:tcPr>
            <w:tcW w:w="2166" w:type="dxa"/>
            <w:tcBorders>
              <w:top w:val="nil"/>
              <w:left w:val="nil"/>
              <w:bottom w:val="nil"/>
              <w:right w:val="nil"/>
            </w:tcBorders>
          </w:tcPr>
          <w:p w14:paraId="5532FE09"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Dining Room</w:t>
            </w:r>
          </w:p>
        </w:tc>
        <w:tc>
          <w:tcPr>
            <w:tcW w:w="994" w:type="dxa"/>
            <w:tcBorders>
              <w:top w:val="nil"/>
              <w:left w:val="nil"/>
              <w:bottom w:val="nil"/>
              <w:right w:val="nil"/>
            </w:tcBorders>
          </w:tcPr>
          <w:p w14:paraId="20487092"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16134797"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00DF76E2" w14:textId="77777777" w:rsidTr="00475689">
        <w:trPr>
          <w:trHeight w:val="255"/>
          <w:jc w:val="center"/>
        </w:trPr>
        <w:tc>
          <w:tcPr>
            <w:tcW w:w="669" w:type="dxa"/>
            <w:tcBorders>
              <w:top w:val="nil"/>
              <w:left w:val="nil"/>
              <w:bottom w:val="nil"/>
              <w:right w:val="nil"/>
            </w:tcBorders>
          </w:tcPr>
          <w:p w14:paraId="404DC208"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11</w:t>
            </w:r>
          </w:p>
        </w:tc>
        <w:tc>
          <w:tcPr>
            <w:tcW w:w="2166" w:type="dxa"/>
            <w:tcBorders>
              <w:top w:val="nil"/>
              <w:left w:val="nil"/>
              <w:bottom w:val="nil"/>
              <w:right w:val="nil"/>
            </w:tcBorders>
          </w:tcPr>
          <w:p w14:paraId="02198AA5"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Canteen</w:t>
            </w:r>
          </w:p>
        </w:tc>
        <w:tc>
          <w:tcPr>
            <w:tcW w:w="994" w:type="dxa"/>
            <w:tcBorders>
              <w:top w:val="nil"/>
              <w:left w:val="nil"/>
              <w:bottom w:val="nil"/>
              <w:right w:val="nil"/>
            </w:tcBorders>
          </w:tcPr>
          <w:p w14:paraId="28E89856"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nil"/>
              <w:right w:val="nil"/>
            </w:tcBorders>
          </w:tcPr>
          <w:p w14:paraId="7E28DE27"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r w:rsidR="00302017" w:rsidRPr="00BE29B0" w14:paraId="2E8AE9DC" w14:textId="77777777" w:rsidTr="00475689">
        <w:trPr>
          <w:trHeight w:val="73"/>
          <w:jc w:val="center"/>
        </w:trPr>
        <w:tc>
          <w:tcPr>
            <w:tcW w:w="669" w:type="dxa"/>
            <w:tcBorders>
              <w:top w:val="nil"/>
              <w:left w:val="nil"/>
              <w:bottom w:val="single" w:sz="4" w:space="0" w:color="000000"/>
              <w:right w:val="nil"/>
            </w:tcBorders>
          </w:tcPr>
          <w:p w14:paraId="17E06132"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12</w:t>
            </w:r>
          </w:p>
        </w:tc>
        <w:tc>
          <w:tcPr>
            <w:tcW w:w="2166" w:type="dxa"/>
            <w:tcBorders>
              <w:top w:val="nil"/>
              <w:left w:val="nil"/>
              <w:bottom w:val="single" w:sz="4" w:space="0" w:color="000000"/>
              <w:right w:val="nil"/>
            </w:tcBorders>
          </w:tcPr>
          <w:p w14:paraId="15FD6B46" w14:textId="77777777" w:rsidR="00302017" w:rsidRPr="00BE29B0" w:rsidRDefault="00302017" w:rsidP="00475689">
            <w:pPr>
              <w:pStyle w:val="ListParagraph"/>
              <w:spacing w:before="60" w:after="60"/>
              <w:ind w:left="354"/>
              <w:rPr>
                <w:rFonts w:asciiTheme="majorBidi" w:hAnsiTheme="majorBidi" w:cstheme="majorBidi"/>
                <w:sz w:val="20"/>
                <w:szCs w:val="20"/>
              </w:rPr>
            </w:pPr>
            <w:r w:rsidRPr="00BE29B0">
              <w:rPr>
                <w:rFonts w:asciiTheme="majorBidi" w:hAnsiTheme="majorBidi" w:cstheme="majorBidi"/>
                <w:sz w:val="20"/>
                <w:szCs w:val="20"/>
              </w:rPr>
              <w:t>Ceremonial Ground</w:t>
            </w:r>
          </w:p>
        </w:tc>
        <w:tc>
          <w:tcPr>
            <w:tcW w:w="994" w:type="dxa"/>
            <w:tcBorders>
              <w:top w:val="nil"/>
              <w:left w:val="nil"/>
              <w:bottom w:val="single" w:sz="4" w:space="0" w:color="000000"/>
              <w:right w:val="nil"/>
            </w:tcBorders>
          </w:tcPr>
          <w:p w14:paraId="36090C92"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1</w:t>
            </w:r>
          </w:p>
        </w:tc>
        <w:tc>
          <w:tcPr>
            <w:tcW w:w="1353" w:type="dxa"/>
            <w:tcBorders>
              <w:top w:val="nil"/>
              <w:left w:val="nil"/>
              <w:bottom w:val="single" w:sz="4" w:space="0" w:color="000000"/>
              <w:right w:val="nil"/>
            </w:tcBorders>
          </w:tcPr>
          <w:p w14:paraId="14341EB6" w14:textId="77777777" w:rsidR="00302017" w:rsidRPr="00BE29B0" w:rsidRDefault="00302017" w:rsidP="00475689">
            <w:pPr>
              <w:pStyle w:val="ListParagraph"/>
              <w:spacing w:before="60" w:after="60"/>
              <w:ind w:left="0"/>
              <w:jc w:val="center"/>
              <w:rPr>
                <w:rFonts w:asciiTheme="majorBidi" w:hAnsiTheme="majorBidi" w:cstheme="majorBidi"/>
                <w:sz w:val="20"/>
                <w:szCs w:val="20"/>
              </w:rPr>
            </w:pPr>
            <w:r w:rsidRPr="00BE29B0">
              <w:rPr>
                <w:rFonts w:asciiTheme="majorBidi" w:hAnsiTheme="majorBidi" w:cstheme="majorBidi"/>
                <w:sz w:val="20"/>
                <w:szCs w:val="20"/>
              </w:rPr>
              <w:t>Good</w:t>
            </w:r>
          </w:p>
        </w:tc>
      </w:tr>
    </w:tbl>
    <w:p w14:paraId="223A6A2D" w14:textId="77777777" w:rsidR="00302017" w:rsidRPr="00BE29B0" w:rsidRDefault="00302017" w:rsidP="00302017">
      <w:pPr>
        <w:spacing w:line="276" w:lineRule="auto"/>
        <w:jc w:val="both"/>
        <w:rPr>
          <w:rFonts w:asciiTheme="majorBidi" w:hAnsiTheme="majorBidi" w:cstheme="majorBidi"/>
          <w:sz w:val="24"/>
          <w:szCs w:val="24"/>
          <w:lang w:val="en-ID"/>
        </w:rPr>
      </w:pPr>
    </w:p>
    <w:p w14:paraId="3607FE3D" w14:textId="77777777" w:rsidR="00302017"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In the context of this study, SMP IGSS was chosen as the study location because the school has demonstrated concrete efforts to reconstruct the Islamic education curriculum to be more responsive to global scientific developments. Many Islamic educational institutions in Indonesia still focus on strengthening Arabic text literacy as the main basis of Islamic scholarship. Although this approach has important historical and theological value, contemporary scientific developments show that most of the global academic literature is currently produced and disseminated in English. Therefore, the integration of the English curriculum into the Islamic education ecosystem carried out by SMP IGSS is an interesting example of how Islamic educational institutions can bridge the classical scientific tradition with the dynamics of global knowledge production through the strengthening of international language literacy.</w:t>
      </w:r>
    </w:p>
    <w:p w14:paraId="30916BA6"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5FEEA765"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39CA0DC9" w14:textId="77777777" w:rsidR="005F07F9" w:rsidRDefault="005F07F9" w:rsidP="005F07F9">
      <w:pPr>
        <w:spacing w:after="0" w:line="240" w:lineRule="auto"/>
        <w:ind w:firstLine="720"/>
        <w:jc w:val="both"/>
        <w:rPr>
          <w:rFonts w:asciiTheme="majorBidi" w:hAnsiTheme="majorBidi" w:cstheme="majorBidi"/>
          <w:sz w:val="24"/>
          <w:szCs w:val="24"/>
          <w:lang w:val="en-ID"/>
        </w:rPr>
      </w:pPr>
    </w:p>
    <w:p w14:paraId="15B23ACF" w14:textId="77777777" w:rsidR="005F07F9" w:rsidRPr="00BE29B0" w:rsidRDefault="005F07F9" w:rsidP="005F07F9">
      <w:pPr>
        <w:spacing w:after="0" w:line="240" w:lineRule="auto"/>
        <w:ind w:firstLine="720"/>
        <w:jc w:val="both"/>
        <w:rPr>
          <w:rFonts w:asciiTheme="majorBidi" w:hAnsiTheme="majorBidi" w:cstheme="majorBidi"/>
          <w:sz w:val="24"/>
          <w:szCs w:val="24"/>
          <w:lang w:val="en-ID"/>
        </w:rPr>
      </w:pPr>
    </w:p>
    <w:p w14:paraId="6BB14558" w14:textId="77777777" w:rsidR="00302017" w:rsidRPr="00BE29B0" w:rsidRDefault="00302017" w:rsidP="00302017">
      <w:pPr>
        <w:ind w:left="-284" w:right="-228"/>
        <w:jc w:val="center"/>
        <w:rPr>
          <w:rFonts w:asciiTheme="majorBidi" w:hAnsiTheme="majorBidi" w:cstheme="majorBidi"/>
          <w:b/>
          <w:bCs/>
          <w:sz w:val="24"/>
          <w:szCs w:val="24"/>
        </w:rPr>
      </w:pPr>
      <w:r w:rsidRPr="00BE29B0">
        <w:rPr>
          <w:rFonts w:asciiTheme="majorBidi" w:hAnsiTheme="majorBidi" w:cstheme="majorBidi"/>
          <w:sz w:val="24"/>
          <w:szCs w:val="24"/>
        </w:rPr>
        <w:lastRenderedPageBreak/>
        <w:t xml:space="preserve">Table 2. </w:t>
      </w:r>
      <w:r w:rsidRPr="00BE29B0">
        <w:rPr>
          <w:rFonts w:asciiTheme="majorBidi" w:hAnsiTheme="majorBidi" w:cstheme="majorBidi"/>
          <w:i/>
          <w:iCs/>
          <w:sz w:val="24"/>
          <w:szCs w:val="24"/>
        </w:rPr>
        <w:t>Turots</w:t>
      </w:r>
      <w:r w:rsidRPr="00BE29B0">
        <w:rPr>
          <w:rFonts w:asciiTheme="majorBidi" w:hAnsiTheme="majorBidi" w:cstheme="majorBidi"/>
          <w:sz w:val="24"/>
          <w:szCs w:val="24"/>
        </w:rPr>
        <w:t xml:space="preserve"> Curriculum (Kitab Kuning) at IGSS Junior High School</w:t>
      </w:r>
      <w:r w:rsidRPr="00BE29B0">
        <w:rPr>
          <w:rStyle w:val="FootnoteReference"/>
          <w:rFonts w:asciiTheme="majorBidi" w:hAnsiTheme="majorBidi" w:cstheme="majorBidi"/>
          <w:sz w:val="24"/>
          <w:szCs w:val="24"/>
        </w:rPr>
        <w:t xml:space="preserve"> </w:t>
      </w:r>
      <w:r w:rsidRPr="00BE29B0">
        <w:rPr>
          <w:rStyle w:val="FootnoteReference"/>
          <w:rFonts w:asciiTheme="majorBidi" w:hAnsiTheme="majorBidi" w:cstheme="majorBidi"/>
          <w:sz w:val="24"/>
          <w:szCs w:val="24"/>
        </w:rPr>
        <w:footnoteReference w:id="12"/>
      </w:r>
    </w:p>
    <w:tbl>
      <w:tblPr>
        <w:tblW w:w="5387" w:type="dxa"/>
        <w:jc w:val="center"/>
        <w:tblBorders>
          <w:top w:val="single" w:sz="4" w:space="0" w:color="000000"/>
          <w:bottom w:val="single" w:sz="4" w:space="0" w:color="000000"/>
        </w:tblBorders>
        <w:tblLook w:val="04A0" w:firstRow="1" w:lastRow="0" w:firstColumn="1" w:lastColumn="0" w:noHBand="0" w:noVBand="1"/>
      </w:tblPr>
      <w:tblGrid>
        <w:gridCol w:w="758"/>
        <w:gridCol w:w="2077"/>
        <w:gridCol w:w="2552"/>
      </w:tblGrid>
      <w:tr w:rsidR="00302017" w:rsidRPr="00BE29B0" w14:paraId="55B7F757" w14:textId="77777777" w:rsidTr="00475689">
        <w:trPr>
          <w:trHeight w:val="593"/>
          <w:jc w:val="center"/>
        </w:trPr>
        <w:tc>
          <w:tcPr>
            <w:tcW w:w="758" w:type="dxa"/>
            <w:tcBorders>
              <w:top w:val="single" w:sz="4" w:space="0" w:color="000000"/>
              <w:left w:val="nil"/>
              <w:bottom w:val="single" w:sz="4" w:space="0" w:color="000000"/>
              <w:right w:val="nil"/>
            </w:tcBorders>
            <w:shd w:val="clear" w:color="auto" w:fill="BFBFBF" w:themeFill="background1" w:themeFillShade="BF"/>
            <w:vAlign w:val="center"/>
            <w:hideMark/>
          </w:tcPr>
          <w:p w14:paraId="0ABE4359"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No.</w:t>
            </w:r>
          </w:p>
        </w:tc>
        <w:tc>
          <w:tcPr>
            <w:tcW w:w="2077" w:type="dxa"/>
            <w:tcBorders>
              <w:top w:val="single" w:sz="4" w:space="0" w:color="000000"/>
              <w:left w:val="nil"/>
              <w:bottom w:val="single" w:sz="4" w:space="0" w:color="000000"/>
              <w:right w:val="nil"/>
            </w:tcBorders>
            <w:shd w:val="clear" w:color="auto" w:fill="BFBFBF" w:themeFill="background1" w:themeFillShade="BF"/>
            <w:vAlign w:val="center"/>
            <w:hideMark/>
          </w:tcPr>
          <w:p w14:paraId="402A62E8" w14:textId="77777777" w:rsidR="00302017" w:rsidRPr="00BE29B0" w:rsidRDefault="00302017" w:rsidP="00475689">
            <w:pPr>
              <w:pStyle w:val="ListParagraph"/>
              <w:spacing w:before="60" w:after="60"/>
              <w:ind w:left="264"/>
              <w:jc w:val="center"/>
              <w:rPr>
                <w:rFonts w:asciiTheme="majorBidi" w:hAnsiTheme="majorBidi" w:cstheme="majorBidi"/>
                <w:b/>
                <w:bCs/>
                <w:sz w:val="20"/>
                <w:szCs w:val="20"/>
              </w:rPr>
            </w:pPr>
            <w:r w:rsidRPr="00BE29B0">
              <w:rPr>
                <w:rFonts w:asciiTheme="majorBidi" w:hAnsiTheme="majorBidi" w:cstheme="majorBidi"/>
                <w:sz w:val="20"/>
                <w:szCs w:val="20"/>
              </w:rPr>
              <w:t>Category</w:t>
            </w:r>
          </w:p>
        </w:tc>
        <w:tc>
          <w:tcPr>
            <w:tcW w:w="2552" w:type="dxa"/>
            <w:tcBorders>
              <w:top w:val="single" w:sz="4" w:space="0" w:color="000000"/>
              <w:left w:val="nil"/>
              <w:bottom w:val="single" w:sz="4" w:space="0" w:color="000000"/>
              <w:right w:val="nil"/>
            </w:tcBorders>
            <w:shd w:val="clear" w:color="auto" w:fill="BFBFBF" w:themeFill="background1" w:themeFillShade="BF"/>
            <w:vAlign w:val="center"/>
            <w:hideMark/>
          </w:tcPr>
          <w:p w14:paraId="35213340" w14:textId="77777777" w:rsidR="00302017" w:rsidRPr="00BE29B0" w:rsidRDefault="00302017" w:rsidP="00475689">
            <w:pPr>
              <w:pStyle w:val="ListParagraph"/>
              <w:spacing w:before="60" w:after="60"/>
              <w:ind w:left="321"/>
              <w:jc w:val="center"/>
              <w:rPr>
                <w:rFonts w:asciiTheme="majorBidi" w:hAnsiTheme="majorBidi" w:cstheme="majorBidi"/>
                <w:b/>
                <w:bCs/>
                <w:sz w:val="20"/>
                <w:szCs w:val="20"/>
              </w:rPr>
            </w:pPr>
            <w:r w:rsidRPr="00BE29B0">
              <w:rPr>
                <w:rFonts w:asciiTheme="majorBidi" w:hAnsiTheme="majorBidi" w:cstheme="majorBidi"/>
                <w:sz w:val="20"/>
                <w:szCs w:val="20"/>
              </w:rPr>
              <w:t>Name of the Book</w:t>
            </w:r>
          </w:p>
        </w:tc>
      </w:tr>
      <w:tr w:rsidR="00302017" w:rsidRPr="00BE29B0" w14:paraId="146EB0CA" w14:textId="77777777" w:rsidTr="00475689">
        <w:trPr>
          <w:trHeight w:val="63"/>
          <w:jc w:val="center"/>
        </w:trPr>
        <w:tc>
          <w:tcPr>
            <w:tcW w:w="758" w:type="dxa"/>
            <w:tcBorders>
              <w:top w:val="single" w:sz="4" w:space="0" w:color="000000"/>
              <w:left w:val="nil"/>
              <w:bottom w:val="nil"/>
              <w:right w:val="nil"/>
            </w:tcBorders>
            <w:hideMark/>
          </w:tcPr>
          <w:p w14:paraId="0D989D53"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1</w:t>
            </w:r>
          </w:p>
        </w:tc>
        <w:tc>
          <w:tcPr>
            <w:tcW w:w="2077" w:type="dxa"/>
            <w:tcBorders>
              <w:top w:val="single" w:sz="4" w:space="0" w:color="000000"/>
              <w:left w:val="nil"/>
              <w:bottom w:val="nil"/>
              <w:right w:val="nil"/>
            </w:tcBorders>
            <w:hideMark/>
          </w:tcPr>
          <w:p w14:paraId="32D82F07" w14:textId="77777777" w:rsidR="00302017" w:rsidRPr="00BE29B0" w:rsidRDefault="00302017" w:rsidP="00475689">
            <w:pPr>
              <w:pStyle w:val="ListParagraph"/>
              <w:spacing w:before="60" w:after="60"/>
              <w:ind w:left="264"/>
              <w:rPr>
                <w:rFonts w:asciiTheme="majorBidi" w:hAnsiTheme="majorBidi" w:cstheme="majorBidi"/>
                <w:sz w:val="20"/>
                <w:szCs w:val="20"/>
              </w:rPr>
            </w:pPr>
            <w:proofErr w:type="spellStart"/>
            <w:r w:rsidRPr="00BE29B0">
              <w:rPr>
                <w:rFonts w:asciiTheme="majorBidi" w:hAnsiTheme="majorBidi" w:cstheme="majorBidi"/>
                <w:sz w:val="20"/>
                <w:szCs w:val="20"/>
              </w:rPr>
              <w:t>Fiqih</w:t>
            </w:r>
            <w:proofErr w:type="spellEnd"/>
          </w:p>
        </w:tc>
        <w:tc>
          <w:tcPr>
            <w:tcW w:w="2552" w:type="dxa"/>
            <w:tcBorders>
              <w:top w:val="single" w:sz="4" w:space="0" w:color="000000"/>
              <w:left w:val="nil"/>
              <w:bottom w:val="nil"/>
              <w:right w:val="nil"/>
            </w:tcBorders>
            <w:hideMark/>
          </w:tcPr>
          <w:p w14:paraId="2A90EA06" w14:textId="77777777" w:rsidR="00302017" w:rsidRPr="00BE29B0" w:rsidRDefault="00302017" w:rsidP="00475689">
            <w:pPr>
              <w:pStyle w:val="ListParagraph"/>
              <w:spacing w:before="60" w:after="60"/>
              <w:ind w:left="321"/>
              <w:rPr>
                <w:rFonts w:asciiTheme="majorBidi" w:hAnsiTheme="majorBidi" w:cstheme="majorBidi"/>
                <w:sz w:val="20"/>
                <w:szCs w:val="20"/>
              </w:rPr>
            </w:pPr>
            <w:proofErr w:type="spellStart"/>
            <w:r w:rsidRPr="00BE29B0">
              <w:rPr>
                <w:rFonts w:asciiTheme="majorBidi" w:hAnsiTheme="majorBidi" w:cstheme="majorBidi"/>
                <w:sz w:val="20"/>
                <w:szCs w:val="20"/>
              </w:rPr>
              <w:t>Taqrib</w:t>
            </w:r>
            <w:proofErr w:type="spellEnd"/>
          </w:p>
        </w:tc>
      </w:tr>
      <w:tr w:rsidR="00302017" w:rsidRPr="00BE29B0" w14:paraId="25306CFE" w14:textId="77777777" w:rsidTr="00475689">
        <w:trPr>
          <w:trHeight w:val="351"/>
          <w:jc w:val="center"/>
        </w:trPr>
        <w:tc>
          <w:tcPr>
            <w:tcW w:w="758" w:type="dxa"/>
            <w:tcBorders>
              <w:top w:val="nil"/>
              <w:left w:val="nil"/>
              <w:bottom w:val="nil"/>
              <w:right w:val="nil"/>
            </w:tcBorders>
            <w:hideMark/>
          </w:tcPr>
          <w:p w14:paraId="7580E93B"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2</w:t>
            </w:r>
          </w:p>
        </w:tc>
        <w:tc>
          <w:tcPr>
            <w:tcW w:w="2077" w:type="dxa"/>
            <w:tcBorders>
              <w:top w:val="nil"/>
              <w:left w:val="nil"/>
              <w:bottom w:val="nil"/>
              <w:right w:val="nil"/>
            </w:tcBorders>
            <w:hideMark/>
          </w:tcPr>
          <w:p w14:paraId="6D8070F2" w14:textId="77777777" w:rsidR="00302017" w:rsidRPr="00BE29B0" w:rsidRDefault="00302017" w:rsidP="00475689">
            <w:pPr>
              <w:pStyle w:val="ListParagraph"/>
              <w:spacing w:before="60" w:after="60"/>
              <w:ind w:left="264"/>
              <w:rPr>
                <w:rFonts w:asciiTheme="majorBidi" w:hAnsiTheme="majorBidi" w:cstheme="majorBidi"/>
                <w:sz w:val="20"/>
                <w:szCs w:val="20"/>
              </w:rPr>
            </w:pPr>
            <w:r w:rsidRPr="00BE29B0">
              <w:rPr>
                <w:rFonts w:asciiTheme="majorBidi" w:hAnsiTheme="majorBidi" w:cstheme="majorBidi"/>
                <w:sz w:val="20"/>
                <w:szCs w:val="20"/>
              </w:rPr>
              <w:t>Tauhid</w:t>
            </w:r>
          </w:p>
        </w:tc>
        <w:tc>
          <w:tcPr>
            <w:tcW w:w="2552" w:type="dxa"/>
            <w:tcBorders>
              <w:top w:val="nil"/>
              <w:left w:val="nil"/>
              <w:bottom w:val="nil"/>
              <w:right w:val="nil"/>
            </w:tcBorders>
            <w:hideMark/>
          </w:tcPr>
          <w:p w14:paraId="7379DF22" w14:textId="77777777" w:rsidR="00302017" w:rsidRPr="00BE29B0" w:rsidRDefault="00302017" w:rsidP="00475689">
            <w:pPr>
              <w:pStyle w:val="ListParagraph"/>
              <w:spacing w:before="60" w:after="60"/>
              <w:ind w:left="321"/>
              <w:rPr>
                <w:rFonts w:asciiTheme="majorBidi" w:hAnsiTheme="majorBidi" w:cstheme="majorBidi"/>
                <w:sz w:val="20"/>
                <w:szCs w:val="20"/>
              </w:rPr>
            </w:pPr>
            <w:proofErr w:type="spellStart"/>
            <w:r w:rsidRPr="00BE29B0">
              <w:rPr>
                <w:rFonts w:asciiTheme="majorBidi" w:hAnsiTheme="majorBidi" w:cstheme="majorBidi"/>
                <w:sz w:val="20"/>
                <w:szCs w:val="20"/>
              </w:rPr>
              <w:t>Aqidatul</w:t>
            </w:r>
            <w:proofErr w:type="spellEnd"/>
            <w:r w:rsidRPr="00BE29B0">
              <w:rPr>
                <w:rFonts w:asciiTheme="majorBidi" w:hAnsiTheme="majorBidi" w:cstheme="majorBidi"/>
                <w:sz w:val="20"/>
                <w:szCs w:val="20"/>
              </w:rPr>
              <w:t xml:space="preserve"> Awam</w:t>
            </w:r>
          </w:p>
          <w:p w14:paraId="257218DC"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Bad-ul Amali</w:t>
            </w:r>
          </w:p>
        </w:tc>
      </w:tr>
      <w:tr w:rsidR="00302017" w:rsidRPr="00BE29B0" w14:paraId="74FF2E33" w14:textId="77777777" w:rsidTr="00475689">
        <w:trPr>
          <w:trHeight w:val="212"/>
          <w:jc w:val="center"/>
        </w:trPr>
        <w:tc>
          <w:tcPr>
            <w:tcW w:w="758" w:type="dxa"/>
            <w:tcBorders>
              <w:top w:val="nil"/>
              <w:left w:val="nil"/>
              <w:bottom w:val="nil"/>
              <w:right w:val="nil"/>
            </w:tcBorders>
            <w:hideMark/>
          </w:tcPr>
          <w:p w14:paraId="4DD2012C"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3</w:t>
            </w:r>
          </w:p>
        </w:tc>
        <w:tc>
          <w:tcPr>
            <w:tcW w:w="2077" w:type="dxa"/>
            <w:tcBorders>
              <w:top w:val="nil"/>
              <w:left w:val="nil"/>
              <w:bottom w:val="nil"/>
              <w:right w:val="nil"/>
            </w:tcBorders>
            <w:hideMark/>
          </w:tcPr>
          <w:p w14:paraId="0C83D7F8" w14:textId="77777777" w:rsidR="00302017" w:rsidRPr="00BE29B0" w:rsidRDefault="00302017" w:rsidP="00475689">
            <w:pPr>
              <w:pStyle w:val="ListParagraph"/>
              <w:spacing w:before="60" w:after="60"/>
              <w:ind w:left="264"/>
              <w:rPr>
                <w:rFonts w:asciiTheme="majorBidi" w:hAnsiTheme="majorBidi" w:cstheme="majorBidi"/>
                <w:sz w:val="20"/>
                <w:szCs w:val="20"/>
              </w:rPr>
            </w:pPr>
            <w:r w:rsidRPr="00BE29B0">
              <w:rPr>
                <w:rFonts w:asciiTheme="majorBidi" w:hAnsiTheme="majorBidi" w:cstheme="majorBidi"/>
                <w:sz w:val="20"/>
                <w:szCs w:val="20"/>
              </w:rPr>
              <w:t>Akhlaq</w:t>
            </w:r>
          </w:p>
        </w:tc>
        <w:tc>
          <w:tcPr>
            <w:tcW w:w="2552" w:type="dxa"/>
            <w:tcBorders>
              <w:top w:val="nil"/>
              <w:left w:val="nil"/>
              <w:bottom w:val="nil"/>
              <w:right w:val="nil"/>
            </w:tcBorders>
            <w:hideMark/>
          </w:tcPr>
          <w:p w14:paraId="3900F68C" w14:textId="77777777" w:rsidR="00302017" w:rsidRPr="00BE29B0" w:rsidRDefault="00302017" w:rsidP="00475689">
            <w:pPr>
              <w:pStyle w:val="ListParagraph"/>
              <w:spacing w:before="60" w:after="60"/>
              <w:ind w:left="321"/>
              <w:rPr>
                <w:rFonts w:asciiTheme="majorBidi" w:hAnsiTheme="majorBidi" w:cstheme="majorBidi"/>
                <w:sz w:val="20"/>
                <w:szCs w:val="20"/>
              </w:rPr>
            </w:pPr>
            <w:proofErr w:type="spellStart"/>
            <w:r w:rsidRPr="00BE29B0">
              <w:rPr>
                <w:rFonts w:asciiTheme="majorBidi" w:hAnsiTheme="majorBidi" w:cstheme="majorBidi"/>
                <w:sz w:val="20"/>
                <w:szCs w:val="20"/>
              </w:rPr>
              <w:t>Ta’limul</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Muta’alim</w:t>
            </w:r>
            <w:proofErr w:type="spellEnd"/>
          </w:p>
        </w:tc>
      </w:tr>
      <w:tr w:rsidR="00302017" w:rsidRPr="00BE29B0" w14:paraId="7C6AB4A0" w14:textId="77777777" w:rsidTr="00475689">
        <w:trPr>
          <w:trHeight w:val="460"/>
          <w:jc w:val="center"/>
        </w:trPr>
        <w:tc>
          <w:tcPr>
            <w:tcW w:w="758" w:type="dxa"/>
            <w:tcBorders>
              <w:top w:val="nil"/>
              <w:left w:val="nil"/>
              <w:bottom w:val="nil"/>
              <w:right w:val="nil"/>
            </w:tcBorders>
            <w:hideMark/>
          </w:tcPr>
          <w:p w14:paraId="7C9C5675"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4</w:t>
            </w:r>
          </w:p>
        </w:tc>
        <w:tc>
          <w:tcPr>
            <w:tcW w:w="2077" w:type="dxa"/>
            <w:tcBorders>
              <w:top w:val="nil"/>
              <w:left w:val="nil"/>
              <w:bottom w:val="nil"/>
              <w:right w:val="nil"/>
            </w:tcBorders>
            <w:hideMark/>
          </w:tcPr>
          <w:p w14:paraId="14ADB121" w14:textId="77777777" w:rsidR="00302017" w:rsidRPr="00BE29B0" w:rsidRDefault="00302017" w:rsidP="00475689">
            <w:pPr>
              <w:pStyle w:val="ListParagraph"/>
              <w:spacing w:before="60" w:after="60"/>
              <w:ind w:left="264"/>
              <w:rPr>
                <w:rFonts w:asciiTheme="majorBidi" w:hAnsiTheme="majorBidi" w:cstheme="majorBidi"/>
                <w:sz w:val="20"/>
                <w:szCs w:val="20"/>
              </w:rPr>
            </w:pPr>
            <w:proofErr w:type="spellStart"/>
            <w:r w:rsidRPr="00BE29B0">
              <w:rPr>
                <w:rFonts w:asciiTheme="majorBidi" w:hAnsiTheme="majorBidi" w:cstheme="majorBidi"/>
                <w:sz w:val="20"/>
                <w:szCs w:val="20"/>
              </w:rPr>
              <w:t>Hadits</w:t>
            </w:r>
            <w:proofErr w:type="spellEnd"/>
          </w:p>
        </w:tc>
        <w:tc>
          <w:tcPr>
            <w:tcW w:w="2552" w:type="dxa"/>
            <w:tcBorders>
              <w:top w:val="nil"/>
              <w:left w:val="nil"/>
              <w:bottom w:val="nil"/>
              <w:right w:val="nil"/>
            </w:tcBorders>
            <w:hideMark/>
          </w:tcPr>
          <w:p w14:paraId="667104BF" w14:textId="77777777" w:rsidR="00302017" w:rsidRPr="00BE29B0" w:rsidRDefault="00302017" w:rsidP="00475689">
            <w:pPr>
              <w:pStyle w:val="ListParagraph"/>
              <w:spacing w:before="60" w:after="60"/>
              <w:ind w:left="321"/>
              <w:rPr>
                <w:rFonts w:asciiTheme="majorBidi" w:hAnsiTheme="majorBidi" w:cstheme="majorBidi"/>
                <w:sz w:val="20"/>
                <w:szCs w:val="20"/>
              </w:rPr>
            </w:pPr>
            <w:proofErr w:type="spellStart"/>
            <w:r w:rsidRPr="00BE29B0">
              <w:rPr>
                <w:rFonts w:asciiTheme="majorBidi" w:hAnsiTheme="majorBidi" w:cstheme="majorBidi"/>
                <w:sz w:val="20"/>
                <w:szCs w:val="20"/>
              </w:rPr>
              <w:t>Arba’in</w:t>
            </w:r>
            <w:proofErr w:type="spellEnd"/>
            <w:r w:rsidRPr="00BE29B0">
              <w:rPr>
                <w:rFonts w:asciiTheme="majorBidi" w:hAnsiTheme="majorBidi" w:cstheme="majorBidi"/>
                <w:sz w:val="20"/>
                <w:szCs w:val="20"/>
              </w:rPr>
              <w:t xml:space="preserve"> Nawawi</w:t>
            </w:r>
          </w:p>
          <w:p w14:paraId="18CFF159"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Mush-</w:t>
            </w:r>
            <w:proofErr w:type="spellStart"/>
            <w:r w:rsidRPr="00BE29B0">
              <w:rPr>
                <w:rFonts w:asciiTheme="majorBidi" w:hAnsiTheme="majorBidi" w:cstheme="majorBidi"/>
                <w:sz w:val="20"/>
                <w:szCs w:val="20"/>
              </w:rPr>
              <w:t>tholah</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Baiquniyah</w:t>
            </w:r>
            <w:proofErr w:type="spellEnd"/>
            <w:r w:rsidRPr="00BE29B0">
              <w:rPr>
                <w:rFonts w:asciiTheme="majorBidi" w:hAnsiTheme="majorBidi" w:cstheme="majorBidi"/>
                <w:sz w:val="20"/>
                <w:szCs w:val="20"/>
              </w:rPr>
              <w:t>)</w:t>
            </w:r>
          </w:p>
        </w:tc>
      </w:tr>
      <w:tr w:rsidR="00302017" w:rsidRPr="00BE29B0" w14:paraId="0D758B8F" w14:textId="77777777" w:rsidTr="00475689">
        <w:trPr>
          <w:trHeight w:val="73"/>
          <w:jc w:val="center"/>
        </w:trPr>
        <w:tc>
          <w:tcPr>
            <w:tcW w:w="758" w:type="dxa"/>
            <w:tcBorders>
              <w:top w:val="nil"/>
              <w:left w:val="nil"/>
              <w:bottom w:val="nil"/>
              <w:right w:val="nil"/>
            </w:tcBorders>
          </w:tcPr>
          <w:p w14:paraId="24A06167"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5</w:t>
            </w:r>
          </w:p>
        </w:tc>
        <w:tc>
          <w:tcPr>
            <w:tcW w:w="2077" w:type="dxa"/>
            <w:tcBorders>
              <w:top w:val="nil"/>
              <w:left w:val="nil"/>
              <w:bottom w:val="nil"/>
              <w:right w:val="nil"/>
            </w:tcBorders>
          </w:tcPr>
          <w:p w14:paraId="37C568E3" w14:textId="77777777" w:rsidR="00302017" w:rsidRPr="00BE29B0" w:rsidRDefault="00302017" w:rsidP="00475689">
            <w:pPr>
              <w:pStyle w:val="ListParagraph"/>
              <w:spacing w:before="60" w:after="60"/>
              <w:ind w:left="264"/>
              <w:rPr>
                <w:rFonts w:asciiTheme="majorBidi" w:hAnsiTheme="majorBidi" w:cstheme="majorBidi"/>
                <w:sz w:val="20"/>
                <w:szCs w:val="20"/>
              </w:rPr>
            </w:pPr>
            <w:r w:rsidRPr="00BE29B0">
              <w:rPr>
                <w:rFonts w:asciiTheme="majorBidi" w:hAnsiTheme="majorBidi" w:cstheme="majorBidi"/>
                <w:sz w:val="20"/>
                <w:szCs w:val="20"/>
              </w:rPr>
              <w:t>Tafsir</w:t>
            </w:r>
          </w:p>
        </w:tc>
        <w:tc>
          <w:tcPr>
            <w:tcW w:w="2552" w:type="dxa"/>
            <w:tcBorders>
              <w:top w:val="nil"/>
              <w:left w:val="nil"/>
              <w:bottom w:val="nil"/>
              <w:right w:val="nil"/>
            </w:tcBorders>
          </w:tcPr>
          <w:p w14:paraId="2B559659"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 xml:space="preserve">Tafsir </w:t>
            </w:r>
            <w:proofErr w:type="spellStart"/>
            <w:r w:rsidRPr="00BE29B0">
              <w:rPr>
                <w:rFonts w:asciiTheme="majorBidi" w:hAnsiTheme="majorBidi" w:cstheme="majorBidi"/>
                <w:sz w:val="20"/>
                <w:szCs w:val="20"/>
              </w:rPr>
              <w:t>Jalalain</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juz</w:t>
            </w:r>
            <w:proofErr w:type="spellEnd"/>
            <w:r w:rsidRPr="00BE29B0">
              <w:rPr>
                <w:rFonts w:asciiTheme="majorBidi" w:hAnsiTheme="majorBidi" w:cstheme="majorBidi"/>
                <w:sz w:val="20"/>
                <w:szCs w:val="20"/>
              </w:rPr>
              <w:t xml:space="preserve"> 1-2</w:t>
            </w:r>
          </w:p>
        </w:tc>
      </w:tr>
      <w:tr w:rsidR="00302017" w:rsidRPr="00BE29B0" w14:paraId="12D82EDB" w14:textId="77777777" w:rsidTr="00475689">
        <w:trPr>
          <w:trHeight w:val="527"/>
          <w:jc w:val="center"/>
        </w:trPr>
        <w:tc>
          <w:tcPr>
            <w:tcW w:w="758" w:type="dxa"/>
            <w:tcBorders>
              <w:top w:val="nil"/>
              <w:left w:val="nil"/>
              <w:bottom w:val="nil"/>
              <w:right w:val="nil"/>
            </w:tcBorders>
          </w:tcPr>
          <w:p w14:paraId="71779B67"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6</w:t>
            </w:r>
          </w:p>
        </w:tc>
        <w:tc>
          <w:tcPr>
            <w:tcW w:w="2077" w:type="dxa"/>
            <w:tcBorders>
              <w:top w:val="nil"/>
              <w:left w:val="nil"/>
              <w:bottom w:val="nil"/>
              <w:right w:val="nil"/>
            </w:tcBorders>
          </w:tcPr>
          <w:p w14:paraId="1491AFF0" w14:textId="77777777" w:rsidR="00302017" w:rsidRPr="00BE29B0" w:rsidRDefault="00302017" w:rsidP="00475689">
            <w:pPr>
              <w:pStyle w:val="ListParagraph"/>
              <w:spacing w:before="60" w:after="60"/>
              <w:ind w:left="264"/>
              <w:rPr>
                <w:rFonts w:asciiTheme="majorBidi" w:hAnsiTheme="majorBidi" w:cstheme="majorBidi"/>
                <w:sz w:val="20"/>
                <w:szCs w:val="20"/>
              </w:rPr>
            </w:pPr>
            <w:proofErr w:type="spellStart"/>
            <w:r w:rsidRPr="00BE29B0">
              <w:rPr>
                <w:rFonts w:asciiTheme="majorBidi" w:hAnsiTheme="majorBidi" w:cstheme="majorBidi"/>
                <w:sz w:val="20"/>
                <w:szCs w:val="20"/>
              </w:rPr>
              <w:t>Nahwu</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Shorof</w:t>
            </w:r>
            <w:proofErr w:type="spellEnd"/>
          </w:p>
        </w:tc>
        <w:tc>
          <w:tcPr>
            <w:tcW w:w="2552" w:type="dxa"/>
            <w:tcBorders>
              <w:top w:val="nil"/>
              <w:left w:val="nil"/>
              <w:bottom w:val="nil"/>
              <w:right w:val="nil"/>
            </w:tcBorders>
          </w:tcPr>
          <w:p w14:paraId="341744DB"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 xml:space="preserve">Al </w:t>
            </w:r>
            <w:proofErr w:type="spellStart"/>
            <w:r w:rsidRPr="00BE29B0">
              <w:rPr>
                <w:rFonts w:asciiTheme="majorBidi" w:hAnsiTheme="majorBidi" w:cstheme="majorBidi"/>
                <w:sz w:val="20"/>
                <w:szCs w:val="20"/>
              </w:rPr>
              <w:t>Ishol</w:t>
            </w:r>
            <w:proofErr w:type="spellEnd"/>
          </w:p>
          <w:p w14:paraId="7BB96803" w14:textId="77777777" w:rsidR="00302017" w:rsidRPr="00BE29B0" w:rsidRDefault="00302017" w:rsidP="00475689">
            <w:pPr>
              <w:pStyle w:val="ListParagraph"/>
              <w:spacing w:before="60" w:after="60"/>
              <w:ind w:left="321"/>
              <w:rPr>
                <w:rFonts w:asciiTheme="majorBidi" w:hAnsiTheme="majorBidi" w:cstheme="majorBidi"/>
                <w:sz w:val="20"/>
                <w:szCs w:val="20"/>
              </w:rPr>
            </w:pPr>
            <w:proofErr w:type="spellStart"/>
            <w:r w:rsidRPr="00BE29B0">
              <w:rPr>
                <w:rFonts w:asciiTheme="majorBidi" w:hAnsiTheme="majorBidi" w:cstheme="majorBidi"/>
                <w:sz w:val="20"/>
                <w:szCs w:val="20"/>
              </w:rPr>
              <w:t>Jurumiyah</w:t>
            </w:r>
            <w:proofErr w:type="spellEnd"/>
          </w:p>
        </w:tc>
      </w:tr>
      <w:tr w:rsidR="00302017" w:rsidRPr="00BE29B0" w14:paraId="2C4CD5BB" w14:textId="77777777" w:rsidTr="00475689">
        <w:trPr>
          <w:trHeight w:val="527"/>
          <w:jc w:val="center"/>
        </w:trPr>
        <w:tc>
          <w:tcPr>
            <w:tcW w:w="758" w:type="dxa"/>
            <w:tcBorders>
              <w:top w:val="nil"/>
              <w:left w:val="nil"/>
              <w:bottom w:val="nil"/>
              <w:right w:val="nil"/>
            </w:tcBorders>
          </w:tcPr>
          <w:p w14:paraId="0A8A5377"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7</w:t>
            </w:r>
          </w:p>
        </w:tc>
        <w:tc>
          <w:tcPr>
            <w:tcW w:w="2077" w:type="dxa"/>
            <w:tcBorders>
              <w:top w:val="nil"/>
              <w:left w:val="nil"/>
              <w:bottom w:val="nil"/>
              <w:right w:val="nil"/>
            </w:tcBorders>
          </w:tcPr>
          <w:p w14:paraId="77B0AFC7" w14:textId="77777777" w:rsidR="00302017" w:rsidRPr="00BE29B0" w:rsidRDefault="00302017" w:rsidP="00475689">
            <w:pPr>
              <w:pStyle w:val="ListParagraph"/>
              <w:spacing w:before="60" w:after="60"/>
              <w:ind w:left="264"/>
              <w:rPr>
                <w:rFonts w:asciiTheme="majorBidi" w:hAnsiTheme="majorBidi" w:cstheme="majorBidi"/>
                <w:sz w:val="20"/>
                <w:szCs w:val="20"/>
              </w:rPr>
            </w:pPr>
            <w:proofErr w:type="spellStart"/>
            <w:r w:rsidRPr="00BE29B0">
              <w:rPr>
                <w:rFonts w:asciiTheme="majorBidi" w:hAnsiTheme="majorBidi" w:cstheme="majorBidi"/>
                <w:sz w:val="20"/>
                <w:szCs w:val="20"/>
              </w:rPr>
              <w:t>Ilmu</w:t>
            </w:r>
            <w:proofErr w:type="spellEnd"/>
            <w:r w:rsidRPr="00BE29B0">
              <w:rPr>
                <w:rFonts w:asciiTheme="majorBidi" w:hAnsiTheme="majorBidi" w:cstheme="majorBidi"/>
                <w:sz w:val="20"/>
                <w:szCs w:val="20"/>
              </w:rPr>
              <w:t xml:space="preserve"> Al Quran</w:t>
            </w:r>
          </w:p>
        </w:tc>
        <w:tc>
          <w:tcPr>
            <w:tcW w:w="2552" w:type="dxa"/>
            <w:tcBorders>
              <w:top w:val="nil"/>
              <w:left w:val="nil"/>
              <w:bottom w:val="nil"/>
              <w:right w:val="nil"/>
            </w:tcBorders>
          </w:tcPr>
          <w:p w14:paraId="5054644C"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 xml:space="preserve">Al </w:t>
            </w:r>
            <w:proofErr w:type="spellStart"/>
            <w:r w:rsidRPr="00BE29B0">
              <w:rPr>
                <w:rFonts w:asciiTheme="majorBidi" w:hAnsiTheme="majorBidi" w:cstheme="majorBidi"/>
                <w:sz w:val="20"/>
                <w:szCs w:val="20"/>
              </w:rPr>
              <w:t>quran</w:t>
            </w:r>
            <w:proofErr w:type="spellEnd"/>
          </w:p>
          <w:p w14:paraId="50988CF4"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 xml:space="preserve">Yanbu’ </w:t>
            </w:r>
            <w:proofErr w:type="spellStart"/>
            <w:r w:rsidRPr="00BE29B0">
              <w:rPr>
                <w:rFonts w:asciiTheme="majorBidi" w:hAnsiTheme="majorBidi" w:cstheme="majorBidi"/>
                <w:sz w:val="20"/>
                <w:szCs w:val="20"/>
              </w:rPr>
              <w:t>jilid</w:t>
            </w:r>
            <w:proofErr w:type="spellEnd"/>
            <w:r w:rsidRPr="00BE29B0">
              <w:rPr>
                <w:rFonts w:asciiTheme="majorBidi" w:hAnsiTheme="majorBidi" w:cstheme="majorBidi"/>
                <w:sz w:val="20"/>
                <w:szCs w:val="20"/>
              </w:rPr>
              <w:t xml:space="preserve"> 1-6</w:t>
            </w:r>
          </w:p>
          <w:p w14:paraId="07644236"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Tajwid</w:t>
            </w:r>
          </w:p>
        </w:tc>
      </w:tr>
      <w:tr w:rsidR="00302017" w:rsidRPr="00BE29B0" w14:paraId="5CC8A35B" w14:textId="77777777" w:rsidTr="00475689">
        <w:trPr>
          <w:trHeight w:val="335"/>
          <w:jc w:val="center"/>
        </w:trPr>
        <w:tc>
          <w:tcPr>
            <w:tcW w:w="758" w:type="dxa"/>
            <w:tcBorders>
              <w:top w:val="nil"/>
              <w:left w:val="nil"/>
              <w:bottom w:val="single" w:sz="4" w:space="0" w:color="000000"/>
              <w:right w:val="nil"/>
            </w:tcBorders>
          </w:tcPr>
          <w:p w14:paraId="1AB01EAF" w14:textId="77777777" w:rsidR="00302017" w:rsidRPr="00BE29B0" w:rsidRDefault="00302017" w:rsidP="00475689">
            <w:pPr>
              <w:pStyle w:val="ListParagraph"/>
              <w:spacing w:before="60" w:after="60"/>
              <w:ind w:left="264"/>
              <w:jc w:val="center"/>
              <w:rPr>
                <w:rFonts w:asciiTheme="majorBidi" w:hAnsiTheme="majorBidi" w:cstheme="majorBidi"/>
                <w:sz w:val="20"/>
                <w:szCs w:val="20"/>
              </w:rPr>
            </w:pPr>
            <w:r w:rsidRPr="00BE29B0">
              <w:rPr>
                <w:rFonts w:asciiTheme="majorBidi" w:hAnsiTheme="majorBidi" w:cstheme="majorBidi"/>
                <w:sz w:val="20"/>
                <w:szCs w:val="20"/>
              </w:rPr>
              <w:t>8</w:t>
            </w:r>
          </w:p>
        </w:tc>
        <w:tc>
          <w:tcPr>
            <w:tcW w:w="2077" w:type="dxa"/>
            <w:tcBorders>
              <w:top w:val="nil"/>
              <w:left w:val="nil"/>
              <w:bottom w:val="single" w:sz="4" w:space="0" w:color="000000"/>
              <w:right w:val="nil"/>
            </w:tcBorders>
          </w:tcPr>
          <w:p w14:paraId="7195D871" w14:textId="77777777" w:rsidR="00302017" w:rsidRPr="00BE29B0" w:rsidRDefault="00302017" w:rsidP="00475689">
            <w:pPr>
              <w:pStyle w:val="ListParagraph"/>
              <w:spacing w:before="60" w:after="60"/>
              <w:ind w:left="264"/>
              <w:rPr>
                <w:rFonts w:asciiTheme="majorBidi" w:hAnsiTheme="majorBidi" w:cstheme="majorBidi"/>
                <w:sz w:val="20"/>
                <w:szCs w:val="20"/>
              </w:rPr>
            </w:pPr>
            <w:proofErr w:type="spellStart"/>
            <w:r w:rsidRPr="00BE29B0">
              <w:rPr>
                <w:rFonts w:asciiTheme="majorBidi" w:hAnsiTheme="majorBidi" w:cstheme="majorBidi"/>
                <w:sz w:val="20"/>
                <w:szCs w:val="20"/>
              </w:rPr>
              <w:t>Siroh</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Nabawiyah</w:t>
            </w:r>
            <w:proofErr w:type="spellEnd"/>
          </w:p>
        </w:tc>
        <w:tc>
          <w:tcPr>
            <w:tcW w:w="2552" w:type="dxa"/>
            <w:tcBorders>
              <w:top w:val="nil"/>
              <w:left w:val="nil"/>
              <w:bottom w:val="single" w:sz="4" w:space="0" w:color="000000"/>
              <w:right w:val="nil"/>
            </w:tcBorders>
          </w:tcPr>
          <w:p w14:paraId="1C9D6216"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 xml:space="preserve">Maulid Al </w:t>
            </w:r>
            <w:proofErr w:type="spellStart"/>
            <w:r w:rsidRPr="00BE29B0">
              <w:rPr>
                <w:rFonts w:asciiTheme="majorBidi" w:hAnsiTheme="majorBidi" w:cstheme="majorBidi"/>
                <w:sz w:val="20"/>
                <w:szCs w:val="20"/>
              </w:rPr>
              <w:t>Banzanji</w:t>
            </w:r>
            <w:proofErr w:type="spellEnd"/>
          </w:p>
        </w:tc>
      </w:tr>
    </w:tbl>
    <w:p w14:paraId="182FD133" w14:textId="77777777" w:rsidR="00302017" w:rsidRPr="00BE29B0" w:rsidRDefault="00302017" w:rsidP="00302017">
      <w:pPr>
        <w:spacing w:before="240" w:after="60" w:line="285" w:lineRule="exact"/>
        <w:ind w:firstLine="567"/>
        <w:jc w:val="both"/>
        <w:rPr>
          <w:rFonts w:asciiTheme="majorBidi" w:hAnsiTheme="majorBidi" w:cstheme="majorBidi"/>
          <w:bCs/>
          <w:color w:val="000000"/>
          <w:sz w:val="24"/>
          <w:szCs w:val="24"/>
          <w:lang w:val="en-ID"/>
        </w:rPr>
      </w:pPr>
    </w:p>
    <w:p w14:paraId="7D793DA8" w14:textId="77777777" w:rsidR="00302017" w:rsidRPr="00BE29B0" w:rsidRDefault="00302017" w:rsidP="00302017">
      <w:pPr>
        <w:pStyle w:val="BodyText2"/>
        <w:spacing w:after="0" w:line="276" w:lineRule="auto"/>
        <w:jc w:val="both"/>
        <w:rPr>
          <w:rFonts w:asciiTheme="majorBidi" w:hAnsiTheme="majorBidi" w:cstheme="majorBidi"/>
          <w:b/>
          <w:color w:val="000000"/>
          <w:sz w:val="24"/>
          <w:szCs w:val="24"/>
          <w:lang w:val="en"/>
        </w:rPr>
      </w:pPr>
      <w:r w:rsidRPr="00BE29B0">
        <w:rPr>
          <w:rFonts w:asciiTheme="majorBidi" w:hAnsiTheme="majorBidi" w:cstheme="majorBidi"/>
          <w:b/>
          <w:color w:val="000000"/>
          <w:sz w:val="24"/>
          <w:szCs w:val="24"/>
          <w:lang w:val="en"/>
        </w:rPr>
        <w:t xml:space="preserve">Integration of the Cambridge Curriculum, National Curriculum, and </w:t>
      </w:r>
      <w:proofErr w:type="spellStart"/>
      <w:r w:rsidRPr="00BE29B0">
        <w:rPr>
          <w:rFonts w:asciiTheme="majorBidi" w:hAnsiTheme="majorBidi" w:cstheme="majorBidi"/>
          <w:b/>
          <w:i/>
          <w:iCs/>
          <w:color w:val="000000"/>
          <w:sz w:val="24"/>
          <w:szCs w:val="24"/>
          <w:lang w:val="en"/>
        </w:rPr>
        <w:t>Yanbu'ul</w:t>
      </w:r>
      <w:proofErr w:type="spellEnd"/>
      <w:r w:rsidRPr="00BE29B0">
        <w:rPr>
          <w:rFonts w:asciiTheme="majorBidi" w:hAnsiTheme="majorBidi" w:cstheme="majorBidi"/>
          <w:b/>
          <w:i/>
          <w:iCs/>
          <w:color w:val="000000"/>
          <w:sz w:val="24"/>
          <w:szCs w:val="24"/>
          <w:lang w:val="en"/>
        </w:rPr>
        <w:t xml:space="preserve"> Quran</w:t>
      </w:r>
      <w:r w:rsidRPr="00BE29B0">
        <w:rPr>
          <w:rFonts w:asciiTheme="majorBidi" w:hAnsiTheme="majorBidi" w:cstheme="majorBidi"/>
          <w:b/>
          <w:color w:val="000000"/>
          <w:sz w:val="24"/>
          <w:szCs w:val="24"/>
          <w:lang w:val="en"/>
        </w:rPr>
        <w:t xml:space="preserve"> Curriculum</w:t>
      </w:r>
    </w:p>
    <w:p w14:paraId="2F3F55B6"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One important factor that shapes the English language cultural ecosystem at IGSS Junior High School is the institutionalization of the language through a structured special curriculum that is aligned with the national curriculum and integrated with the </w:t>
      </w:r>
      <w:proofErr w:type="spellStart"/>
      <w:r w:rsidRPr="00BE29B0">
        <w:rPr>
          <w:rFonts w:asciiTheme="majorBidi" w:hAnsiTheme="majorBidi" w:cstheme="majorBidi"/>
          <w:bCs/>
          <w:i/>
          <w:iCs/>
          <w:color w:val="000000"/>
          <w:sz w:val="24"/>
          <w:szCs w:val="24"/>
          <w:lang w:val="en-ID"/>
        </w:rPr>
        <w:t>Yanbu'ul</w:t>
      </w:r>
      <w:proofErr w:type="spellEnd"/>
      <w:r w:rsidRPr="00BE29B0">
        <w:rPr>
          <w:rFonts w:asciiTheme="majorBidi" w:hAnsiTheme="majorBidi" w:cstheme="majorBidi"/>
          <w:bCs/>
          <w:i/>
          <w:iCs/>
          <w:color w:val="000000"/>
          <w:sz w:val="24"/>
          <w:szCs w:val="24"/>
          <w:lang w:val="en-ID"/>
        </w:rPr>
        <w:t xml:space="preserve"> Quran</w:t>
      </w:r>
      <w:r w:rsidRPr="00BE29B0">
        <w:rPr>
          <w:rFonts w:asciiTheme="majorBidi" w:hAnsiTheme="majorBidi" w:cstheme="majorBidi"/>
          <w:bCs/>
          <w:color w:val="000000"/>
          <w:sz w:val="24"/>
          <w:szCs w:val="24"/>
          <w:lang w:val="en-ID"/>
        </w:rPr>
        <w:t xml:space="preserve"> memorization curriculum. Unlike the conventional approach, which only includes English as a compulsory subject in the national curriculum, IGSS Junior High School has developed a systematically designed English language learning program in collaboration with Cambridge Assessment English.</w:t>
      </w:r>
    </w:p>
    <w:p w14:paraId="2BC7EE60"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This collaboration enables schools to adopt international standards in English language teaching, both in terms of curriculum, learning materials, evaluation methods, and measurement of student language proficiency as a form of development of the national curriculum, which is then combined with the </w:t>
      </w:r>
      <w:proofErr w:type="spellStart"/>
      <w:r w:rsidRPr="00BE29B0">
        <w:rPr>
          <w:rFonts w:asciiTheme="majorBidi" w:hAnsiTheme="majorBidi" w:cstheme="majorBidi"/>
          <w:bCs/>
          <w:i/>
          <w:iCs/>
          <w:color w:val="000000"/>
          <w:sz w:val="24"/>
          <w:szCs w:val="24"/>
          <w:lang w:val="en-ID"/>
        </w:rPr>
        <w:t>takhfidz</w:t>
      </w:r>
      <w:proofErr w:type="spellEnd"/>
      <w:r w:rsidRPr="00BE29B0">
        <w:rPr>
          <w:rFonts w:asciiTheme="majorBidi" w:hAnsiTheme="majorBidi" w:cstheme="majorBidi"/>
          <w:bCs/>
          <w:i/>
          <w:iCs/>
          <w:color w:val="000000"/>
          <w:sz w:val="24"/>
          <w:szCs w:val="24"/>
          <w:lang w:val="en-ID"/>
        </w:rPr>
        <w:t xml:space="preserve"> </w:t>
      </w:r>
      <w:proofErr w:type="spellStart"/>
      <w:r w:rsidRPr="00BE29B0">
        <w:rPr>
          <w:rFonts w:asciiTheme="majorBidi" w:hAnsiTheme="majorBidi" w:cstheme="majorBidi"/>
          <w:bCs/>
          <w:i/>
          <w:iCs/>
          <w:color w:val="000000"/>
          <w:sz w:val="24"/>
          <w:szCs w:val="24"/>
          <w:lang w:val="en-ID"/>
        </w:rPr>
        <w:t>yanbu'ul</w:t>
      </w:r>
      <w:proofErr w:type="spellEnd"/>
      <w:r w:rsidRPr="00BE29B0">
        <w:rPr>
          <w:rFonts w:asciiTheme="majorBidi" w:hAnsiTheme="majorBidi" w:cstheme="majorBidi"/>
          <w:bCs/>
          <w:i/>
          <w:iCs/>
          <w:color w:val="000000"/>
          <w:sz w:val="24"/>
          <w:szCs w:val="24"/>
          <w:lang w:val="en-ID"/>
        </w:rPr>
        <w:t xml:space="preserve"> </w:t>
      </w:r>
      <w:proofErr w:type="spellStart"/>
      <w:r w:rsidRPr="00BE29B0">
        <w:rPr>
          <w:rFonts w:asciiTheme="majorBidi" w:hAnsiTheme="majorBidi" w:cstheme="majorBidi"/>
          <w:bCs/>
          <w:i/>
          <w:iCs/>
          <w:color w:val="000000"/>
          <w:sz w:val="24"/>
          <w:szCs w:val="24"/>
          <w:lang w:val="en-ID"/>
        </w:rPr>
        <w:t>quran</w:t>
      </w:r>
      <w:proofErr w:type="spellEnd"/>
      <w:r w:rsidRPr="00BE29B0">
        <w:rPr>
          <w:rFonts w:asciiTheme="majorBidi" w:hAnsiTheme="majorBidi" w:cstheme="majorBidi"/>
          <w:bCs/>
          <w:color w:val="000000"/>
          <w:sz w:val="24"/>
          <w:szCs w:val="24"/>
          <w:lang w:val="en-ID"/>
        </w:rPr>
        <w:t xml:space="preserve"> curriculum that also studies classical Islamic texts (</w:t>
      </w:r>
      <w:proofErr w:type="spellStart"/>
      <w:r w:rsidRPr="00BE29B0">
        <w:rPr>
          <w:rFonts w:asciiTheme="majorBidi" w:hAnsiTheme="majorBidi" w:cstheme="majorBidi"/>
          <w:bCs/>
          <w:i/>
          <w:iCs/>
          <w:color w:val="000000"/>
          <w:sz w:val="24"/>
          <w:szCs w:val="24"/>
          <w:lang w:val="en-ID"/>
        </w:rPr>
        <w:t>turots</w:t>
      </w:r>
      <w:proofErr w:type="spellEnd"/>
      <w:r w:rsidRPr="00BE29B0">
        <w:rPr>
          <w:rFonts w:asciiTheme="majorBidi" w:hAnsiTheme="majorBidi" w:cstheme="majorBidi"/>
          <w:bCs/>
          <w:color w:val="000000"/>
          <w:sz w:val="24"/>
          <w:szCs w:val="24"/>
          <w:lang w:val="en-ID"/>
        </w:rPr>
        <w:t xml:space="preserve">). The Cambridge curriculum here is designed based on the Common European Framework of Reference for Languages (CEFR) framework, which emphasizes the gradual development of language skills, from basic to advanced </w:t>
      </w:r>
      <w:r w:rsidRPr="00BE29B0">
        <w:rPr>
          <w:rFonts w:asciiTheme="majorBidi" w:hAnsiTheme="majorBidi" w:cstheme="majorBidi"/>
          <w:bCs/>
          <w:color w:val="000000"/>
          <w:sz w:val="24"/>
          <w:szCs w:val="24"/>
          <w:lang w:val="en-ID"/>
        </w:rPr>
        <w:lastRenderedPageBreak/>
        <w:t>levels. Through this framework, students' language competence is not only measured in terms of grammar, but also in terms of communication skills, academic literacy, and the ability to understand global knowledge texts.</w:t>
      </w:r>
    </w:p>
    <w:p w14:paraId="3010A8C0"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The integration of the Cambridge curriculum at IGSS Junior High School shows that English is not only taught as a linguistic skill, but also as an academic competency that allows students to access international literature and global knowledge. Thus, this curriculum serves as a structural foundation in building a language ecosystem that supports the school's global orientation. In practice, the Cambridge curriculum encourages the use of various international learning resources such as global reference books, digital materials, and communication skills-based exercises. This allows students to become accustomed to reading English texts containing scientific knowledge, global information, and contemporary issues. Thus, English functions as an epistemic mediator that connects students with the development of world science.</w:t>
      </w:r>
    </w:p>
    <w:p w14:paraId="0A26995B"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In addition, the evaluation standards used in the Cambridge curriculum also emphasize critical thinking and academic communication skills. Evaluation is not only based on mastery of language structure, but also includes the ability to understand texts, convey arguments, and express ideas clearly in English. This type of evaluation model helps students develop academic literacy skills that are very important in the world of global education. In implementing contextuality, the Cambridge curriculum strengthens the culture of English in everyday academic life at IGSS Junior High School. English is not only used in formal learning activities, but is also present in various school activities that encourage students to use the language actively. Moreover, IGSS Junior High School is a boarding school where daily activities can be directly supervised and monitored around the clock. This makes it easier to implement and practice effectively.</w:t>
      </w:r>
    </w:p>
    <w:p w14:paraId="05D5F61A"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Some practical implementations that support this language ecosystem include: (1). </w:t>
      </w:r>
      <w:r w:rsidRPr="00BE29B0">
        <w:rPr>
          <w:rFonts w:asciiTheme="majorBidi" w:hAnsiTheme="majorBidi" w:cstheme="majorBidi"/>
          <w:color w:val="000000"/>
          <w:sz w:val="24"/>
          <w:szCs w:val="24"/>
          <w:lang w:val="en-ID"/>
        </w:rPr>
        <w:t xml:space="preserve">Daily communication program in English, students are encouraged to use English in certain </w:t>
      </w:r>
      <w:r w:rsidRPr="00BE29B0">
        <w:rPr>
          <w:rFonts w:asciiTheme="majorBidi" w:hAnsiTheme="majorBidi" w:cstheme="majorBidi"/>
          <w:bCs/>
          <w:color w:val="000000"/>
          <w:sz w:val="24"/>
          <w:szCs w:val="24"/>
          <w:lang w:val="en-ID"/>
        </w:rPr>
        <w:t>interactions</w:t>
      </w:r>
      <w:r w:rsidRPr="00BE29B0">
        <w:rPr>
          <w:rFonts w:asciiTheme="majorBidi" w:hAnsiTheme="majorBidi" w:cstheme="majorBidi"/>
          <w:color w:val="000000"/>
          <w:sz w:val="24"/>
          <w:szCs w:val="24"/>
          <w:lang w:val="en-ID"/>
        </w:rPr>
        <w:t xml:space="preserve"> within the school </w:t>
      </w:r>
      <w:r w:rsidRPr="005F07F9">
        <w:rPr>
          <w:rFonts w:asciiTheme="majorBidi" w:hAnsiTheme="majorBidi" w:cstheme="majorBidi"/>
          <w:bCs/>
          <w:color w:val="000000"/>
          <w:sz w:val="24"/>
          <w:szCs w:val="24"/>
          <w:lang w:val="en-ID"/>
        </w:rPr>
        <w:t>environment</w:t>
      </w:r>
      <w:r w:rsidRPr="00BE29B0">
        <w:rPr>
          <w:rFonts w:asciiTheme="majorBidi" w:hAnsiTheme="majorBidi" w:cstheme="majorBidi"/>
          <w:color w:val="000000"/>
          <w:sz w:val="24"/>
          <w:szCs w:val="24"/>
          <w:lang w:val="en-ID"/>
        </w:rPr>
        <w:t xml:space="preserve">, (2). </w:t>
      </w:r>
      <w:r w:rsidRPr="00BE29B0">
        <w:rPr>
          <w:rFonts w:asciiTheme="majorBidi" w:hAnsiTheme="majorBidi" w:cstheme="majorBidi"/>
          <w:bCs/>
          <w:color w:val="000000"/>
          <w:sz w:val="24"/>
          <w:szCs w:val="24"/>
          <w:lang w:val="en-ID"/>
        </w:rPr>
        <w:t xml:space="preserve">Academic presentation activities, where students present their projects or assignments in English, (3). Utilization of international literature in the use and search for journal articles for research subjects, teachers use global learning resources to enrich learning materials, (4). </w:t>
      </w:r>
      <w:r w:rsidRPr="00BE29B0">
        <w:rPr>
          <w:rFonts w:asciiTheme="majorBidi" w:hAnsiTheme="majorBidi" w:cstheme="majorBidi"/>
          <w:color w:val="000000"/>
          <w:sz w:val="24"/>
          <w:szCs w:val="24"/>
          <w:lang w:val="en-ID"/>
        </w:rPr>
        <w:t>The development of extracurricular language activities, such as debates, discussions, speeches/lectures, or English clubs, helps students develop their communication skills.</w:t>
      </w:r>
    </w:p>
    <w:p w14:paraId="7C4F0634" w14:textId="77777777" w:rsidR="00302017" w:rsidRDefault="00302017" w:rsidP="00302017">
      <w:pPr>
        <w:spacing w:line="276" w:lineRule="auto"/>
        <w:ind w:firstLine="567"/>
        <w:jc w:val="both"/>
        <w:rPr>
          <w:rFonts w:asciiTheme="majorBidi" w:hAnsiTheme="majorBidi" w:cstheme="majorBidi"/>
          <w:bCs/>
          <w:color w:val="000000"/>
          <w:sz w:val="24"/>
          <w:szCs w:val="24"/>
          <w:lang w:val="en-ID"/>
        </w:rPr>
      </w:pPr>
    </w:p>
    <w:p w14:paraId="2ABAC5FE" w14:textId="77777777" w:rsidR="005F07F9" w:rsidRDefault="005F07F9" w:rsidP="00302017">
      <w:pPr>
        <w:spacing w:line="276" w:lineRule="auto"/>
        <w:ind w:firstLine="567"/>
        <w:jc w:val="both"/>
        <w:rPr>
          <w:rFonts w:asciiTheme="majorBidi" w:hAnsiTheme="majorBidi" w:cstheme="majorBidi"/>
          <w:bCs/>
          <w:color w:val="000000"/>
          <w:sz w:val="24"/>
          <w:szCs w:val="24"/>
          <w:lang w:val="en-ID"/>
        </w:rPr>
      </w:pPr>
    </w:p>
    <w:p w14:paraId="7428B2D0" w14:textId="77777777" w:rsidR="005F07F9" w:rsidRPr="00BE29B0" w:rsidRDefault="005F07F9" w:rsidP="00302017">
      <w:pPr>
        <w:spacing w:line="276" w:lineRule="auto"/>
        <w:ind w:firstLine="567"/>
        <w:jc w:val="both"/>
        <w:rPr>
          <w:rFonts w:asciiTheme="majorBidi" w:hAnsiTheme="majorBidi" w:cstheme="majorBidi"/>
          <w:bCs/>
          <w:color w:val="000000"/>
          <w:sz w:val="24"/>
          <w:szCs w:val="24"/>
          <w:lang w:val="en-ID"/>
        </w:rPr>
      </w:pPr>
    </w:p>
    <w:p w14:paraId="7EADF305" w14:textId="77777777" w:rsidR="00302017" w:rsidRPr="00BE29B0" w:rsidRDefault="00302017" w:rsidP="00302017">
      <w:pPr>
        <w:spacing w:line="276" w:lineRule="auto"/>
        <w:jc w:val="center"/>
        <w:rPr>
          <w:rFonts w:asciiTheme="majorBidi" w:hAnsiTheme="majorBidi" w:cstheme="majorBidi"/>
          <w:sz w:val="24"/>
          <w:szCs w:val="24"/>
        </w:rPr>
      </w:pPr>
      <w:r w:rsidRPr="00BE29B0">
        <w:rPr>
          <w:rFonts w:asciiTheme="majorBidi" w:hAnsiTheme="majorBidi" w:cstheme="majorBidi"/>
          <w:sz w:val="24"/>
          <w:szCs w:val="24"/>
        </w:rPr>
        <w:lastRenderedPageBreak/>
        <w:t>Tabel 3. Conceptual Model of English as a Global knowledge Mediator in the SMP IGSS</w:t>
      </w:r>
    </w:p>
    <w:tbl>
      <w:tblPr>
        <w:tblW w:w="7916" w:type="dxa"/>
        <w:tblInd w:w="-142" w:type="dxa"/>
        <w:tblBorders>
          <w:top w:val="single" w:sz="4" w:space="0" w:color="000000"/>
          <w:bottom w:val="single" w:sz="4" w:space="0" w:color="000000"/>
        </w:tblBorders>
        <w:tblLook w:val="04A0" w:firstRow="1" w:lastRow="0" w:firstColumn="1" w:lastColumn="0" w:noHBand="0" w:noVBand="1"/>
      </w:tblPr>
      <w:tblGrid>
        <w:gridCol w:w="635"/>
        <w:gridCol w:w="2200"/>
        <w:gridCol w:w="1701"/>
        <w:gridCol w:w="1843"/>
        <w:gridCol w:w="1537"/>
      </w:tblGrid>
      <w:tr w:rsidR="00302017" w:rsidRPr="00BE29B0" w14:paraId="17DA7C35" w14:textId="77777777" w:rsidTr="005F07F9">
        <w:trPr>
          <w:trHeight w:val="593"/>
        </w:trPr>
        <w:tc>
          <w:tcPr>
            <w:tcW w:w="635" w:type="dxa"/>
            <w:tcBorders>
              <w:top w:val="single" w:sz="4" w:space="0" w:color="000000"/>
              <w:left w:val="nil"/>
              <w:bottom w:val="single" w:sz="4" w:space="0" w:color="000000"/>
              <w:right w:val="nil"/>
            </w:tcBorders>
            <w:shd w:val="clear" w:color="auto" w:fill="BFBFBF" w:themeFill="background1" w:themeFillShade="BF"/>
            <w:vAlign w:val="center"/>
            <w:hideMark/>
          </w:tcPr>
          <w:p w14:paraId="72510A03"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b/>
                <w:bCs/>
                <w:sz w:val="20"/>
                <w:szCs w:val="20"/>
              </w:rPr>
              <w:t>No.</w:t>
            </w:r>
          </w:p>
        </w:tc>
        <w:tc>
          <w:tcPr>
            <w:tcW w:w="2200" w:type="dxa"/>
            <w:tcBorders>
              <w:top w:val="single" w:sz="4" w:space="0" w:color="000000"/>
              <w:left w:val="nil"/>
              <w:bottom w:val="single" w:sz="4" w:space="0" w:color="000000"/>
              <w:right w:val="nil"/>
            </w:tcBorders>
            <w:shd w:val="clear" w:color="auto" w:fill="BFBFBF" w:themeFill="background1" w:themeFillShade="BF"/>
            <w:vAlign w:val="center"/>
            <w:hideMark/>
          </w:tcPr>
          <w:p w14:paraId="29FA1764"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sz w:val="20"/>
                <w:szCs w:val="20"/>
              </w:rPr>
              <w:t>Cambridge Curriculum</w:t>
            </w:r>
          </w:p>
        </w:tc>
        <w:tc>
          <w:tcPr>
            <w:tcW w:w="1701" w:type="dxa"/>
            <w:tcBorders>
              <w:top w:val="single" w:sz="4" w:space="0" w:color="000000"/>
              <w:left w:val="nil"/>
              <w:bottom w:val="single" w:sz="4" w:space="0" w:color="000000"/>
              <w:right w:val="nil"/>
            </w:tcBorders>
            <w:shd w:val="clear" w:color="auto" w:fill="BFBFBF" w:themeFill="background1" w:themeFillShade="BF"/>
            <w:vAlign w:val="center"/>
            <w:hideMark/>
          </w:tcPr>
          <w:p w14:paraId="7A602C5E" w14:textId="77777777" w:rsidR="00302017" w:rsidRPr="00BE29B0" w:rsidRDefault="00302017" w:rsidP="00475689">
            <w:pPr>
              <w:pStyle w:val="ListParagraph"/>
              <w:spacing w:before="60" w:after="60"/>
              <w:ind w:left="362"/>
              <w:rPr>
                <w:rFonts w:asciiTheme="majorBidi" w:hAnsiTheme="majorBidi" w:cstheme="majorBidi"/>
                <w:b/>
                <w:bCs/>
                <w:sz w:val="20"/>
                <w:szCs w:val="20"/>
              </w:rPr>
            </w:pPr>
            <w:r w:rsidRPr="00BE29B0">
              <w:rPr>
                <w:rFonts w:asciiTheme="majorBidi" w:hAnsiTheme="majorBidi" w:cstheme="majorBidi"/>
                <w:sz w:val="20"/>
                <w:szCs w:val="20"/>
              </w:rPr>
              <w:t>Global Literacy</w:t>
            </w:r>
          </w:p>
        </w:tc>
        <w:tc>
          <w:tcPr>
            <w:tcW w:w="1843" w:type="dxa"/>
            <w:tcBorders>
              <w:top w:val="single" w:sz="4" w:space="0" w:color="000000"/>
              <w:left w:val="nil"/>
              <w:bottom w:val="single" w:sz="4" w:space="0" w:color="000000"/>
              <w:right w:val="nil"/>
            </w:tcBorders>
            <w:shd w:val="clear" w:color="auto" w:fill="BFBFBF" w:themeFill="background1" w:themeFillShade="BF"/>
          </w:tcPr>
          <w:p w14:paraId="624FD157" w14:textId="77777777" w:rsidR="005F07F9"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Academic</w:t>
            </w:r>
          </w:p>
          <w:p w14:paraId="56931892" w14:textId="7BC8D2E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Environment</w:t>
            </w:r>
          </w:p>
        </w:tc>
        <w:tc>
          <w:tcPr>
            <w:tcW w:w="1537" w:type="dxa"/>
            <w:tcBorders>
              <w:top w:val="single" w:sz="4" w:space="0" w:color="000000"/>
              <w:left w:val="nil"/>
              <w:bottom w:val="single" w:sz="4" w:space="0" w:color="000000"/>
              <w:right w:val="nil"/>
            </w:tcBorders>
            <w:shd w:val="clear" w:color="auto" w:fill="BFBFBF" w:themeFill="background1" w:themeFillShade="BF"/>
          </w:tcPr>
          <w:p w14:paraId="64226DC8" w14:textId="77777777" w:rsidR="00302017" w:rsidRPr="00BE29B0" w:rsidRDefault="00302017" w:rsidP="00475689">
            <w:pPr>
              <w:pStyle w:val="ListParagraph"/>
              <w:spacing w:before="60" w:after="60"/>
              <w:ind w:left="169"/>
              <w:rPr>
                <w:rFonts w:asciiTheme="majorBidi" w:hAnsiTheme="majorBidi" w:cstheme="majorBidi"/>
                <w:sz w:val="20"/>
                <w:szCs w:val="20"/>
              </w:rPr>
            </w:pPr>
            <w:r w:rsidRPr="00BE29B0">
              <w:rPr>
                <w:rFonts w:asciiTheme="majorBidi" w:hAnsiTheme="majorBidi" w:cstheme="majorBidi"/>
                <w:sz w:val="20"/>
                <w:szCs w:val="20"/>
              </w:rPr>
              <w:t>Islamic Values</w:t>
            </w:r>
          </w:p>
        </w:tc>
      </w:tr>
      <w:tr w:rsidR="00302017" w:rsidRPr="00BE29B0" w14:paraId="3B8D1A18" w14:textId="77777777" w:rsidTr="005F07F9">
        <w:trPr>
          <w:trHeight w:val="368"/>
        </w:trPr>
        <w:tc>
          <w:tcPr>
            <w:tcW w:w="635" w:type="dxa"/>
            <w:tcBorders>
              <w:top w:val="single" w:sz="4" w:space="0" w:color="000000"/>
              <w:left w:val="nil"/>
              <w:bottom w:val="nil"/>
              <w:right w:val="nil"/>
            </w:tcBorders>
            <w:hideMark/>
          </w:tcPr>
          <w:p w14:paraId="33DBBBF8"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b/>
                <w:bCs/>
                <w:sz w:val="20"/>
                <w:szCs w:val="20"/>
              </w:rPr>
              <w:t>1</w:t>
            </w:r>
          </w:p>
        </w:tc>
        <w:tc>
          <w:tcPr>
            <w:tcW w:w="2200" w:type="dxa"/>
            <w:tcBorders>
              <w:top w:val="single" w:sz="4" w:space="0" w:color="000000"/>
              <w:left w:val="nil"/>
              <w:bottom w:val="nil"/>
              <w:right w:val="nil"/>
            </w:tcBorders>
            <w:hideMark/>
          </w:tcPr>
          <w:p w14:paraId="4B71D030" w14:textId="77777777" w:rsidR="005F07F9" w:rsidRDefault="00302017" w:rsidP="00475689">
            <w:pPr>
              <w:pStyle w:val="ListParagraph"/>
              <w:spacing w:before="60" w:after="60"/>
              <w:ind w:left="384"/>
              <w:rPr>
                <w:rFonts w:asciiTheme="majorBidi" w:hAnsiTheme="majorBidi" w:cstheme="majorBidi"/>
                <w:sz w:val="20"/>
                <w:szCs w:val="20"/>
              </w:rPr>
            </w:pPr>
            <w:r w:rsidRPr="00BE29B0">
              <w:rPr>
                <w:rFonts w:asciiTheme="majorBidi" w:hAnsiTheme="majorBidi" w:cstheme="majorBidi"/>
                <w:sz w:val="20"/>
                <w:szCs w:val="20"/>
              </w:rPr>
              <w:t xml:space="preserve">Cambridge </w:t>
            </w:r>
            <w:proofErr w:type="spellStart"/>
            <w:r w:rsidRPr="00BE29B0">
              <w:rPr>
                <w:rFonts w:asciiTheme="majorBidi" w:hAnsiTheme="majorBidi" w:cstheme="majorBidi"/>
                <w:sz w:val="20"/>
                <w:szCs w:val="20"/>
              </w:rPr>
              <w:t>Assesment</w:t>
            </w:r>
            <w:proofErr w:type="spellEnd"/>
          </w:p>
          <w:p w14:paraId="0FC6F436" w14:textId="7A52897F" w:rsidR="00302017" w:rsidRPr="00BE29B0" w:rsidRDefault="00302017" w:rsidP="00475689">
            <w:pPr>
              <w:pStyle w:val="ListParagraph"/>
              <w:spacing w:before="60" w:after="60"/>
              <w:ind w:left="384"/>
              <w:rPr>
                <w:rFonts w:asciiTheme="majorBidi" w:hAnsiTheme="majorBidi" w:cstheme="majorBidi"/>
                <w:sz w:val="20"/>
                <w:szCs w:val="20"/>
              </w:rPr>
            </w:pPr>
            <w:r w:rsidRPr="00BE29B0">
              <w:rPr>
                <w:rFonts w:asciiTheme="majorBidi" w:hAnsiTheme="majorBidi" w:cstheme="majorBidi"/>
                <w:sz w:val="20"/>
                <w:szCs w:val="20"/>
              </w:rPr>
              <w:t>English</w:t>
            </w:r>
          </w:p>
        </w:tc>
        <w:tc>
          <w:tcPr>
            <w:tcW w:w="1701" w:type="dxa"/>
            <w:tcBorders>
              <w:top w:val="single" w:sz="4" w:space="0" w:color="000000"/>
              <w:left w:val="nil"/>
              <w:bottom w:val="nil"/>
              <w:right w:val="nil"/>
            </w:tcBorders>
            <w:hideMark/>
          </w:tcPr>
          <w:p w14:paraId="5E936A4C" w14:textId="77777777" w:rsidR="00302017" w:rsidRPr="00BE29B0" w:rsidRDefault="00302017" w:rsidP="00475689">
            <w:pPr>
              <w:pStyle w:val="ListParagraph"/>
              <w:spacing w:before="60" w:after="60"/>
              <w:ind w:left="362"/>
              <w:rPr>
                <w:rFonts w:asciiTheme="majorBidi" w:hAnsiTheme="majorBidi" w:cstheme="majorBidi"/>
                <w:sz w:val="20"/>
                <w:szCs w:val="20"/>
              </w:rPr>
            </w:pPr>
            <w:proofErr w:type="spellStart"/>
            <w:r w:rsidRPr="00BE29B0">
              <w:rPr>
                <w:rFonts w:asciiTheme="majorBidi" w:hAnsiTheme="majorBidi" w:cstheme="majorBidi"/>
                <w:sz w:val="20"/>
                <w:szCs w:val="20"/>
              </w:rPr>
              <w:t>Acces</w:t>
            </w:r>
            <w:proofErr w:type="spellEnd"/>
            <w:r w:rsidRPr="00BE29B0">
              <w:rPr>
                <w:rFonts w:asciiTheme="majorBidi" w:hAnsiTheme="majorBidi" w:cstheme="majorBidi"/>
                <w:sz w:val="20"/>
                <w:szCs w:val="20"/>
              </w:rPr>
              <w:t xml:space="preserve"> to Global resource</w:t>
            </w:r>
          </w:p>
        </w:tc>
        <w:tc>
          <w:tcPr>
            <w:tcW w:w="1843" w:type="dxa"/>
            <w:tcBorders>
              <w:top w:val="single" w:sz="4" w:space="0" w:color="000000"/>
              <w:left w:val="nil"/>
              <w:bottom w:val="nil"/>
              <w:right w:val="nil"/>
            </w:tcBorders>
          </w:tcPr>
          <w:p w14:paraId="5861C5AB" w14:textId="77777777"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English activities</w:t>
            </w:r>
          </w:p>
        </w:tc>
        <w:tc>
          <w:tcPr>
            <w:tcW w:w="1537" w:type="dxa"/>
            <w:tcBorders>
              <w:top w:val="single" w:sz="4" w:space="0" w:color="000000"/>
              <w:left w:val="nil"/>
              <w:bottom w:val="nil"/>
              <w:right w:val="nil"/>
            </w:tcBorders>
          </w:tcPr>
          <w:p w14:paraId="39E905B7" w14:textId="77777777" w:rsidR="00302017" w:rsidRPr="00BE29B0" w:rsidRDefault="00302017" w:rsidP="00475689">
            <w:pPr>
              <w:pStyle w:val="ListParagraph"/>
              <w:spacing w:before="60" w:after="60"/>
              <w:ind w:left="169"/>
              <w:rPr>
                <w:rFonts w:asciiTheme="majorBidi" w:hAnsiTheme="majorBidi" w:cstheme="majorBidi"/>
                <w:sz w:val="20"/>
                <w:szCs w:val="20"/>
              </w:rPr>
            </w:pPr>
            <w:r w:rsidRPr="00BE29B0">
              <w:rPr>
                <w:rFonts w:asciiTheme="majorBidi" w:hAnsiTheme="majorBidi" w:cstheme="majorBidi"/>
                <w:sz w:val="20"/>
                <w:szCs w:val="20"/>
              </w:rPr>
              <w:t>Islamic studies</w:t>
            </w:r>
          </w:p>
        </w:tc>
      </w:tr>
      <w:tr w:rsidR="00302017" w:rsidRPr="00BE29B0" w14:paraId="5F26B4F7" w14:textId="77777777" w:rsidTr="005F07F9">
        <w:trPr>
          <w:trHeight w:val="351"/>
        </w:trPr>
        <w:tc>
          <w:tcPr>
            <w:tcW w:w="635" w:type="dxa"/>
            <w:tcBorders>
              <w:top w:val="nil"/>
              <w:left w:val="nil"/>
              <w:bottom w:val="nil"/>
              <w:right w:val="nil"/>
            </w:tcBorders>
            <w:hideMark/>
          </w:tcPr>
          <w:p w14:paraId="2F2ED1AD"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b/>
                <w:bCs/>
                <w:sz w:val="20"/>
                <w:szCs w:val="20"/>
              </w:rPr>
              <w:t>2</w:t>
            </w:r>
          </w:p>
        </w:tc>
        <w:tc>
          <w:tcPr>
            <w:tcW w:w="2200" w:type="dxa"/>
            <w:tcBorders>
              <w:top w:val="nil"/>
              <w:left w:val="nil"/>
              <w:bottom w:val="nil"/>
              <w:right w:val="nil"/>
            </w:tcBorders>
            <w:hideMark/>
          </w:tcPr>
          <w:p w14:paraId="322EB436" w14:textId="77777777" w:rsidR="00302017" w:rsidRPr="00BE29B0" w:rsidRDefault="00302017" w:rsidP="00475689">
            <w:pPr>
              <w:pStyle w:val="ListParagraph"/>
              <w:spacing w:before="60" w:after="60"/>
              <w:ind w:left="384"/>
              <w:rPr>
                <w:rFonts w:asciiTheme="majorBidi" w:hAnsiTheme="majorBidi" w:cstheme="majorBidi"/>
                <w:sz w:val="20"/>
                <w:szCs w:val="20"/>
              </w:rPr>
            </w:pPr>
            <w:r w:rsidRPr="00BE29B0">
              <w:rPr>
                <w:rFonts w:asciiTheme="majorBidi" w:hAnsiTheme="majorBidi" w:cstheme="majorBidi"/>
                <w:sz w:val="20"/>
                <w:szCs w:val="20"/>
              </w:rPr>
              <w:t>CEFR Standards</w:t>
            </w:r>
          </w:p>
        </w:tc>
        <w:tc>
          <w:tcPr>
            <w:tcW w:w="1701" w:type="dxa"/>
            <w:tcBorders>
              <w:top w:val="nil"/>
              <w:left w:val="nil"/>
              <w:bottom w:val="nil"/>
              <w:right w:val="nil"/>
            </w:tcBorders>
            <w:hideMark/>
          </w:tcPr>
          <w:p w14:paraId="44C457B4" w14:textId="77777777" w:rsidR="00302017" w:rsidRPr="00BE29B0" w:rsidRDefault="00302017" w:rsidP="00475689">
            <w:pPr>
              <w:pStyle w:val="ListParagraph"/>
              <w:spacing w:before="60" w:after="60"/>
              <w:ind w:left="362"/>
              <w:rPr>
                <w:rFonts w:asciiTheme="majorBidi" w:hAnsiTheme="majorBidi" w:cstheme="majorBidi"/>
                <w:sz w:val="20"/>
                <w:szCs w:val="20"/>
              </w:rPr>
            </w:pPr>
            <w:r w:rsidRPr="00BE29B0">
              <w:rPr>
                <w:rFonts w:asciiTheme="majorBidi" w:hAnsiTheme="majorBidi" w:cstheme="majorBidi"/>
                <w:sz w:val="20"/>
                <w:szCs w:val="20"/>
              </w:rPr>
              <w:t>Critical thinking</w:t>
            </w:r>
          </w:p>
        </w:tc>
        <w:tc>
          <w:tcPr>
            <w:tcW w:w="1843" w:type="dxa"/>
            <w:tcBorders>
              <w:top w:val="nil"/>
              <w:left w:val="nil"/>
              <w:bottom w:val="nil"/>
              <w:right w:val="nil"/>
            </w:tcBorders>
          </w:tcPr>
          <w:p w14:paraId="3B65774C" w14:textId="5B76D152" w:rsidR="00302017" w:rsidRPr="00BE29B0" w:rsidRDefault="00302017" w:rsidP="005F07F9">
            <w:pPr>
              <w:pStyle w:val="ListParagraph"/>
              <w:spacing w:before="60" w:after="60"/>
              <w:ind w:left="168" w:hanging="110"/>
              <w:rPr>
                <w:rFonts w:asciiTheme="majorBidi" w:hAnsiTheme="majorBidi" w:cstheme="majorBidi"/>
                <w:sz w:val="20"/>
                <w:szCs w:val="20"/>
              </w:rPr>
            </w:pPr>
            <w:r w:rsidRPr="00BE29B0">
              <w:rPr>
                <w:rFonts w:asciiTheme="majorBidi" w:hAnsiTheme="majorBidi" w:cstheme="majorBidi"/>
                <w:sz w:val="20"/>
                <w:szCs w:val="20"/>
              </w:rPr>
              <w:t>Interactive</w:t>
            </w:r>
            <w:r w:rsidR="005F07F9">
              <w:rPr>
                <w:rFonts w:asciiTheme="majorBidi" w:hAnsiTheme="majorBidi" w:cstheme="majorBidi"/>
                <w:sz w:val="20"/>
                <w:szCs w:val="20"/>
              </w:rPr>
              <w:t xml:space="preserve"> </w:t>
            </w:r>
            <w:r w:rsidRPr="00BE29B0">
              <w:rPr>
                <w:rFonts w:asciiTheme="majorBidi" w:hAnsiTheme="majorBidi" w:cstheme="majorBidi"/>
                <w:sz w:val="20"/>
                <w:szCs w:val="20"/>
              </w:rPr>
              <w:t>learning</w:t>
            </w:r>
          </w:p>
        </w:tc>
        <w:tc>
          <w:tcPr>
            <w:tcW w:w="1537" w:type="dxa"/>
            <w:tcBorders>
              <w:top w:val="nil"/>
              <w:left w:val="nil"/>
              <w:bottom w:val="nil"/>
              <w:right w:val="nil"/>
            </w:tcBorders>
          </w:tcPr>
          <w:p w14:paraId="3E9E6F75" w14:textId="77777777" w:rsidR="00302017" w:rsidRPr="00BE29B0" w:rsidRDefault="00302017" w:rsidP="00475689">
            <w:pPr>
              <w:pStyle w:val="ListParagraph"/>
              <w:spacing w:before="60" w:after="60"/>
              <w:ind w:left="169"/>
              <w:rPr>
                <w:rFonts w:asciiTheme="majorBidi" w:hAnsiTheme="majorBidi" w:cstheme="majorBidi"/>
                <w:sz w:val="20"/>
                <w:szCs w:val="20"/>
              </w:rPr>
            </w:pPr>
            <w:r w:rsidRPr="00BE29B0">
              <w:rPr>
                <w:rFonts w:asciiTheme="majorBidi" w:hAnsiTheme="majorBidi" w:cstheme="majorBidi"/>
                <w:sz w:val="20"/>
                <w:szCs w:val="20"/>
              </w:rPr>
              <w:t>Arabic language</w:t>
            </w:r>
          </w:p>
        </w:tc>
      </w:tr>
      <w:tr w:rsidR="00302017" w:rsidRPr="00BE29B0" w14:paraId="478BC6D4" w14:textId="77777777" w:rsidTr="005F07F9">
        <w:trPr>
          <w:trHeight w:val="609"/>
        </w:trPr>
        <w:tc>
          <w:tcPr>
            <w:tcW w:w="635" w:type="dxa"/>
            <w:tcBorders>
              <w:top w:val="nil"/>
              <w:left w:val="nil"/>
              <w:bottom w:val="nil"/>
              <w:right w:val="nil"/>
            </w:tcBorders>
            <w:hideMark/>
          </w:tcPr>
          <w:p w14:paraId="6AF96349"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b/>
                <w:bCs/>
                <w:sz w:val="20"/>
                <w:szCs w:val="20"/>
              </w:rPr>
              <w:t>3</w:t>
            </w:r>
          </w:p>
        </w:tc>
        <w:tc>
          <w:tcPr>
            <w:tcW w:w="2200" w:type="dxa"/>
            <w:tcBorders>
              <w:top w:val="nil"/>
              <w:left w:val="nil"/>
              <w:bottom w:val="nil"/>
              <w:right w:val="nil"/>
            </w:tcBorders>
            <w:hideMark/>
          </w:tcPr>
          <w:p w14:paraId="7C62D583" w14:textId="77777777" w:rsidR="00302017" w:rsidRPr="00BE29B0" w:rsidRDefault="00302017" w:rsidP="00475689">
            <w:pPr>
              <w:pStyle w:val="ListParagraph"/>
              <w:spacing w:before="60" w:after="60"/>
              <w:ind w:left="384"/>
              <w:rPr>
                <w:rFonts w:asciiTheme="majorBidi" w:hAnsiTheme="majorBidi" w:cstheme="majorBidi"/>
                <w:sz w:val="20"/>
                <w:szCs w:val="20"/>
              </w:rPr>
            </w:pPr>
            <w:r w:rsidRPr="00BE29B0">
              <w:rPr>
                <w:rFonts w:asciiTheme="majorBidi" w:hAnsiTheme="majorBidi" w:cstheme="majorBidi"/>
                <w:sz w:val="20"/>
                <w:szCs w:val="20"/>
              </w:rPr>
              <w:t>International Exams</w:t>
            </w:r>
          </w:p>
        </w:tc>
        <w:tc>
          <w:tcPr>
            <w:tcW w:w="1701" w:type="dxa"/>
            <w:tcBorders>
              <w:top w:val="nil"/>
              <w:left w:val="nil"/>
              <w:bottom w:val="nil"/>
              <w:right w:val="nil"/>
            </w:tcBorders>
            <w:hideMark/>
          </w:tcPr>
          <w:p w14:paraId="76A5F54D" w14:textId="77777777" w:rsidR="00302017" w:rsidRPr="00BE29B0" w:rsidRDefault="00302017" w:rsidP="00475689">
            <w:pPr>
              <w:pStyle w:val="ListParagraph"/>
              <w:spacing w:before="60" w:after="60"/>
              <w:ind w:left="362"/>
              <w:rPr>
                <w:rFonts w:asciiTheme="majorBidi" w:hAnsiTheme="majorBidi" w:cstheme="majorBidi"/>
                <w:sz w:val="20"/>
                <w:szCs w:val="20"/>
              </w:rPr>
            </w:pPr>
            <w:r w:rsidRPr="00BE29B0">
              <w:rPr>
                <w:rFonts w:asciiTheme="majorBidi" w:hAnsiTheme="majorBidi" w:cstheme="majorBidi"/>
                <w:sz w:val="20"/>
                <w:szCs w:val="20"/>
              </w:rPr>
              <w:t>Cross-culture skills</w:t>
            </w:r>
          </w:p>
        </w:tc>
        <w:tc>
          <w:tcPr>
            <w:tcW w:w="1843" w:type="dxa"/>
            <w:tcBorders>
              <w:top w:val="nil"/>
              <w:left w:val="nil"/>
              <w:bottom w:val="nil"/>
              <w:right w:val="nil"/>
            </w:tcBorders>
          </w:tcPr>
          <w:p w14:paraId="01D87136" w14:textId="77777777" w:rsidR="005F07F9"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Supportive</w:t>
            </w:r>
          </w:p>
          <w:p w14:paraId="57C08EC5" w14:textId="387BD649" w:rsidR="00302017" w:rsidRPr="00BE29B0" w:rsidRDefault="00302017" w:rsidP="00475689">
            <w:pPr>
              <w:pStyle w:val="ListParagraph"/>
              <w:spacing w:before="60" w:after="60"/>
              <w:ind w:left="321"/>
              <w:rPr>
                <w:rFonts w:asciiTheme="majorBidi" w:hAnsiTheme="majorBidi" w:cstheme="majorBidi"/>
                <w:sz w:val="20"/>
                <w:szCs w:val="20"/>
              </w:rPr>
            </w:pPr>
            <w:r w:rsidRPr="00BE29B0">
              <w:rPr>
                <w:rFonts w:asciiTheme="majorBidi" w:hAnsiTheme="majorBidi" w:cstheme="majorBidi"/>
                <w:sz w:val="20"/>
                <w:szCs w:val="20"/>
              </w:rPr>
              <w:t>atmosphere</w:t>
            </w:r>
          </w:p>
        </w:tc>
        <w:tc>
          <w:tcPr>
            <w:tcW w:w="1537" w:type="dxa"/>
            <w:tcBorders>
              <w:top w:val="nil"/>
              <w:left w:val="nil"/>
              <w:bottom w:val="nil"/>
              <w:right w:val="nil"/>
            </w:tcBorders>
          </w:tcPr>
          <w:p w14:paraId="113208E4" w14:textId="77777777" w:rsidR="00302017" w:rsidRPr="00BE29B0" w:rsidRDefault="00302017" w:rsidP="00475689">
            <w:pPr>
              <w:pStyle w:val="ListParagraph"/>
              <w:spacing w:before="60" w:after="60"/>
              <w:ind w:left="169"/>
              <w:rPr>
                <w:rFonts w:asciiTheme="majorBidi" w:hAnsiTheme="majorBidi" w:cstheme="majorBidi"/>
                <w:sz w:val="20"/>
                <w:szCs w:val="20"/>
              </w:rPr>
            </w:pPr>
            <w:r w:rsidRPr="00BE29B0">
              <w:rPr>
                <w:rFonts w:asciiTheme="majorBidi" w:hAnsiTheme="majorBidi" w:cstheme="majorBidi"/>
                <w:sz w:val="20"/>
                <w:szCs w:val="20"/>
              </w:rPr>
              <w:t>Moral education</w:t>
            </w:r>
          </w:p>
        </w:tc>
      </w:tr>
      <w:tr w:rsidR="00302017" w:rsidRPr="00BE29B0" w14:paraId="45B006F2" w14:textId="77777777" w:rsidTr="005F07F9">
        <w:trPr>
          <w:trHeight w:val="108"/>
        </w:trPr>
        <w:tc>
          <w:tcPr>
            <w:tcW w:w="635" w:type="dxa"/>
            <w:tcBorders>
              <w:top w:val="nil"/>
              <w:left w:val="nil"/>
              <w:bottom w:val="single" w:sz="4" w:space="0" w:color="000000"/>
              <w:right w:val="nil"/>
            </w:tcBorders>
          </w:tcPr>
          <w:p w14:paraId="58578F1A" w14:textId="77777777" w:rsidR="00302017" w:rsidRPr="00BE29B0" w:rsidRDefault="00302017" w:rsidP="00475689">
            <w:pPr>
              <w:pStyle w:val="ListParagraph"/>
              <w:spacing w:before="60" w:after="60"/>
              <w:ind w:left="384"/>
              <w:rPr>
                <w:rFonts w:asciiTheme="majorBidi" w:hAnsiTheme="majorBidi" w:cstheme="majorBidi"/>
                <w:b/>
                <w:bCs/>
                <w:sz w:val="20"/>
                <w:szCs w:val="20"/>
              </w:rPr>
            </w:pPr>
            <w:r w:rsidRPr="00BE29B0">
              <w:rPr>
                <w:rFonts w:asciiTheme="majorBidi" w:hAnsiTheme="majorBidi" w:cstheme="majorBidi"/>
                <w:b/>
                <w:bCs/>
                <w:sz w:val="20"/>
                <w:szCs w:val="20"/>
              </w:rPr>
              <w:t>4</w:t>
            </w:r>
          </w:p>
        </w:tc>
        <w:tc>
          <w:tcPr>
            <w:tcW w:w="2200" w:type="dxa"/>
            <w:tcBorders>
              <w:top w:val="nil"/>
              <w:left w:val="nil"/>
              <w:bottom w:val="single" w:sz="4" w:space="0" w:color="000000"/>
              <w:right w:val="nil"/>
            </w:tcBorders>
          </w:tcPr>
          <w:p w14:paraId="3219BB5A" w14:textId="77777777" w:rsidR="00302017" w:rsidRPr="00BE29B0" w:rsidRDefault="00302017" w:rsidP="00475689">
            <w:pPr>
              <w:pStyle w:val="ListParagraph"/>
              <w:spacing w:before="60" w:after="60"/>
              <w:ind w:left="384"/>
              <w:rPr>
                <w:rFonts w:asciiTheme="majorBidi" w:hAnsiTheme="majorBidi" w:cstheme="majorBidi"/>
                <w:sz w:val="20"/>
                <w:szCs w:val="20"/>
              </w:rPr>
            </w:pPr>
          </w:p>
        </w:tc>
        <w:tc>
          <w:tcPr>
            <w:tcW w:w="1701" w:type="dxa"/>
            <w:tcBorders>
              <w:top w:val="nil"/>
              <w:left w:val="nil"/>
              <w:bottom w:val="single" w:sz="4" w:space="0" w:color="000000"/>
              <w:right w:val="nil"/>
            </w:tcBorders>
          </w:tcPr>
          <w:p w14:paraId="20353C8C" w14:textId="77777777" w:rsidR="00302017" w:rsidRPr="00BE29B0" w:rsidRDefault="00302017" w:rsidP="00475689">
            <w:pPr>
              <w:pStyle w:val="ListParagraph"/>
              <w:spacing w:before="60" w:after="60"/>
              <w:ind w:left="362"/>
              <w:rPr>
                <w:rFonts w:asciiTheme="majorBidi" w:hAnsiTheme="majorBidi" w:cstheme="majorBidi"/>
                <w:sz w:val="20"/>
                <w:szCs w:val="20"/>
              </w:rPr>
            </w:pPr>
          </w:p>
        </w:tc>
        <w:tc>
          <w:tcPr>
            <w:tcW w:w="1843" w:type="dxa"/>
            <w:tcBorders>
              <w:top w:val="nil"/>
              <w:left w:val="nil"/>
              <w:bottom w:val="single" w:sz="4" w:space="0" w:color="000000"/>
              <w:right w:val="nil"/>
            </w:tcBorders>
          </w:tcPr>
          <w:p w14:paraId="356079F6" w14:textId="77777777" w:rsidR="00302017" w:rsidRPr="00BE29B0" w:rsidRDefault="00302017" w:rsidP="00475689">
            <w:pPr>
              <w:pStyle w:val="ListParagraph"/>
              <w:spacing w:before="60" w:after="60"/>
              <w:ind w:left="321"/>
              <w:rPr>
                <w:rFonts w:asciiTheme="majorBidi" w:hAnsiTheme="majorBidi" w:cstheme="majorBidi"/>
                <w:sz w:val="20"/>
                <w:szCs w:val="20"/>
              </w:rPr>
            </w:pPr>
          </w:p>
        </w:tc>
        <w:tc>
          <w:tcPr>
            <w:tcW w:w="1537" w:type="dxa"/>
            <w:tcBorders>
              <w:top w:val="nil"/>
              <w:left w:val="nil"/>
              <w:bottom w:val="single" w:sz="4" w:space="0" w:color="000000"/>
              <w:right w:val="nil"/>
            </w:tcBorders>
          </w:tcPr>
          <w:p w14:paraId="5133A78F" w14:textId="77777777" w:rsidR="00302017" w:rsidRPr="00BE29B0" w:rsidRDefault="00302017" w:rsidP="00475689">
            <w:pPr>
              <w:pStyle w:val="ListParagraph"/>
              <w:spacing w:before="60" w:after="60"/>
              <w:ind w:left="169"/>
              <w:rPr>
                <w:rFonts w:asciiTheme="majorBidi" w:hAnsiTheme="majorBidi" w:cstheme="majorBidi"/>
                <w:sz w:val="20"/>
                <w:szCs w:val="20"/>
              </w:rPr>
            </w:pPr>
            <w:proofErr w:type="spellStart"/>
            <w:r w:rsidRPr="00BE29B0">
              <w:rPr>
                <w:rFonts w:asciiTheme="majorBidi" w:hAnsiTheme="majorBidi" w:cstheme="majorBidi"/>
                <w:sz w:val="20"/>
                <w:szCs w:val="20"/>
              </w:rPr>
              <w:t>Takhfidz</w:t>
            </w:r>
            <w:proofErr w:type="spellEnd"/>
            <w:r w:rsidRPr="00BE29B0">
              <w:rPr>
                <w:rFonts w:asciiTheme="majorBidi" w:hAnsiTheme="majorBidi" w:cstheme="majorBidi"/>
                <w:sz w:val="20"/>
                <w:szCs w:val="20"/>
              </w:rPr>
              <w:t xml:space="preserve"> </w:t>
            </w:r>
            <w:proofErr w:type="spellStart"/>
            <w:r w:rsidRPr="00BE29B0">
              <w:rPr>
                <w:rFonts w:asciiTheme="majorBidi" w:hAnsiTheme="majorBidi" w:cstheme="majorBidi"/>
                <w:sz w:val="20"/>
                <w:szCs w:val="20"/>
              </w:rPr>
              <w:t>quran</w:t>
            </w:r>
            <w:proofErr w:type="spellEnd"/>
          </w:p>
        </w:tc>
      </w:tr>
    </w:tbl>
    <w:p w14:paraId="0D073E45" w14:textId="77777777" w:rsidR="00302017" w:rsidRPr="00BE29B0" w:rsidRDefault="00302017" w:rsidP="00302017">
      <w:pPr>
        <w:spacing w:line="276" w:lineRule="auto"/>
        <w:jc w:val="center"/>
        <w:rPr>
          <w:rFonts w:asciiTheme="majorBidi" w:hAnsiTheme="majorBidi" w:cstheme="majorBidi"/>
          <w:bCs/>
          <w:color w:val="000000"/>
          <w:sz w:val="24"/>
          <w:szCs w:val="24"/>
        </w:rPr>
      </w:pPr>
    </w:p>
    <w:p w14:paraId="69EC9410" w14:textId="77777777" w:rsidR="00302017" w:rsidRPr="00BE29B0" w:rsidRDefault="00302017" w:rsidP="005F07F9">
      <w:pPr>
        <w:spacing w:after="0" w:line="240" w:lineRule="auto"/>
        <w:ind w:firstLine="72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Through these various activities, English is not only studied theoretically but also becomes part of the school's social and academic culture. An interesting aspect of the IGSS junior </w:t>
      </w:r>
      <w:r w:rsidRPr="00BE29B0">
        <w:rPr>
          <w:rFonts w:asciiTheme="majorBidi" w:hAnsiTheme="majorBidi" w:cstheme="majorBidi"/>
          <w:color w:val="000000"/>
          <w:sz w:val="24"/>
          <w:szCs w:val="24"/>
          <w:lang w:val="en-ID"/>
        </w:rPr>
        <w:t>high</w:t>
      </w:r>
      <w:r w:rsidRPr="00BE29B0">
        <w:rPr>
          <w:rFonts w:asciiTheme="majorBidi" w:hAnsiTheme="majorBidi" w:cstheme="majorBidi"/>
          <w:bCs/>
          <w:color w:val="000000"/>
          <w:sz w:val="24"/>
          <w:szCs w:val="24"/>
          <w:lang w:val="en-ID"/>
        </w:rPr>
        <w:t xml:space="preserve"> school ecosystem is how the integration of the Cambridge curriculum continues alongside the strengthening of the classical Islamic educational identity, which is under the auspices of the Islamic Boarding School Foundation. English is not positioned </w:t>
      </w:r>
      <w:r w:rsidRPr="005F07F9">
        <w:rPr>
          <w:rFonts w:asciiTheme="majorBidi" w:hAnsiTheme="majorBidi" w:cstheme="majorBidi"/>
          <w:color w:val="000000"/>
          <w:sz w:val="24"/>
          <w:szCs w:val="24"/>
          <w:lang w:val="en-ID"/>
        </w:rPr>
        <w:t>as</w:t>
      </w:r>
      <w:r w:rsidRPr="00BE29B0">
        <w:rPr>
          <w:rFonts w:asciiTheme="majorBidi" w:hAnsiTheme="majorBidi" w:cstheme="majorBidi"/>
          <w:bCs/>
          <w:color w:val="000000"/>
          <w:sz w:val="24"/>
          <w:szCs w:val="24"/>
          <w:lang w:val="en-ID"/>
        </w:rPr>
        <w:t xml:space="preserve"> a substitute for Islamic scientific languages such as Arabic, but as a complement that broadens access to international academic literature. With this approach, students not only study classical religious texts in the form of classical Islamic texts (</w:t>
      </w:r>
      <w:proofErr w:type="spellStart"/>
      <w:r w:rsidRPr="00BE29B0">
        <w:rPr>
          <w:rFonts w:asciiTheme="majorBidi" w:hAnsiTheme="majorBidi" w:cstheme="majorBidi"/>
          <w:bCs/>
          <w:i/>
          <w:iCs/>
          <w:color w:val="000000"/>
          <w:sz w:val="24"/>
          <w:szCs w:val="24"/>
          <w:lang w:val="en-ID"/>
        </w:rPr>
        <w:t>turots</w:t>
      </w:r>
      <w:proofErr w:type="spellEnd"/>
      <w:r w:rsidRPr="00BE29B0">
        <w:rPr>
          <w:rFonts w:asciiTheme="majorBidi" w:hAnsiTheme="majorBidi" w:cstheme="majorBidi"/>
          <w:bCs/>
          <w:color w:val="000000"/>
          <w:sz w:val="24"/>
          <w:szCs w:val="24"/>
          <w:lang w:val="en-ID"/>
        </w:rPr>
        <w:t>), but also have access to contemporary Islamic studies, many of which are published in English. This shows that Islamic education can adapt to global dynamics without losing its intellectual roots.</w:t>
      </w:r>
    </w:p>
    <w:p w14:paraId="33F91017" w14:textId="77777777" w:rsidR="00302017" w:rsidRPr="00BE29B0" w:rsidRDefault="00302017" w:rsidP="00302017">
      <w:pPr>
        <w:spacing w:line="276" w:lineRule="auto"/>
        <w:jc w:val="center"/>
        <w:rPr>
          <w:rFonts w:asciiTheme="majorBidi" w:hAnsiTheme="majorBidi" w:cstheme="majorBidi"/>
          <w:sz w:val="24"/>
          <w:szCs w:val="24"/>
        </w:rPr>
      </w:pPr>
    </w:p>
    <w:p w14:paraId="74EB19DE" w14:textId="77777777" w:rsidR="00302017" w:rsidRPr="00BE29B0" w:rsidRDefault="00302017" w:rsidP="00302017">
      <w:pPr>
        <w:spacing w:line="276" w:lineRule="auto"/>
        <w:jc w:val="center"/>
        <w:rPr>
          <w:rFonts w:asciiTheme="majorBidi" w:hAnsiTheme="majorBidi" w:cstheme="majorBidi"/>
          <w:sz w:val="20"/>
          <w:szCs w:val="20"/>
        </w:rPr>
      </w:pPr>
      <w:r w:rsidRPr="00BE29B0">
        <w:rPr>
          <w:rFonts w:asciiTheme="majorBidi" w:hAnsiTheme="majorBidi" w:cstheme="majorBidi"/>
          <w:sz w:val="24"/>
          <w:szCs w:val="24"/>
        </w:rPr>
        <w:t xml:space="preserve">Table 4. Integration of the National Curriculum, Cambridge Curriculum, and </w:t>
      </w:r>
      <w:r w:rsidRPr="00BE29B0">
        <w:rPr>
          <w:rFonts w:asciiTheme="majorBidi" w:hAnsiTheme="majorBidi" w:cstheme="majorBidi"/>
          <w:i/>
          <w:iCs/>
          <w:sz w:val="24"/>
          <w:szCs w:val="24"/>
        </w:rPr>
        <w:t xml:space="preserve">Takhfidz </w:t>
      </w:r>
      <w:r w:rsidRPr="00BE29B0">
        <w:rPr>
          <w:rFonts w:asciiTheme="majorBidi" w:hAnsiTheme="majorBidi" w:cstheme="majorBidi"/>
          <w:sz w:val="20"/>
          <w:szCs w:val="20"/>
        </w:rPr>
        <w:t>Yanbu'ul Quran Curriculum</w:t>
      </w:r>
    </w:p>
    <w:tbl>
      <w:tblPr>
        <w:tblW w:w="7988" w:type="dxa"/>
        <w:tblBorders>
          <w:top w:val="single" w:sz="4" w:space="0" w:color="000000"/>
          <w:bottom w:val="single" w:sz="4" w:space="0" w:color="000000"/>
        </w:tblBorders>
        <w:tblLook w:val="04A0" w:firstRow="1" w:lastRow="0" w:firstColumn="1" w:lastColumn="0" w:noHBand="0" w:noVBand="1"/>
      </w:tblPr>
      <w:tblGrid>
        <w:gridCol w:w="659"/>
        <w:gridCol w:w="2230"/>
        <w:gridCol w:w="2458"/>
        <w:gridCol w:w="2641"/>
      </w:tblGrid>
      <w:tr w:rsidR="00302017" w:rsidRPr="00BE29B0" w14:paraId="4CE66770" w14:textId="77777777" w:rsidTr="005F07F9">
        <w:trPr>
          <w:trHeight w:val="593"/>
        </w:trPr>
        <w:tc>
          <w:tcPr>
            <w:tcW w:w="659" w:type="dxa"/>
            <w:tcBorders>
              <w:top w:val="single" w:sz="4" w:space="0" w:color="000000"/>
              <w:left w:val="nil"/>
              <w:bottom w:val="single" w:sz="4" w:space="0" w:color="000000"/>
              <w:right w:val="nil"/>
            </w:tcBorders>
            <w:shd w:val="clear" w:color="auto" w:fill="BFBFBF" w:themeFill="background1" w:themeFillShade="BF"/>
            <w:vAlign w:val="center"/>
            <w:hideMark/>
          </w:tcPr>
          <w:p w14:paraId="7A4C5FD7" w14:textId="77777777" w:rsidR="00302017" w:rsidRPr="00BE29B0" w:rsidRDefault="00302017" w:rsidP="00475689">
            <w:pPr>
              <w:pStyle w:val="ListParagraph"/>
              <w:spacing w:line="276" w:lineRule="auto"/>
              <w:ind w:left="276"/>
              <w:rPr>
                <w:rFonts w:asciiTheme="majorBidi" w:hAnsiTheme="majorBidi" w:cstheme="majorBidi"/>
                <w:sz w:val="20"/>
                <w:szCs w:val="20"/>
              </w:rPr>
            </w:pPr>
            <w:r w:rsidRPr="00BE29B0">
              <w:rPr>
                <w:rFonts w:asciiTheme="majorBidi" w:hAnsiTheme="majorBidi" w:cstheme="majorBidi"/>
                <w:sz w:val="20"/>
                <w:szCs w:val="20"/>
              </w:rPr>
              <w:t>No.</w:t>
            </w:r>
          </w:p>
        </w:tc>
        <w:tc>
          <w:tcPr>
            <w:tcW w:w="2230" w:type="dxa"/>
            <w:tcBorders>
              <w:top w:val="single" w:sz="4" w:space="0" w:color="000000"/>
              <w:left w:val="nil"/>
              <w:bottom w:val="single" w:sz="4" w:space="0" w:color="000000"/>
              <w:right w:val="nil"/>
            </w:tcBorders>
            <w:shd w:val="clear" w:color="auto" w:fill="BFBFBF" w:themeFill="background1" w:themeFillShade="BF"/>
            <w:vAlign w:val="center"/>
            <w:hideMark/>
          </w:tcPr>
          <w:p w14:paraId="5F05C798" w14:textId="77777777" w:rsidR="00302017" w:rsidRPr="00BE29B0" w:rsidRDefault="00302017" w:rsidP="00475689">
            <w:pPr>
              <w:pStyle w:val="ListParagraph"/>
              <w:spacing w:line="276" w:lineRule="auto"/>
              <w:ind w:left="276"/>
              <w:rPr>
                <w:rFonts w:asciiTheme="majorBidi" w:hAnsiTheme="majorBidi" w:cstheme="majorBidi"/>
                <w:b/>
                <w:bCs/>
                <w:sz w:val="20"/>
                <w:szCs w:val="20"/>
              </w:rPr>
            </w:pPr>
            <w:r w:rsidRPr="00BE29B0">
              <w:rPr>
                <w:rFonts w:asciiTheme="majorBidi" w:hAnsiTheme="majorBidi" w:cstheme="majorBidi"/>
                <w:sz w:val="20"/>
                <w:szCs w:val="20"/>
              </w:rPr>
              <w:t>National Curriculum</w:t>
            </w:r>
          </w:p>
        </w:tc>
        <w:tc>
          <w:tcPr>
            <w:tcW w:w="2458" w:type="dxa"/>
            <w:tcBorders>
              <w:top w:val="single" w:sz="4" w:space="0" w:color="000000"/>
              <w:left w:val="nil"/>
              <w:bottom w:val="single" w:sz="4" w:space="0" w:color="000000"/>
              <w:right w:val="nil"/>
            </w:tcBorders>
            <w:shd w:val="clear" w:color="auto" w:fill="BFBFBF" w:themeFill="background1" w:themeFillShade="BF"/>
            <w:vAlign w:val="center"/>
            <w:hideMark/>
          </w:tcPr>
          <w:p w14:paraId="7BC7023C" w14:textId="77777777" w:rsidR="00302017" w:rsidRPr="00BE29B0" w:rsidRDefault="00302017" w:rsidP="00475689">
            <w:pPr>
              <w:pStyle w:val="ListParagraph"/>
              <w:spacing w:line="276" w:lineRule="auto"/>
              <w:ind w:left="309"/>
              <w:rPr>
                <w:rFonts w:asciiTheme="majorBidi" w:hAnsiTheme="majorBidi" w:cstheme="majorBidi"/>
                <w:b/>
                <w:bCs/>
                <w:sz w:val="20"/>
                <w:szCs w:val="20"/>
              </w:rPr>
            </w:pPr>
            <w:r w:rsidRPr="00BE29B0">
              <w:rPr>
                <w:rFonts w:asciiTheme="majorBidi" w:hAnsiTheme="majorBidi" w:cstheme="majorBidi"/>
                <w:sz w:val="20"/>
                <w:szCs w:val="20"/>
              </w:rPr>
              <w:t>Cambridge Curriculum</w:t>
            </w:r>
          </w:p>
        </w:tc>
        <w:tc>
          <w:tcPr>
            <w:tcW w:w="2641" w:type="dxa"/>
            <w:tcBorders>
              <w:top w:val="single" w:sz="4" w:space="0" w:color="000000"/>
              <w:left w:val="nil"/>
              <w:bottom w:val="single" w:sz="4" w:space="0" w:color="000000"/>
              <w:right w:val="nil"/>
            </w:tcBorders>
            <w:shd w:val="clear" w:color="auto" w:fill="BFBFBF" w:themeFill="background1" w:themeFillShade="BF"/>
          </w:tcPr>
          <w:p w14:paraId="1CADA6D8" w14:textId="77777777" w:rsidR="00302017" w:rsidRPr="00BE29B0" w:rsidRDefault="00302017" w:rsidP="00475689">
            <w:pPr>
              <w:pStyle w:val="ListParagraph"/>
              <w:spacing w:line="276" w:lineRule="auto"/>
              <w:ind w:left="259"/>
              <w:rPr>
                <w:rFonts w:asciiTheme="majorBidi" w:hAnsiTheme="majorBidi" w:cstheme="majorBidi"/>
                <w:sz w:val="20"/>
                <w:szCs w:val="20"/>
              </w:rPr>
            </w:pPr>
            <w:proofErr w:type="spellStart"/>
            <w:r w:rsidRPr="00BE29B0">
              <w:rPr>
                <w:rFonts w:asciiTheme="majorBidi" w:hAnsiTheme="majorBidi" w:cstheme="majorBidi"/>
                <w:i/>
                <w:iCs/>
                <w:sz w:val="20"/>
                <w:szCs w:val="20"/>
              </w:rPr>
              <w:t>Yanbu’ul</w:t>
            </w:r>
            <w:proofErr w:type="spellEnd"/>
            <w:r w:rsidRPr="00BE29B0">
              <w:rPr>
                <w:rFonts w:asciiTheme="majorBidi" w:hAnsiTheme="majorBidi" w:cstheme="majorBidi"/>
                <w:i/>
                <w:iCs/>
                <w:sz w:val="20"/>
                <w:szCs w:val="20"/>
              </w:rPr>
              <w:t xml:space="preserve"> Quran </w:t>
            </w:r>
            <w:r w:rsidRPr="00BE29B0">
              <w:rPr>
                <w:rFonts w:asciiTheme="majorBidi" w:hAnsiTheme="majorBidi" w:cstheme="majorBidi"/>
                <w:sz w:val="20"/>
                <w:szCs w:val="20"/>
              </w:rPr>
              <w:t>Curriculum</w:t>
            </w:r>
          </w:p>
        </w:tc>
      </w:tr>
      <w:tr w:rsidR="00302017" w:rsidRPr="00BE29B0" w14:paraId="2D86A2B0" w14:textId="77777777" w:rsidTr="005F07F9">
        <w:trPr>
          <w:trHeight w:val="368"/>
        </w:trPr>
        <w:tc>
          <w:tcPr>
            <w:tcW w:w="659" w:type="dxa"/>
            <w:tcBorders>
              <w:top w:val="single" w:sz="4" w:space="0" w:color="000000"/>
              <w:left w:val="nil"/>
              <w:bottom w:val="nil"/>
              <w:right w:val="nil"/>
            </w:tcBorders>
            <w:hideMark/>
          </w:tcPr>
          <w:p w14:paraId="3E1B0BA7" w14:textId="77777777" w:rsidR="00302017" w:rsidRPr="00BE29B0" w:rsidRDefault="00302017" w:rsidP="00475689">
            <w:pPr>
              <w:pStyle w:val="ListParagraph"/>
              <w:spacing w:line="276" w:lineRule="auto"/>
              <w:ind w:left="276"/>
              <w:rPr>
                <w:rFonts w:asciiTheme="majorBidi" w:hAnsiTheme="majorBidi" w:cstheme="majorBidi"/>
                <w:sz w:val="20"/>
                <w:szCs w:val="20"/>
              </w:rPr>
            </w:pPr>
            <w:r w:rsidRPr="00BE29B0">
              <w:rPr>
                <w:rFonts w:asciiTheme="majorBidi" w:hAnsiTheme="majorBidi" w:cstheme="majorBidi"/>
                <w:sz w:val="20"/>
                <w:szCs w:val="20"/>
              </w:rPr>
              <w:t>1</w:t>
            </w:r>
          </w:p>
        </w:tc>
        <w:tc>
          <w:tcPr>
            <w:tcW w:w="2230" w:type="dxa"/>
            <w:tcBorders>
              <w:top w:val="single" w:sz="4" w:space="0" w:color="000000"/>
              <w:left w:val="nil"/>
              <w:bottom w:val="nil"/>
              <w:right w:val="nil"/>
            </w:tcBorders>
          </w:tcPr>
          <w:p w14:paraId="2E9AE8F3" w14:textId="77777777" w:rsidR="00302017" w:rsidRPr="00BE29B0" w:rsidRDefault="00302017" w:rsidP="00475689">
            <w:pPr>
              <w:pStyle w:val="ListParagraph"/>
              <w:spacing w:line="276" w:lineRule="auto"/>
              <w:ind w:left="171" w:hanging="16"/>
              <w:rPr>
                <w:rFonts w:asciiTheme="majorBidi" w:hAnsiTheme="majorBidi" w:cstheme="majorBidi"/>
                <w:sz w:val="20"/>
                <w:szCs w:val="20"/>
              </w:rPr>
            </w:pPr>
            <w:r w:rsidRPr="00BE29B0">
              <w:rPr>
                <w:rFonts w:asciiTheme="majorBidi" w:hAnsiTheme="majorBidi" w:cstheme="majorBidi"/>
                <w:sz w:val="20"/>
                <w:szCs w:val="20"/>
              </w:rPr>
              <w:t>BSNP Standards</w:t>
            </w:r>
          </w:p>
        </w:tc>
        <w:tc>
          <w:tcPr>
            <w:tcW w:w="2458" w:type="dxa"/>
            <w:tcBorders>
              <w:top w:val="single" w:sz="4" w:space="0" w:color="000000"/>
              <w:left w:val="nil"/>
              <w:bottom w:val="nil"/>
              <w:right w:val="nil"/>
            </w:tcBorders>
          </w:tcPr>
          <w:p w14:paraId="07E77F9B" w14:textId="77777777" w:rsidR="00302017" w:rsidRPr="00BE29B0" w:rsidRDefault="00302017" w:rsidP="00475689">
            <w:pPr>
              <w:pStyle w:val="ListParagraph"/>
              <w:spacing w:line="276" w:lineRule="auto"/>
              <w:ind w:left="50" w:hanging="4"/>
              <w:rPr>
                <w:rFonts w:asciiTheme="majorBidi" w:hAnsiTheme="majorBidi" w:cstheme="majorBidi"/>
                <w:sz w:val="20"/>
                <w:szCs w:val="20"/>
              </w:rPr>
            </w:pPr>
            <w:r w:rsidRPr="00BE29B0">
              <w:rPr>
                <w:rFonts w:asciiTheme="majorBidi" w:hAnsiTheme="majorBidi" w:cstheme="majorBidi"/>
                <w:sz w:val="20"/>
                <w:szCs w:val="20"/>
              </w:rPr>
              <w:t>CEFT International Standard</w:t>
            </w:r>
          </w:p>
        </w:tc>
        <w:tc>
          <w:tcPr>
            <w:tcW w:w="2641" w:type="dxa"/>
            <w:tcBorders>
              <w:top w:val="single" w:sz="4" w:space="0" w:color="000000"/>
              <w:left w:val="nil"/>
              <w:bottom w:val="nil"/>
              <w:right w:val="nil"/>
            </w:tcBorders>
          </w:tcPr>
          <w:p w14:paraId="5717222B" w14:textId="77777777" w:rsidR="00302017" w:rsidRPr="00BE29B0" w:rsidRDefault="00302017" w:rsidP="00475689">
            <w:pPr>
              <w:pStyle w:val="ListParagraph"/>
              <w:spacing w:line="276" w:lineRule="auto"/>
              <w:ind w:left="0" w:hanging="4"/>
              <w:rPr>
                <w:rFonts w:asciiTheme="majorBidi" w:hAnsiTheme="majorBidi" w:cstheme="majorBidi"/>
                <w:sz w:val="20"/>
                <w:szCs w:val="20"/>
              </w:rPr>
            </w:pPr>
            <w:proofErr w:type="spellStart"/>
            <w:r w:rsidRPr="00BE29B0">
              <w:rPr>
                <w:rFonts w:asciiTheme="majorBidi" w:hAnsiTheme="majorBidi" w:cstheme="majorBidi"/>
                <w:sz w:val="20"/>
                <w:szCs w:val="20"/>
              </w:rPr>
              <w:t>Arwaniyyah</w:t>
            </w:r>
            <w:proofErr w:type="spellEnd"/>
            <w:r w:rsidRPr="00BE29B0">
              <w:rPr>
                <w:rFonts w:asciiTheme="majorBidi" w:hAnsiTheme="majorBidi" w:cstheme="majorBidi"/>
                <w:sz w:val="20"/>
                <w:szCs w:val="20"/>
              </w:rPr>
              <w:t xml:space="preserve"> Narrative Standard</w:t>
            </w:r>
          </w:p>
        </w:tc>
      </w:tr>
      <w:tr w:rsidR="00302017" w:rsidRPr="00BE29B0" w14:paraId="59F21FB5" w14:textId="77777777" w:rsidTr="005F07F9">
        <w:trPr>
          <w:trHeight w:val="351"/>
        </w:trPr>
        <w:tc>
          <w:tcPr>
            <w:tcW w:w="659" w:type="dxa"/>
            <w:tcBorders>
              <w:top w:val="nil"/>
              <w:left w:val="nil"/>
              <w:bottom w:val="nil"/>
              <w:right w:val="nil"/>
            </w:tcBorders>
            <w:hideMark/>
          </w:tcPr>
          <w:p w14:paraId="211C1654" w14:textId="77777777" w:rsidR="00302017" w:rsidRPr="00BE29B0" w:rsidRDefault="00302017" w:rsidP="00475689">
            <w:pPr>
              <w:pStyle w:val="ListParagraph"/>
              <w:spacing w:line="276" w:lineRule="auto"/>
              <w:ind w:left="276"/>
              <w:rPr>
                <w:rFonts w:asciiTheme="majorBidi" w:hAnsiTheme="majorBidi" w:cstheme="majorBidi"/>
                <w:sz w:val="20"/>
                <w:szCs w:val="20"/>
              </w:rPr>
            </w:pPr>
            <w:r w:rsidRPr="00BE29B0">
              <w:rPr>
                <w:rFonts w:asciiTheme="majorBidi" w:hAnsiTheme="majorBidi" w:cstheme="majorBidi"/>
                <w:sz w:val="20"/>
                <w:szCs w:val="20"/>
              </w:rPr>
              <w:t>2</w:t>
            </w:r>
          </w:p>
        </w:tc>
        <w:tc>
          <w:tcPr>
            <w:tcW w:w="2230" w:type="dxa"/>
            <w:tcBorders>
              <w:top w:val="nil"/>
              <w:left w:val="nil"/>
              <w:bottom w:val="nil"/>
              <w:right w:val="nil"/>
            </w:tcBorders>
          </w:tcPr>
          <w:p w14:paraId="4D914691" w14:textId="77777777" w:rsidR="00302017" w:rsidRPr="00BE29B0" w:rsidRDefault="00302017" w:rsidP="00475689">
            <w:pPr>
              <w:pStyle w:val="ListParagraph"/>
              <w:spacing w:line="276" w:lineRule="auto"/>
              <w:ind w:left="171" w:hanging="16"/>
              <w:rPr>
                <w:rFonts w:asciiTheme="majorBidi" w:hAnsiTheme="majorBidi" w:cstheme="majorBidi"/>
                <w:sz w:val="20"/>
                <w:szCs w:val="20"/>
              </w:rPr>
            </w:pPr>
            <w:r w:rsidRPr="00BE29B0">
              <w:rPr>
                <w:rFonts w:asciiTheme="majorBidi" w:hAnsiTheme="majorBidi" w:cstheme="majorBidi"/>
                <w:sz w:val="20"/>
                <w:szCs w:val="20"/>
              </w:rPr>
              <w:t>Strengthening basic literacy, numeracy, and character through the national curriculum</w:t>
            </w:r>
          </w:p>
        </w:tc>
        <w:tc>
          <w:tcPr>
            <w:tcW w:w="2458" w:type="dxa"/>
            <w:tcBorders>
              <w:top w:val="nil"/>
              <w:left w:val="nil"/>
              <w:bottom w:val="nil"/>
              <w:right w:val="nil"/>
            </w:tcBorders>
          </w:tcPr>
          <w:p w14:paraId="594D0F67" w14:textId="77777777" w:rsidR="00302017" w:rsidRPr="00BE29B0" w:rsidRDefault="00302017" w:rsidP="00475689">
            <w:pPr>
              <w:pStyle w:val="ListParagraph"/>
              <w:spacing w:line="276" w:lineRule="auto"/>
              <w:ind w:left="50" w:hanging="4"/>
              <w:rPr>
                <w:rFonts w:asciiTheme="majorBidi" w:hAnsiTheme="majorBidi" w:cstheme="majorBidi"/>
                <w:sz w:val="20"/>
                <w:szCs w:val="20"/>
              </w:rPr>
            </w:pPr>
            <w:r w:rsidRPr="00BE29B0">
              <w:rPr>
                <w:rFonts w:asciiTheme="majorBidi" w:hAnsiTheme="majorBidi" w:cstheme="majorBidi"/>
                <w:sz w:val="20"/>
                <w:szCs w:val="20"/>
              </w:rPr>
              <w:t>Strengthening English language skills as a global academic lingua franca</w:t>
            </w:r>
          </w:p>
        </w:tc>
        <w:tc>
          <w:tcPr>
            <w:tcW w:w="2641" w:type="dxa"/>
            <w:tcBorders>
              <w:top w:val="nil"/>
              <w:left w:val="nil"/>
              <w:bottom w:val="nil"/>
              <w:right w:val="nil"/>
            </w:tcBorders>
          </w:tcPr>
          <w:p w14:paraId="7C54BD61" w14:textId="77777777" w:rsidR="00302017" w:rsidRPr="00BE29B0" w:rsidRDefault="00302017" w:rsidP="00475689">
            <w:pPr>
              <w:pStyle w:val="ListParagraph"/>
              <w:spacing w:line="276" w:lineRule="auto"/>
              <w:ind w:left="0" w:hanging="4"/>
              <w:rPr>
                <w:rFonts w:asciiTheme="majorBidi" w:hAnsiTheme="majorBidi" w:cstheme="majorBidi"/>
                <w:sz w:val="20"/>
                <w:szCs w:val="20"/>
              </w:rPr>
            </w:pPr>
            <w:r w:rsidRPr="00BE29B0">
              <w:rPr>
                <w:rFonts w:asciiTheme="majorBidi" w:hAnsiTheme="majorBidi" w:cstheme="majorBidi"/>
                <w:sz w:val="20"/>
                <w:szCs w:val="20"/>
              </w:rPr>
              <w:t>Strengthening literacy in the Quran, tajwid, and memorization as part of students' spirituality</w:t>
            </w:r>
          </w:p>
        </w:tc>
      </w:tr>
      <w:tr w:rsidR="00302017" w:rsidRPr="00BE29B0" w14:paraId="4C34043F" w14:textId="77777777" w:rsidTr="005F07F9">
        <w:trPr>
          <w:trHeight w:val="609"/>
        </w:trPr>
        <w:tc>
          <w:tcPr>
            <w:tcW w:w="659" w:type="dxa"/>
            <w:tcBorders>
              <w:top w:val="nil"/>
              <w:left w:val="nil"/>
              <w:bottom w:val="nil"/>
              <w:right w:val="nil"/>
            </w:tcBorders>
            <w:hideMark/>
          </w:tcPr>
          <w:p w14:paraId="38B74B21" w14:textId="77777777" w:rsidR="00302017" w:rsidRPr="00BE29B0" w:rsidRDefault="00302017" w:rsidP="00475689">
            <w:pPr>
              <w:pStyle w:val="ListParagraph"/>
              <w:spacing w:line="276" w:lineRule="auto"/>
              <w:ind w:left="276"/>
              <w:rPr>
                <w:rFonts w:asciiTheme="majorBidi" w:hAnsiTheme="majorBidi" w:cstheme="majorBidi"/>
                <w:sz w:val="20"/>
                <w:szCs w:val="20"/>
              </w:rPr>
            </w:pPr>
            <w:r w:rsidRPr="00BE29B0">
              <w:rPr>
                <w:rFonts w:asciiTheme="majorBidi" w:hAnsiTheme="majorBidi" w:cstheme="majorBidi"/>
                <w:sz w:val="20"/>
                <w:szCs w:val="20"/>
              </w:rPr>
              <w:lastRenderedPageBreak/>
              <w:t>3</w:t>
            </w:r>
          </w:p>
        </w:tc>
        <w:tc>
          <w:tcPr>
            <w:tcW w:w="2230" w:type="dxa"/>
            <w:tcBorders>
              <w:top w:val="nil"/>
              <w:left w:val="nil"/>
              <w:bottom w:val="nil"/>
              <w:right w:val="nil"/>
            </w:tcBorders>
          </w:tcPr>
          <w:p w14:paraId="6ACA0BCD" w14:textId="77777777" w:rsidR="00302017" w:rsidRPr="00BE29B0" w:rsidRDefault="00302017" w:rsidP="00475689">
            <w:pPr>
              <w:pStyle w:val="ListParagraph"/>
              <w:spacing w:line="276" w:lineRule="auto"/>
              <w:ind w:left="171" w:hanging="16"/>
              <w:rPr>
                <w:rFonts w:asciiTheme="majorBidi" w:hAnsiTheme="majorBidi" w:cstheme="majorBidi"/>
                <w:sz w:val="20"/>
                <w:szCs w:val="20"/>
              </w:rPr>
            </w:pPr>
            <w:r w:rsidRPr="00BE29B0">
              <w:rPr>
                <w:rFonts w:asciiTheme="majorBidi" w:hAnsiTheme="majorBidi" w:cstheme="majorBidi"/>
                <w:sz w:val="20"/>
                <w:szCs w:val="20"/>
              </w:rPr>
              <w:t>Competency-based learning and the Merdeka curriculum that encourages critical thinking skills</w:t>
            </w:r>
          </w:p>
        </w:tc>
        <w:tc>
          <w:tcPr>
            <w:tcW w:w="2458" w:type="dxa"/>
            <w:tcBorders>
              <w:top w:val="nil"/>
              <w:left w:val="nil"/>
              <w:bottom w:val="nil"/>
              <w:right w:val="nil"/>
            </w:tcBorders>
          </w:tcPr>
          <w:p w14:paraId="64339701" w14:textId="77777777" w:rsidR="00302017" w:rsidRPr="00BE29B0" w:rsidRDefault="00302017" w:rsidP="00475689">
            <w:pPr>
              <w:pStyle w:val="ListParagraph"/>
              <w:spacing w:line="276" w:lineRule="auto"/>
              <w:ind w:left="50" w:hanging="4"/>
              <w:rPr>
                <w:rFonts w:asciiTheme="majorBidi" w:hAnsiTheme="majorBidi" w:cstheme="majorBidi"/>
                <w:sz w:val="20"/>
                <w:szCs w:val="20"/>
              </w:rPr>
            </w:pPr>
            <w:r w:rsidRPr="00BE29B0">
              <w:rPr>
                <w:rFonts w:asciiTheme="majorBidi" w:hAnsiTheme="majorBidi" w:cstheme="majorBidi"/>
                <w:sz w:val="20"/>
                <w:szCs w:val="20"/>
              </w:rPr>
              <w:t>Communicative competency-based learning and global academic literacy</w:t>
            </w:r>
          </w:p>
        </w:tc>
        <w:tc>
          <w:tcPr>
            <w:tcW w:w="2641" w:type="dxa"/>
            <w:tcBorders>
              <w:top w:val="nil"/>
              <w:left w:val="nil"/>
              <w:bottom w:val="nil"/>
              <w:right w:val="nil"/>
            </w:tcBorders>
          </w:tcPr>
          <w:p w14:paraId="2A34F1FB" w14:textId="77777777" w:rsidR="00302017" w:rsidRPr="00BE29B0" w:rsidRDefault="00302017" w:rsidP="00475689">
            <w:pPr>
              <w:pStyle w:val="ListParagraph"/>
              <w:spacing w:line="276" w:lineRule="auto"/>
              <w:ind w:left="0" w:hanging="4"/>
              <w:rPr>
                <w:rFonts w:asciiTheme="majorBidi" w:hAnsiTheme="majorBidi" w:cstheme="majorBidi"/>
                <w:sz w:val="20"/>
                <w:szCs w:val="20"/>
              </w:rPr>
            </w:pPr>
            <w:proofErr w:type="spellStart"/>
            <w:r w:rsidRPr="00BE29B0">
              <w:rPr>
                <w:rFonts w:asciiTheme="majorBidi" w:hAnsiTheme="majorBidi" w:cstheme="majorBidi"/>
                <w:sz w:val="20"/>
                <w:szCs w:val="20"/>
              </w:rPr>
              <w:t>Talaqqy</w:t>
            </w:r>
            <w:proofErr w:type="spellEnd"/>
            <w:r w:rsidRPr="00BE29B0">
              <w:rPr>
                <w:rFonts w:asciiTheme="majorBidi" w:hAnsiTheme="majorBidi" w:cstheme="majorBidi"/>
                <w:sz w:val="20"/>
                <w:szCs w:val="20"/>
              </w:rPr>
              <w:t xml:space="preserve"> and </w:t>
            </w:r>
            <w:proofErr w:type="spellStart"/>
            <w:r w:rsidRPr="00BE29B0">
              <w:rPr>
                <w:rFonts w:asciiTheme="majorBidi" w:hAnsiTheme="majorBidi" w:cstheme="majorBidi"/>
                <w:sz w:val="20"/>
                <w:szCs w:val="20"/>
              </w:rPr>
              <w:t>takhfidz</w:t>
            </w:r>
            <w:proofErr w:type="spellEnd"/>
            <w:r w:rsidRPr="00BE29B0">
              <w:rPr>
                <w:rFonts w:asciiTheme="majorBidi" w:hAnsiTheme="majorBidi" w:cstheme="majorBidi"/>
                <w:sz w:val="20"/>
                <w:szCs w:val="20"/>
              </w:rPr>
              <w:t>-based learning to preserve the tradition of Quranic knowledge transmission</w:t>
            </w:r>
          </w:p>
        </w:tc>
      </w:tr>
      <w:tr w:rsidR="00302017" w:rsidRPr="00BE29B0" w14:paraId="3B315794" w14:textId="77777777" w:rsidTr="005F07F9">
        <w:trPr>
          <w:trHeight w:val="658"/>
        </w:trPr>
        <w:tc>
          <w:tcPr>
            <w:tcW w:w="659" w:type="dxa"/>
            <w:tcBorders>
              <w:top w:val="nil"/>
              <w:left w:val="nil"/>
              <w:bottom w:val="single" w:sz="4" w:space="0" w:color="000000"/>
              <w:right w:val="nil"/>
            </w:tcBorders>
            <w:hideMark/>
          </w:tcPr>
          <w:p w14:paraId="0293CB78" w14:textId="77777777" w:rsidR="00302017" w:rsidRPr="00BE29B0" w:rsidRDefault="00302017" w:rsidP="00475689">
            <w:pPr>
              <w:pStyle w:val="ListParagraph"/>
              <w:spacing w:line="276" w:lineRule="auto"/>
              <w:ind w:left="276"/>
              <w:rPr>
                <w:rFonts w:asciiTheme="majorBidi" w:hAnsiTheme="majorBidi" w:cstheme="majorBidi"/>
                <w:sz w:val="20"/>
                <w:szCs w:val="20"/>
              </w:rPr>
            </w:pPr>
            <w:r w:rsidRPr="00BE29B0">
              <w:rPr>
                <w:rFonts w:asciiTheme="majorBidi" w:hAnsiTheme="majorBidi" w:cstheme="majorBidi"/>
                <w:sz w:val="20"/>
                <w:szCs w:val="20"/>
              </w:rPr>
              <w:t>4</w:t>
            </w:r>
          </w:p>
        </w:tc>
        <w:tc>
          <w:tcPr>
            <w:tcW w:w="2230" w:type="dxa"/>
            <w:tcBorders>
              <w:top w:val="nil"/>
              <w:left w:val="nil"/>
              <w:bottom w:val="single" w:sz="4" w:space="0" w:color="000000"/>
              <w:right w:val="nil"/>
            </w:tcBorders>
          </w:tcPr>
          <w:p w14:paraId="7AF16141" w14:textId="77777777" w:rsidR="00302017" w:rsidRPr="00BE29B0" w:rsidRDefault="00302017" w:rsidP="00475689">
            <w:pPr>
              <w:pStyle w:val="ListParagraph"/>
              <w:spacing w:line="276" w:lineRule="auto"/>
              <w:ind w:left="171" w:hanging="16"/>
              <w:rPr>
                <w:rFonts w:asciiTheme="majorBidi" w:hAnsiTheme="majorBidi" w:cstheme="majorBidi"/>
                <w:sz w:val="20"/>
                <w:szCs w:val="20"/>
              </w:rPr>
            </w:pPr>
            <w:r w:rsidRPr="00BE29B0">
              <w:rPr>
                <w:rFonts w:asciiTheme="majorBidi" w:hAnsiTheme="majorBidi" w:cstheme="majorBidi"/>
                <w:sz w:val="20"/>
                <w:szCs w:val="20"/>
              </w:rPr>
              <w:t>Developing national identity and Pancasila character values</w:t>
            </w:r>
          </w:p>
        </w:tc>
        <w:tc>
          <w:tcPr>
            <w:tcW w:w="2458" w:type="dxa"/>
            <w:tcBorders>
              <w:top w:val="nil"/>
              <w:left w:val="nil"/>
              <w:bottom w:val="single" w:sz="4" w:space="0" w:color="000000"/>
              <w:right w:val="nil"/>
            </w:tcBorders>
          </w:tcPr>
          <w:p w14:paraId="192CF055" w14:textId="77777777" w:rsidR="00302017" w:rsidRPr="00BE29B0" w:rsidRDefault="00302017" w:rsidP="00475689">
            <w:pPr>
              <w:pStyle w:val="ListParagraph"/>
              <w:spacing w:line="276" w:lineRule="auto"/>
              <w:ind w:left="50" w:hanging="4"/>
              <w:rPr>
                <w:rFonts w:asciiTheme="majorBidi" w:hAnsiTheme="majorBidi" w:cstheme="majorBidi"/>
                <w:sz w:val="20"/>
                <w:szCs w:val="20"/>
              </w:rPr>
            </w:pPr>
            <w:r w:rsidRPr="00BE29B0">
              <w:rPr>
                <w:rFonts w:asciiTheme="majorBidi" w:hAnsiTheme="majorBidi" w:cstheme="majorBidi"/>
                <w:sz w:val="20"/>
                <w:szCs w:val="20"/>
              </w:rPr>
              <w:t>Developing global communication competencies and access to international literature</w:t>
            </w:r>
          </w:p>
        </w:tc>
        <w:tc>
          <w:tcPr>
            <w:tcW w:w="2641" w:type="dxa"/>
            <w:tcBorders>
              <w:top w:val="nil"/>
              <w:left w:val="nil"/>
              <w:bottom w:val="single" w:sz="4" w:space="0" w:color="000000"/>
              <w:right w:val="nil"/>
            </w:tcBorders>
          </w:tcPr>
          <w:p w14:paraId="6C0C9EB4" w14:textId="77777777" w:rsidR="00302017" w:rsidRPr="00BE29B0" w:rsidRDefault="00302017" w:rsidP="00475689">
            <w:pPr>
              <w:pStyle w:val="ListParagraph"/>
              <w:spacing w:line="276" w:lineRule="auto"/>
              <w:ind w:left="0" w:hanging="4"/>
              <w:rPr>
                <w:rFonts w:asciiTheme="majorBidi" w:hAnsiTheme="majorBidi" w:cstheme="majorBidi"/>
                <w:sz w:val="20"/>
                <w:szCs w:val="20"/>
              </w:rPr>
            </w:pPr>
            <w:r w:rsidRPr="00BE29B0">
              <w:rPr>
                <w:rFonts w:asciiTheme="majorBidi" w:hAnsiTheme="majorBidi" w:cstheme="majorBidi"/>
                <w:sz w:val="20"/>
                <w:szCs w:val="20"/>
              </w:rPr>
              <w:t>Developing religious identity and internalizing the values of the Quran</w:t>
            </w:r>
          </w:p>
        </w:tc>
      </w:tr>
    </w:tbl>
    <w:p w14:paraId="6EF989BA" w14:textId="77777777" w:rsidR="00302017" w:rsidRPr="00BE29B0" w:rsidRDefault="00302017" w:rsidP="00302017">
      <w:pPr>
        <w:spacing w:line="276" w:lineRule="auto"/>
        <w:jc w:val="both"/>
        <w:rPr>
          <w:rFonts w:asciiTheme="majorBidi" w:hAnsiTheme="majorBidi" w:cstheme="majorBidi"/>
          <w:sz w:val="24"/>
          <w:szCs w:val="24"/>
          <w:lang w:val="en-ID"/>
        </w:rPr>
      </w:pPr>
    </w:p>
    <w:p w14:paraId="1A355406" w14:textId="77777777" w:rsidR="00302017" w:rsidRPr="00BE29B0" w:rsidRDefault="00302017" w:rsidP="00302017">
      <w:pPr>
        <w:spacing w:line="276" w:lineRule="auto"/>
        <w:jc w:val="both"/>
        <w:rPr>
          <w:rFonts w:asciiTheme="majorBidi" w:hAnsiTheme="majorBidi" w:cstheme="majorBidi"/>
          <w:b/>
          <w:bCs/>
          <w:sz w:val="24"/>
          <w:szCs w:val="24"/>
          <w:lang w:val="en-ID"/>
        </w:rPr>
      </w:pPr>
      <w:r w:rsidRPr="00BE29B0">
        <w:rPr>
          <w:rFonts w:asciiTheme="majorBidi" w:hAnsiTheme="majorBidi" w:cstheme="majorBidi"/>
          <w:b/>
          <w:bCs/>
          <w:sz w:val="24"/>
          <w:szCs w:val="24"/>
          <w:lang w:val="en-ID"/>
        </w:rPr>
        <w:t>Analysis of the Implementation of the Cambridge Curriculum as English Language Development at IGSS Junior High School</w:t>
      </w:r>
    </w:p>
    <w:p w14:paraId="0AE53D21"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This study aims to explain how curriculum reconstruction at SMP Islamic Green School </w:t>
      </w:r>
      <w:proofErr w:type="spellStart"/>
      <w:r w:rsidRPr="00BE29B0">
        <w:rPr>
          <w:rFonts w:asciiTheme="majorBidi" w:hAnsiTheme="majorBidi" w:cstheme="majorBidi"/>
          <w:sz w:val="24"/>
          <w:szCs w:val="24"/>
          <w:lang w:val="en-ID"/>
        </w:rPr>
        <w:t>Salatiga</w:t>
      </w:r>
      <w:proofErr w:type="spellEnd"/>
      <w:r w:rsidRPr="00BE29B0">
        <w:rPr>
          <w:rFonts w:asciiTheme="majorBidi" w:hAnsiTheme="majorBidi" w:cstheme="majorBidi"/>
          <w:sz w:val="24"/>
          <w:szCs w:val="24"/>
          <w:lang w:val="en-ID"/>
        </w:rPr>
        <w:t xml:space="preserve"> (SMP IGSS) positions English as a mediator of global </w:t>
      </w:r>
      <w:r w:rsidRPr="005F07F9">
        <w:rPr>
          <w:rFonts w:asciiTheme="majorBidi" w:hAnsiTheme="majorBidi" w:cstheme="majorBidi"/>
          <w:bCs/>
          <w:color w:val="000000"/>
          <w:sz w:val="24"/>
          <w:szCs w:val="24"/>
          <w:lang w:val="en-ID"/>
        </w:rPr>
        <w:t>knowledge</w:t>
      </w:r>
      <w:r w:rsidRPr="00BE29B0">
        <w:rPr>
          <w:rFonts w:asciiTheme="majorBidi" w:hAnsiTheme="majorBidi" w:cstheme="majorBidi"/>
          <w:sz w:val="24"/>
          <w:szCs w:val="24"/>
          <w:lang w:val="en-ID"/>
        </w:rPr>
        <w:t xml:space="preserve"> in the </w:t>
      </w:r>
      <w:r w:rsidRPr="00BE29B0">
        <w:rPr>
          <w:rFonts w:asciiTheme="majorBidi" w:hAnsiTheme="majorBidi" w:cstheme="majorBidi"/>
          <w:bCs/>
          <w:color w:val="000000"/>
          <w:sz w:val="24"/>
          <w:szCs w:val="24"/>
          <w:lang w:val="en-ID"/>
        </w:rPr>
        <w:t>Islamic</w:t>
      </w:r>
      <w:r w:rsidRPr="00BE29B0">
        <w:rPr>
          <w:rFonts w:asciiTheme="majorBidi" w:hAnsiTheme="majorBidi" w:cstheme="majorBidi"/>
          <w:sz w:val="24"/>
          <w:szCs w:val="24"/>
          <w:lang w:val="en-ID"/>
        </w:rPr>
        <w:t xml:space="preserve"> education ecosystem. The findings show that the integration of an international standard-based English curriculum through collaboration with Cambridge Assessment English not only serves to improve students' linguistic competence but also forms a new epistemic structure in Islamic education practices at the secondary school level. In this context, English is no longer understood merely as an additional subject, but as a strategic medium that allows students to access global knowledge sources, most of which are produced and disseminated through that language.</w:t>
      </w:r>
    </w:p>
    <w:p w14:paraId="1766D164"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This finding reinforces David Crystal's argument that English has developed into a global lingua franca that plays a central role in the distribution of knowledge, technology, and information in the contemporary world. In today's global academic ecosystem, most scientific publications, international journals, and academic literature sources are </w:t>
      </w:r>
      <w:r w:rsidRPr="00BE29B0">
        <w:rPr>
          <w:rFonts w:asciiTheme="majorBidi" w:hAnsiTheme="majorBidi" w:cstheme="majorBidi"/>
          <w:bCs/>
          <w:color w:val="000000"/>
          <w:sz w:val="24"/>
          <w:szCs w:val="24"/>
          <w:lang w:val="en-ID"/>
        </w:rPr>
        <w:t>available</w:t>
      </w:r>
      <w:r w:rsidRPr="00BE29B0">
        <w:rPr>
          <w:rFonts w:asciiTheme="majorBidi" w:hAnsiTheme="majorBidi" w:cstheme="majorBidi"/>
          <w:sz w:val="24"/>
          <w:szCs w:val="24"/>
          <w:lang w:val="en-ID"/>
        </w:rPr>
        <w:t xml:space="preserve"> in English. Therefore, the ability to understand and use English has </w:t>
      </w:r>
      <w:r w:rsidRPr="005F07F9">
        <w:rPr>
          <w:rFonts w:asciiTheme="majorBidi" w:hAnsiTheme="majorBidi" w:cstheme="majorBidi"/>
          <w:bCs/>
          <w:color w:val="000000"/>
          <w:sz w:val="24"/>
          <w:szCs w:val="24"/>
          <w:lang w:val="en-ID"/>
        </w:rPr>
        <w:t>become</w:t>
      </w:r>
      <w:r w:rsidRPr="00BE29B0">
        <w:rPr>
          <w:rFonts w:asciiTheme="majorBidi" w:hAnsiTheme="majorBidi" w:cstheme="majorBidi"/>
          <w:sz w:val="24"/>
          <w:szCs w:val="24"/>
          <w:lang w:val="en-ID"/>
        </w:rPr>
        <w:t xml:space="preserve"> an important prerequisite for individuals and educational institutions that want to be actively involved in the global exchange of knowledge. In the context of IGSS Junior High School, the integration of the Cambridge-based curriculum demonstrates the institution's efforts to prepare students to participate in the global knowledge network from the secondary education level.</w:t>
      </w:r>
    </w:p>
    <w:p w14:paraId="5E7B97DB"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However, the integration of English into the Islamic education ecosystem also presents interesting dynamics related to the structure of knowledge production in the Islamic education tradition itself. Historically, Islamic education has a strong epistemological basis in Arabic literature, which is the main medium for the transmission of classical Islamic sciences such as tafsir, hadith, </w:t>
      </w:r>
      <w:proofErr w:type="spellStart"/>
      <w:r w:rsidRPr="00BE29B0">
        <w:rPr>
          <w:rFonts w:asciiTheme="majorBidi" w:hAnsiTheme="majorBidi" w:cstheme="majorBidi"/>
          <w:sz w:val="24"/>
          <w:szCs w:val="24"/>
          <w:lang w:val="en-ID"/>
        </w:rPr>
        <w:t>fiqh</w:t>
      </w:r>
      <w:proofErr w:type="spellEnd"/>
      <w:r w:rsidRPr="00BE29B0">
        <w:rPr>
          <w:rFonts w:asciiTheme="majorBidi" w:hAnsiTheme="majorBidi" w:cstheme="majorBidi"/>
          <w:sz w:val="24"/>
          <w:szCs w:val="24"/>
          <w:lang w:val="en-ID"/>
        </w:rPr>
        <w:t xml:space="preserve">, and </w:t>
      </w:r>
      <w:proofErr w:type="spellStart"/>
      <w:r w:rsidRPr="00BE29B0">
        <w:rPr>
          <w:rFonts w:asciiTheme="majorBidi" w:hAnsiTheme="majorBidi" w:cstheme="majorBidi"/>
          <w:sz w:val="24"/>
          <w:szCs w:val="24"/>
          <w:lang w:val="en-ID"/>
        </w:rPr>
        <w:t>tasawuf</w:t>
      </w:r>
      <w:proofErr w:type="spellEnd"/>
      <w:r w:rsidRPr="00BE29B0">
        <w:rPr>
          <w:rFonts w:asciiTheme="majorBidi" w:hAnsiTheme="majorBidi" w:cstheme="majorBidi"/>
          <w:sz w:val="24"/>
          <w:szCs w:val="24"/>
          <w:lang w:val="en-ID"/>
        </w:rPr>
        <w:t xml:space="preserve">. The dominance of Arabic literature in the Islamic educational tradition has made the ability to read Arabic texts a key competency </w:t>
      </w:r>
      <w:r w:rsidRPr="00BE29B0">
        <w:rPr>
          <w:rFonts w:asciiTheme="majorBidi" w:hAnsiTheme="majorBidi" w:cstheme="majorBidi"/>
          <w:sz w:val="24"/>
          <w:szCs w:val="24"/>
          <w:lang w:val="en-ID"/>
        </w:rPr>
        <w:lastRenderedPageBreak/>
        <w:t>that students must possess. However, the development of modern science shows that most contemporary scientific literature, including in the fields of science, technology, economics, and social sciences, is produced in English. In this situation, Islamic educational institutions are faced with the challenge of bridging two different epistemic traditions, namely the classical scientific tradition based on Arabic texts and the global knowledge production tradition based on English.</w:t>
      </w:r>
    </w:p>
    <w:p w14:paraId="467DA50B"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From a sociolinguistic perspective, this phenomenon can be understood through the concept of linguistic capital proposed by Pierre Bourdieu. According to Bourdieu, language functions not only as a means of communication, but also as a form of symbolic capital that has value within certain social structures. Individuals who master languages that are legitimate within a particular social field will have greater access to resources, opportunities, and recognition. In the context of global education, English can be understood as a form of linguistic capital that allows individuals to access international knowledge networks. Thus, the decision of SMP IGSS to integrate an international standard-based English curriculum can be understood as an institutional strategy to increase students' linguistic capital so that they can participate in the global academic space.</w:t>
      </w:r>
    </w:p>
    <w:p w14:paraId="5D3173D5"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In addition, the findings of this study also show that the integration of English at IGSS Junior High School is not carried out mechanically or simply by adopting the international curriculum in its entirety. Instead, the school adapts the curriculum by taking into account Islamic educational values, which form the basis of the institution's identity. English learning materials are not only focused on mastering language structures, but also directed at developing academic literacy and critical thinking skills that are relevant to the context of students' lives. This approach shows that global curriculum integration can be carried out without eliminating the local and religious characteristics of Islamic educational institutions.</w:t>
      </w:r>
    </w:p>
    <w:p w14:paraId="4D358E3E"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This phenomenon is in line with the Global </w:t>
      </w:r>
      <w:proofErr w:type="spellStart"/>
      <w:r w:rsidRPr="00BE29B0">
        <w:rPr>
          <w:rFonts w:asciiTheme="majorBidi" w:hAnsiTheme="majorBidi" w:cstheme="majorBidi"/>
          <w:sz w:val="24"/>
          <w:szCs w:val="24"/>
          <w:lang w:val="en-ID"/>
        </w:rPr>
        <w:t>Englishes</w:t>
      </w:r>
      <w:proofErr w:type="spellEnd"/>
      <w:r w:rsidRPr="00BE29B0">
        <w:rPr>
          <w:rFonts w:asciiTheme="majorBidi" w:hAnsiTheme="majorBidi" w:cstheme="majorBidi"/>
          <w:sz w:val="24"/>
          <w:szCs w:val="24"/>
          <w:lang w:val="en-ID"/>
        </w:rPr>
        <w:t xml:space="preserve"> perspective, which emphasizes that the use of English in various social and cultural contexts is not always homogeneous, but often undergoes a process of adaptation in accordance with local needs. Within this framework, English is not positioned as a symbol of Western cultural domination, but as a linguistic resource that can be creatively utilized by local communities to achieve their educational goals. The implementation of the English curriculum at IGSS junior high schools shows that Islamic schools can adopt international standards while maintaining their Islamic identity in their daily educational practices.</w:t>
      </w:r>
    </w:p>
    <w:p w14:paraId="1A9EAE87" w14:textId="77777777" w:rsidR="00302017" w:rsidRPr="00BE29B0" w:rsidRDefault="00302017"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 xml:space="preserve">Furthermore, the integration of English into the IGSS junior high school curriculum also demonstrates a change in the way Islamic educational institutions view the relationship between religion, knowledge, and globalization. Whereas Islamic education was previously often understood as a space focused on the transmission of classical scientific traditions, the model applied at IGSS junior high schools shows that Islamic educational institutions can serve as spaces that </w:t>
      </w:r>
      <w:r w:rsidRPr="00BE29B0">
        <w:rPr>
          <w:rFonts w:asciiTheme="majorBidi" w:hAnsiTheme="majorBidi" w:cstheme="majorBidi"/>
          <w:sz w:val="24"/>
          <w:szCs w:val="24"/>
          <w:lang w:val="en-ID"/>
        </w:rPr>
        <w:lastRenderedPageBreak/>
        <w:t>connect Islamic scientific traditions with global scientific developments. By making English a mediator of global knowledge, the school opens up access for students to interact with various international sources of knowledge while remaining rooted in Islamic educational values.</w:t>
      </w:r>
    </w:p>
    <w:p w14:paraId="2A3D68F4" w14:textId="549A27E4" w:rsidR="00302017" w:rsidRDefault="00302017" w:rsidP="005F07F9">
      <w:pPr>
        <w:spacing w:after="0" w:line="240" w:lineRule="auto"/>
        <w:ind w:firstLine="720"/>
        <w:jc w:val="both"/>
        <w:rPr>
          <w:rFonts w:ascii="Times New Roman" w:eastAsia="Times New Roman" w:hAnsi="Times New Roman" w:cs="Times New Roman"/>
          <w:bCs/>
          <w:sz w:val="24"/>
          <w:szCs w:val="24"/>
        </w:rPr>
      </w:pPr>
      <w:r w:rsidRPr="00BE29B0">
        <w:rPr>
          <w:rFonts w:asciiTheme="majorBidi" w:hAnsiTheme="majorBidi" w:cstheme="majorBidi"/>
          <w:sz w:val="24"/>
          <w:szCs w:val="24"/>
          <w:lang w:val="en-ID"/>
        </w:rPr>
        <w:t>Thus, the findings of this study indicate that curriculum reconstruction at IGSS Junior High School is not only a pedagogical innovation, but also a representation of a broader transformation in the Islamic education ecosystem in the era of knowledge globalization. The integration of English as a mediator of global knowledge enables Islamic educational institutions to participate in the dynamics of global knowledge production without losing their religious identity. This model illustrates that Islamic education does not have to be separate from the development of global science, but can be an active part of the international knowledge exchange network through adaptive and contextual curriculum strategies.</w:t>
      </w:r>
    </w:p>
    <w:p w14:paraId="6868FA64" w14:textId="77777777" w:rsidR="00302017" w:rsidRPr="00302017" w:rsidRDefault="00302017">
      <w:pPr>
        <w:spacing w:after="0" w:line="240" w:lineRule="auto"/>
        <w:ind w:left="567" w:hanging="567"/>
        <w:jc w:val="both"/>
        <w:rPr>
          <w:rFonts w:ascii="Times New Roman" w:eastAsia="Times New Roman" w:hAnsi="Times New Roman" w:cs="Times New Roman"/>
          <w:bCs/>
          <w:sz w:val="24"/>
          <w:szCs w:val="24"/>
        </w:rPr>
      </w:pPr>
    </w:p>
    <w:p w14:paraId="293037C5" w14:textId="77777777" w:rsidR="00EA31DD"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19FC4690" w14:textId="77777777" w:rsidR="005F07F9" w:rsidRPr="00BE29B0" w:rsidRDefault="005F07F9" w:rsidP="005F07F9">
      <w:pPr>
        <w:spacing w:after="0" w:line="240" w:lineRule="auto"/>
        <w:ind w:firstLine="720"/>
        <w:jc w:val="both"/>
        <w:rPr>
          <w:rFonts w:asciiTheme="majorBidi" w:hAnsiTheme="majorBidi" w:cstheme="majorBidi"/>
          <w:sz w:val="24"/>
          <w:szCs w:val="24"/>
          <w:shd w:val="clear" w:color="auto" w:fill="FFFFFF"/>
          <w:lang w:val="en-ID"/>
        </w:rPr>
      </w:pPr>
      <w:r w:rsidRPr="00BE29B0">
        <w:rPr>
          <w:rFonts w:asciiTheme="majorBidi" w:hAnsiTheme="majorBidi" w:cstheme="majorBidi"/>
          <w:sz w:val="24"/>
          <w:szCs w:val="24"/>
          <w:lang w:val="en-ID"/>
        </w:rPr>
        <w:t xml:space="preserve">This study shows that curriculum reconstruction at Islamic Green School </w:t>
      </w:r>
      <w:proofErr w:type="spellStart"/>
      <w:r w:rsidRPr="00BE29B0">
        <w:rPr>
          <w:rFonts w:asciiTheme="majorBidi" w:hAnsiTheme="majorBidi" w:cstheme="majorBidi"/>
          <w:sz w:val="24"/>
          <w:szCs w:val="24"/>
          <w:lang w:val="en-ID"/>
        </w:rPr>
        <w:t>Salatiga</w:t>
      </w:r>
      <w:proofErr w:type="spellEnd"/>
      <w:r w:rsidRPr="00BE29B0">
        <w:rPr>
          <w:rFonts w:asciiTheme="majorBidi" w:hAnsiTheme="majorBidi" w:cstheme="majorBidi"/>
          <w:sz w:val="24"/>
          <w:szCs w:val="24"/>
          <w:lang w:val="en-ID"/>
        </w:rPr>
        <w:t xml:space="preserve"> Junior High School (IGSS) is a strategic effort in responding to the dynamics of global knowledge production, which is increasingly dominated by English. In the context of Islamic education, the findings of this study reveal that the integration of English into the curriculum ecosystem not only serves to strengthen students' linguistic competence but also acts as an epistemic mediator that opens access to literature, academic discourse, and global knowledge sources. This is important considering that historically, most Islamic educational institutions have focused more on strengthening Arabic text literacy as the main medium for the transmission of Islamic knowledge. Although this tradition continues to play a fundamental role in the formation of Islamic intellectual identity, contemporary scientific developments show that access to global literature requires mastery of English as an academic lingua franca.</w:t>
      </w:r>
    </w:p>
    <w:p w14:paraId="7E2BC3B9" w14:textId="77777777" w:rsidR="005F07F9" w:rsidRPr="00BE29B0" w:rsidRDefault="005F07F9" w:rsidP="005F07F9">
      <w:pPr>
        <w:spacing w:after="0" w:line="240" w:lineRule="auto"/>
        <w:ind w:firstLine="720"/>
        <w:jc w:val="both"/>
        <w:rPr>
          <w:rFonts w:asciiTheme="majorBidi" w:hAnsiTheme="majorBidi" w:cstheme="majorBidi"/>
          <w:sz w:val="24"/>
          <w:szCs w:val="24"/>
          <w:lang w:val="en-ID"/>
        </w:rPr>
      </w:pPr>
      <w:r w:rsidRPr="00BE29B0">
        <w:rPr>
          <w:rFonts w:asciiTheme="majorBidi" w:hAnsiTheme="majorBidi" w:cstheme="majorBidi"/>
          <w:sz w:val="24"/>
          <w:szCs w:val="24"/>
          <w:lang w:val="en-ID"/>
        </w:rPr>
        <w:t>The findings of this study also show that the integration of the English curriculum at IGSS Junior High School is carried out through an adaptive approach by combining the national curriculum, Islamic curriculum, and international standards through collaboration with Cambridge Assessment English. This approach enables the creation of a learning ecosystem that not only improves students' global literacy but also maintains Islamic educational values as the main foundation of learning. Thus, the curriculum reconstruction carried out at IGSS Junior High School shows that Islamic educational institutions can integrate global educational standards without losing their religious and cultural identity.</w:t>
      </w:r>
    </w:p>
    <w:p w14:paraId="39D849C6" w14:textId="70007FFF" w:rsidR="00EA31DD" w:rsidRDefault="005F07F9" w:rsidP="005F07F9">
      <w:pPr>
        <w:spacing w:after="120" w:line="240" w:lineRule="auto"/>
        <w:jc w:val="both"/>
        <w:rPr>
          <w:rFonts w:ascii="Times New Roman" w:eastAsia="Times New Roman" w:hAnsi="Times New Roman" w:cs="Times New Roman"/>
          <w:sz w:val="24"/>
          <w:szCs w:val="24"/>
        </w:rPr>
      </w:pPr>
      <w:r w:rsidRPr="00BE29B0">
        <w:rPr>
          <w:rFonts w:asciiTheme="majorBidi" w:hAnsiTheme="majorBidi" w:cstheme="majorBidi"/>
          <w:sz w:val="24"/>
          <w:szCs w:val="24"/>
          <w:shd w:val="clear" w:color="auto" w:fill="FFFFFF"/>
          <w:lang w:val="en-ID"/>
        </w:rPr>
        <w:t xml:space="preserve">Theoretically, this study contributes to Islamic education studies by introducing the concept of </w:t>
      </w:r>
      <w:r w:rsidRPr="00BE29B0">
        <w:rPr>
          <w:rFonts w:asciiTheme="majorBidi" w:hAnsiTheme="majorBidi" w:cstheme="majorBidi"/>
          <w:sz w:val="24"/>
          <w:szCs w:val="24"/>
          <w:lang w:val="en-ID"/>
        </w:rPr>
        <w:t>English</w:t>
      </w:r>
      <w:r w:rsidRPr="00BE29B0">
        <w:rPr>
          <w:rFonts w:asciiTheme="majorBidi" w:hAnsiTheme="majorBidi" w:cstheme="majorBidi"/>
          <w:sz w:val="24"/>
          <w:szCs w:val="24"/>
          <w:shd w:val="clear" w:color="auto" w:fill="FFFFFF"/>
          <w:lang w:val="en-ID"/>
        </w:rPr>
        <w:t xml:space="preserve"> as a mediator of global knowledge in the Islamic education </w:t>
      </w:r>
      <w:r w:rsidRPr="00BE29B0">
        <w:rPr>
          <w:rFonts w:asciiTheme="majorBidi" w:hAnsiTheme="majorBidi" w:cstheme="majorBidi"/>
          <w:sz w:val="24"/>
          <w:szCs w:val="24"/>
          <w:shd w:val="clear" w:color="auto" w:fill="FFFFFF"/>
          <w:lang w:val="en-ID"/>
        </w:rPr>
        <w:lastRenderedPageBreak/>
        <w:t>ecosystem, which positions language as epistemic capital that determines access to international knowledge networks. In practical terms, the findings of this study have implications for the development of curriculum policies in Islamic educational institutions to be more responsive to the dynamics of knowledge globalization. The integration of English into the Islamic education curriculum can not only improve students' academic competitiveness, but also has the potential to strengthen the role of Islamic educational institutions in the network of global knowledge production and exchange in the future.</w:t>
      </w:r>
    </w:p>
    <w:p w14:paraId="3992F62A" w14:textId="77777777" w:rsidR="00EA31DD" w:rsidRDefault="00EA31DD">
      <w:pPr>
        <w:spacing w:after="0" w:line="240" w:lineRule="auto"/>
        <w:jc w:val="both"/>
        <w:rPr>
          <w:rFonts w:ascii="Times New Roman" w:eastAsia="Times New Roman" w:hAnsi="Times New Roman" w:cs="Times New Roman"/>
          <w:b/>
          <w:sz w:val="24"/>
          <w:szCs w:val="24"/>
        </w:rPr>
      </w:pPr>
    </w:p>
    <w:p w14:paraId="55FA7CCD" w14:textId="77777777" w:rsidR="00EA31D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C1F6429"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sz w:val="24"/>
          <w:szCs w:val="24"/>
        </w:rPr>
      </w:pPr>
      <w:r w:rsidRPr="00BE29B0">
        <w:rPr>
          <w:rFonts w:asciiTheme="majorBidi" w:hAnsiTheme="majorBidi" w:cstheme="majorBidi"/>
          <w:sz w:val="24"/>
          <w:szCs w:val="24"/>
        </w:rPr>
        <w:t xml:space="preserve">Ahmad, S. (2022). Islamic education and globalization of </w:t>
      </w:r>
      <w:r w:rsidRPr="00BE29B0">
        <w:rPr>
          <w:rFonts w:asciiTheme="majorBidi" w:hAnsiTheme="majorBidi" w:cstheme="majorBidi"/>
          <w:color w:val="000000" w:themeColor="text1"/>
          <w:sz w:val="24"/>
          <w:szCs w:val="24"/>
        </w:rPr>
        <w:t>knowledge.</w:t>
      </w:r>
      <w:hyperlink r:id="rId10" w:history="1">
        <w:r w:rsidRPr="00BE29B0">
          <w:rPr>
            <w:rStyle w:val="Hyperlink"/>
            <w:rFonts w:asciiTheme="majorBidi" w:hAnsiTheme="majorBidi" w:cstheme="majorBidi"/>
            <w:color w:val="000000" w:themeColor="text1"/>
            <w:sz w:val="24"/>
            <w:szCs w:val="24"/>
          </w:rPr>
          <w:t>https://doi.org/10.1080/14767724.2022.2043341</w:t>
        </w:r>
      </w:hyperlink>
    </w:p>
    <w:p w14:paraId="3B524DA4"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sz w:val="24"/>
          <w:szCs w:val="24"/>
        </w:rPr>
        <w:fldChar w:fldCharType="begin" w:fldLock="1"/>
      </w:r>
      <w:r w:rsidRPr="00BE29B0">
        <w:rPr>
          <w:rFonts w:asciiTheme="majorBidi" w:hAnsiTheme="majorBidi" w:cstheme="majorBidi"/>
          <w:sz w:val="24"/>
          <w:szCs w:val="24"/>
        </w:rPr>
        <w:instrText xml:space="preserve">ADDIN Mendeley Bibliography CSL_BIBLIOGRAPHY </w:instrText>
      </w:r>
      <w:r w:rsidRPr="00BE29B0">
        <w:rPr>
          <w:rFonts w:asciiTheme="majorBidi" w:hAnsiTheme="majorBidi" w:cstheme="majorBidi"/>
          <w:sz w:val="24"/>
          <w:szCs w:val="24"/>
        </w:rPr>
        <w:fldChar w:fldCharType="separate"/>
      </w:r>
      <w:r w:rsidRPr="00BE29B0">
        <w:rPr>
          <w:rFonts w:asciiTheme="majorBidi" w:hAnsiTheme="majorBidi" w:cstheme="majorBidi"/>
          <w:sz w:val="24"/>
          <w:szCs w:val="24"/>
        </w:rPr>
        <w:fldChar w:fldCharType="end"/>
      </w:r>
      <w:r w:rsidRPr="00BE29B0">
        <w:rPr>
          <w:rFonts w:asciiTheme="majorBidi" w:hAnsiTheme="majorBidi" w:cstheme="majorBidi"/>
          <w:bCs/>
          <w:color w:val="000000"/>
          <w:sz w:val="24"/>
          <w:szCs w:val="24"/>
        </w:rPr>
        <w:t xml:space="preserve">Apple, M. W. (2019). </w:t>
      </w:r>
      <w:r w:rsidRPr="00BE29B0">
        <w:rPr>
          <w:rFonts w:asciiTheme="majorBidi" w:hAnsiTheme="majorBidi" w:cstheme="majorBidi"/>
          <w:bCs/>
          <w:i/>
          <w:iCs/>
          <w:color w:val="000000"/>
          <w:sz w:val="24"/>
          <w:szCs w:val="24"/>
        </w:rPr>
        <w:t>Ideology and Curriculum</w:t>
      </w:r>
      <w:r w:rsidRPr="00BE29B0">
        <w:rPr>
          <w:rFonts w:asciiTheme="majorBidi" w:hAnsiTheme="majorBidi" w:cstheme="majorBidi"/>
          <w:bCs/>
          <w:color w:val="000000"/>
          <w:sz w:val="24"/>
          <w:szCs w:val="24"/>
        </w:rPr>
        <w:t>. New York: Routledge.</w:t>
      </w:r>
    </w:p>
    <w:p w14:paraId="5F7950C3"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Arifin, I., &amp; Anwar, S. (2021). Curriculum reform in Islamic schools: Responding to globalization. </w:t>
      </w:r>
      <w:r w:rsidRPr="00BE29B0">
        <w:rPr>
          <w:rFonts w:asciiTheme="majorBidi" w:hAnsiTheme="majorBidi" w:cstheme="majorBidi"/>
          <w:bCs/>
          <w:i/>
          <w:iCs/>
          <w:color w:val="000000"/>
          <w:sz w:val="24"/>
          <w:szCs w:val="24"/>
        </w:rPr>
        <w:t>International Journal of Educational Development</w:t>
      </w:r>
      <w:r w:rsidRPr="00BE29B0">
        <w:rPr>
          <w:rFonts w:asciiTheme="majorBidi" w:hAnsiTheme="majorBidi" w:cstheme="majorBidi"/>
          <w:bCs/>
          <w:color w:val="000000"/>
          <w:sz w:val="24"/>
          <w:szCs w:val="24"/>
        </w:rPr>
        <w:t>, 81, 102–115.</w:t>
      </w:r>
    </w:p>
    <w:p w14:paraId="4C1C2DE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Al-Attas, S. M. N. (1993). </w:t>
      </w:r>
      <w:r w:rsidRPr="00BE29B0">
        <w:rPr>
          <w:rFonts w:asciiTheme="majorBidi" w:hAnsiTheme="majorBidi" w:cstheme="majorBidi"/>
          <w:bCs/>
          <w:i/>
          <w:iCs/>
          <w:color w:val="000000"/>
          <w:sz w:val="24"/>
          <w:szCs w:val="24"/>
        </w:rPr>
        <w:t>Islam and Secularism</w:t>
      </w:r>
      <w:r w:rsidRPr="00BE29B0">
        <w:rPr>
          <w:rFonts w:asciiTheme="majorBidi" w:hAnsiTheme="majorBidi" w:cstheme="majorBidi"/>
          <w:bCs/>
          <w:color w:val="000000"/>
          <w:sz w:val="24"/>
          <w:szCs w:val="24"/>
        </w:rPr>
        <w:t xml:space="preserve">. Kuala Lumpur: ISTAC.Bernstein, B. (2000). </w:t>
      </w:r>
      <w:r w:rsidRPr="00BE29B0">
        <w:rPr>
          <w:rFonts w:asciiTheme="majorBidi" w:hAnsiTheme="majorBidi" w:cstheme="majorBidi"/>
          <w:bCs/>
          <w:i/>
          <w:iCs/>
          <w:color w:val="000000"/>
          <w:sz w:val="24"/>
          <w:szCs w:val="24"/>
        </w:rPr>
        <w:t>Pedagogy, Symbolic Control, and Identity: Theory, Research, Critique</w:t>
      </w:r>
      <w:r w:rsidRPr="00BE29B0">
        <w:rPr>
          <w:rFonts w:asciiTheme="majorBidi" w:hAnsiTheme="majorBidi" w:cstheme="majorBidi"/>
          <w:bCs/>
          <w:color w:val="000000"/>
          <w:sz w:val="24"/>
          <w:szCs w:val="24"/>
        </w:rPr>
        <w:t>. Lanham: Rowman &amp; Littlefield.</w:t>
      </w:r>
    </w:p>
    <w:p w14:paraId="701A6B7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Ameliya, M., et al. (2024). EFL Cambridge curriculum implementation at Kharisma </w:t>
      </w:r>
      <w:proofErr w:type="spellStart"/>
      <w:r w:rsidRPr="00BE29B0">
        <w:rPr>
          <w:rFonts w:asciiTheme="majorBidi" w:hAnsiTheme="majorBidi" w:cstheme="majorBidi"/>
          <w:bCs/>
          <w:color w:val="000000"/>
          <w:sz w:val="24"/>
          <w:szCs w:val="24"/>
          <w:lang w:val="en-ID"/>
        </w:rPr>
        <w:t>Bangsa</w:t>
      </w:r>
      <w:proofErr w:type="spellEnd"/>
      <w:r w:rsidRPr="00BE29B0">
        <w:rPr>
          <w:rFonts w:asciiTheme="majorBidi" w:hAnsiTheme="majorBidi" w:cstheme="majorBidi"/>
          <w:bCs/>
          <w:color w:val="000000"/>
          <w:sz w:val="24"/>
          <w:szCs w:val="24"/>
          <w:lang w:val="en-ID"/>
        </w:rPr>
        <w:t xml:space="preserve"> middle school.</w:t>
      </w:r>
      <w:r w:rsidRPr="00BE29B0">
        <w:rPr>
          <w:rFonts w:asciiTheme="majorBidi" w:hAnsiTheme="majorBidi" w:cstheme="majorBidi"/>
          <w:bCs/>
          <w:color w:val="000000"/>
          <w:sz w:val="24"/>
          <w:szCs w:val="24"/>
          <w:lang w:val="en-ID"/>
        </w:rPr>
        <w:br/>
        <w:t xml:space="preserve">https://doi.org/10.24853/elif.7.1.31-40 </w:t>
      </w:r>
    </w:p>
    <w:p w14:paraId="409A4917"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Baker, W., &amp; Fang, F. (2023). Intercultural communication in global English education.</w:t>
      </w:r>
      <w:r w:rsidRPr="00BE29B0">
        <w:rPr>
          <w:rFonts w:asciiTheme="majorBidi" w:hAnsiTheme="majorBidi" w:cstheme="majorBidi"/>
          <w:bCs/>
          <w:color w:val="000000"/>
          <w:sz w:val="24"/>
          <w:szCs w:val="24"/>
        </w:rPr>
        <w:br/>
        <w:t>https://doi.org/10.1080/14708477.2023.2195458</w:t>
      </w:r>
    </w:p>
    <w:p w14:paraId="79F2D77C"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Bourdieu, P. (1991). </w:t>
      </w:r>
      <w:r w:rsidRPr="00BE29B0">
        <w:rPr>
          <w:rFonts w:asciiTheme="majorBidi" w:hAnsiTheme="majorBidi" w:cstheme="majorBidi"/>
          <w:bCs/>
          <w:i/>
          <w:iCs/>
          <w:color w:val="000000"/>
          <w:sz w:val="24"/>
          <w:szCs w:val="24"/>
        </w:rPr>
        <w:t>Language and Symbolic Power</w:t>
      </w:r>
      <w:r w:rsidRPr="00BE29B0">
        <w:rPr>
          <w:rFonts w:asciiTheme="majorBidi" w:hAnsiTheme="majorBidi" w:cstheme="majorBidi"/>
          <w:bCs/>
          <w:color w:val="000000"/>
          <w:sz w:val="24"/>
          <w:szCs w:val="24"/>
        </w:rPr>
        <w:t>. Cambridge: Polity Press.</w:t>
      </w:r>
    </w:p>
    <w:p w14:paraId="7441B1F8"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sz w:val="24"/>
          <w:szCs w:val="24"/>
          <w:lang w:val="en-ID"/>
        </w:rPr>
        <w:t xml:space="preserve">Bourdieu, P. (1986). The forms of capital. In J. Richardson (Ed.), </w:t>
      </w:r>
      <w:r w:rsidRPr="00BE29B0">
        <w:rPr>
          <w:rFonts w:asciiTheme="majorBidi" w:hAnsiTheme="majorBidi" w:cstheme="majorBidi"/>
          <w:i/>
          <w:iCs/>
          <w:sz w:val="24"/>
          <w:szCs w:val="24"/>
          <w:lang w:val="en-ID"/>
        </w:rPr>
        <w:t>Handbook of Theory and Research for the Sociology of Education</w:t>
      </w:r>
      <w:r w:rsidRPr="00BE29B0">
        <w:rPr>
          <w:rFonts w:asciiTheme="majorBidi" w:hAnsiTheme="majorBidi" w:cstheme="majorBidi"/>
          <w:sz w:val="24"/>
          <w:szCs w:val="24"/>
          <w:lang w:val="en-ID"/>
        </w:rPr>
        <w:t>. New York: Greenwood</w:t>
      </w:r>
    </w:p>
    <w:p w14:paraId="1755761A"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Canagarajah, A. S. (2013). </w:t>
      </w:r>
      <w:r w:rsidRPr="00BE29B0">
        <w:rPr>
          <w:rFonts w:asciiTheme="majorBidi" w:hAnsiTheme="majorBidi" w:cstheme="majorBidi"/>
          <w:bCs/>
          <w:i/>
          <w:iCs/>
          <w:color w:val="000000"/>
          <w:sz w:val="24"/>
          <w:szCs w:val="24"/>
        </w:rPr>
        <w:t>Translingual Practice: Global Englishes and Cosmopolitan Relations</w:t>
      </w:r>
      <w:r w:rsidRPr="00BE29B0">
        <w:rPr>
          <w:rFonts w:asciiTheme="majorBidi" w:hAnsiTheme="majorBidi" w:cstheme="majorBidi"/>
          <w:bCs/>
          <w:color w:val="000000"/>
          <w:sz w:val="24"/>
          <w:szCs w:val="24"/>
        </w:rPr>
        <w:t>. London: Routledge.</w:t>
      </w:r>
    </w:p>
    <w:p w14:paraId="44A0726D"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Callies, M., Hehner, S., &amp; Meer, P. (2022). </w:t>
      </w:r>
      <w:r w:rsidRPr="00BE29B0">
        <w:rPr>
          <w:rFonts w:asciiTheme="majorBidi" w:hAnsiTheme="majorBidi" w:cstheme="majorBidi"/>
          <w:bCs/>
          <w:i/>
          <w:iCs/>
          <w:color w:val="000000"/>
          <w:sz w:val="24"/>
          <w:szCs w:val="24"/>
        </w:rPr>
        <w:t>Glocalising Teaching English as an International Language</w:t>
      </w:r>
      <w:r w:rsidRPr="00BE29B0">
        <w:rPr>
          <w:rFonts w:asciiTheme="majorBidi" w:hAnsiTheme="majorBidi" w:cstheme="majorBidi"/>
          <w:bCs/>
          <w:color w:val="000000"/>
          <w:sz w:val="24"/>
          <w:szCs w:val="24"/>
        </w:rPr>
        <w:t>. Routledge.</w:t>
      </w:r>
    </w:p>
    <w:p w14:paraId="5A52952A"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Crystal, D. (2003). </w:t>
      </w:r>
      <w:r w:rsidRPr="00BE29B0">
        <w:rPr>
          <w:rFonts w:asciiTheme="majorBidi" w:hAnsiTheme="majorBidi" w:cstheme="majorBidi"/>
          <w:bCs/>
          <w:i/>
          <w:iCs/>
          <w:color w:val="000000"/>
          <w:sz w:val="24"/>
          <w:szCs w:val="24"/>
        </w:rPr>
        <w:t>English as a Global Language</w:t>
      </w:r>
      <w:r w:rsidRPr="00BE29B0">
        <w:rPr>
          <w:rFonts w:asciiTheme="majorBidi" w:hAnsiTheme="majorBidi" w:cstheme="majorBidi"/>
          <w:bCs/>
          <w:color w:val="000000"/>
          <w:sz w:val="24"/>
          <w:szCs w:val="24"/>
        </w:rPr>
        <w:t>. Cambridge: Cambridge University Press.</w:t>
      </w:r>
    </w:p>
    <w:p w14:paraId="2D3156B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proofErr w:type="spellStart"/>
      <w:r w:rsidRPr="00BE29B0">
        <w:rPr>
          <w:rFonts w:asciiTheme="majorBidi" w:hAnsiTheme="majorBidi" w:cstheme="majorBidi"/>
          <w:bCs/>
          <w:color w:val="000000"/>
          <w:sz w:val="24"/>
          <w:szCs w:val="24"/>
          <w:lang w:val="en-ID"/>
        </w:rPr>
        <w:lastRenderedPageBreak/>
        <w:t>Darwan</w:t>
      </w:r>
      <w:proofErr w:type="spellEnd"/>
      <w:r w:rsidRPr="00BE29B0">
        <w:rPr>
          <w:rFonts w:asciiTheme="majorBidi" w:hAnsiTheme="majorBidi" w:cstheme="majorBidi"/>
          <w:bCs/>
          <w:color w:val="000000"/>
          <w:sz w:val="24"/>
          <w:szCs w:val="24"/>
          <w:lang w:val="en-ID"/>
        </w:rPr>
        <w:t>, A. (2024). Revisiting the implementation of Cambridge curriculum in Islamic secondary education.</w:t>
      </w:r>
      <w:r w:rsidRPr="00BE29B0">
        <w:rPr>
          <w:rFonts w:asciiTheme="majorBidi" w:hAnsiTheme="majorBidi" w:cstheme="majorBidi"/>
          <w:bCs/>
          <w:color w:val="000000"/>
          <w:sz w:val="24"/>
          <w:szCs w:val="24"/>
          <w:lang w:val="en-ID"/>
        </w:rPr>
        <w:br/>
        <w:t xml:space="preserve">https://doi.org/10.31539/z767rt70 </w:t>
      </w:r>
      <w:r w:rsidRPr="00BE29B0">
        <w:rPr>
          <w:rFonts w:asciiTheme="majorBidi" w:hAnsiTheme="majorBidi" w:cstheme="majorBidi"/>
          <w:bCs/>
          <w:color w:val="000000"/>
          <w:sz w:val="24"/>
          <w:szCs w:val="24"/>
        </w:rPr>
        <w:t xml:space="preserve">Giroux, H. A. (2011). </w:t>
      </w:r>
      <w:r w:rsidRPr="00BE29B0">
        <w:rPr>
          <w:rFonts w:asciiTheme="majorBidi" w:hAnsiTheme="majorBidi" w:cstheme="majorBidi"/>
          <w:bCs/>
          <w:i/>
          <w:iCs/>
          <w:color w:val="000000"/>
          <w:sz w:val="24"/>
          <w:szCs w:val="24"/>
        </w:rPr>
        <w:t>On Critical Pedagogy</w:t>
      </w:r>
      <w:r w:rsidRPr="00BE29B0">
        <w:rPr>
          <w:rFonts w:asciiTheme="majorBidi" w:hAnsiTheme="majorBidi" w:cstheme="majorBidi"/>
          <w:bCs/>
          <w:color w:val="000000"/>
          <w:sz w:val="24"/>
          <w:szCs w:val="24"/>
        </w:rPr>
        <w:t>. New York: Continuum.</w:t>
      </w:r>
    </w:p>
    <w:p w14:paraId="58D9220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proofErr w:type="spellStart"/>
      <w:r w:rsidRPr="00BE29B0">
        <w:rPr>
          <w:rFonts w:asciiTheme="majorBidi" w:hAnsiTheme="majorBidi" w:cstheme="majorBidi"/>
          <w:bCs/>
          <w:color w:val="000000"/>
          <w:sz w:val="24"/>
          <w:szCs w:val="24"/>
          <w:lang w:val="en-ID"/>
        </w:rPr>
        <w:t>Djamdjuri</w:t>
      </w:r>
      <w:proofErr w:type="spellEnd"/>
      <w:r w:rsidRPr="00BE29B0">
        <w:rPr>
          <w:rFonts w:asciiTheme="majorBidi" w:hAnsiTheme="majorBidi" w:cstheme="majorBidi"/>
          <w:bCs/>
          <w:color w:val="000000"/>
          <w:sz w:val="24"/>
          <w:szCs w:val="24"/>
          <w:lang w:val="en-ID"/>
        </w:rPr>
        <w:t>, D., et al. (2023). Integrating Islamic education in English language teaching: A systematic review.</w:t>
      </w:r>
      <w:r w:rsidRPr="00BE29B0">
        <w:rPr>
          <w:rFonts w:asciiTheme="majorBidi" w:hAnsiTheme="majorBidi" w:cstheme="majorBidi"/>
          <w:bCs/>
          <w:color w:val="000000"/>
          <w:sz w:val="24"/>
          <w:szCs w:val="24"/>
          <w:lang w:val="en-ID"/>
        </w:rPr>
        <w:br/>
        <w:t xml:space="preserve">https://doi.org/10.22219/kembara.v9i1.28651 </w:t>
      </w:r>
      <w:r w:rsidRPr="00BE29B0">
        <w:rPr>
          <w:rFonts w:asciiTheme="majorBidi" w:hAnsiTheme="majorBidi" w:cstheme="majorBidi"/>
          <w:bCs/>
          <w:color w:val="000000"/>
          <w:sz w:val="24"/>
          <w:szCs w:val="24"/>
        </w:rPr>
        <w:t xml:space="preserve">Pennycook, A. (2017). </w:t>
      </w:r>
      <w:r w:rsidRPr="00BE29B0">
        <w:rPr>
          <w:rFonts w:asciiTheme="majorBidi" w:hAnsiTheme="majorBidi" w:cstheme="majorBidi"/>
          <w:bCs/>
          <w:i/>
          <w:iCs/>
          <w:color w:val="000000"/>
          <w:sz w:val="24"/>
          <w:szCs w:val="24"/>
        </w:rPr>
        <w:t>The Cultural Politics of English as an International Language</w:t>
      </w:r>
      <w:r w:rsidRPr="00BE29B0">
        <w:rPr>
          <w:rFonts w:asciiTheme="majorBidi" w:hAnsiTheme="majorBidi" w:cstheme="majorBidi"/>
          <w:bCs/>
          <w:color w:val="000000"/>
          <w:sz w:val="24"/>
          <w:szCs w:val="24"/>
        </w:rPr>
        <w:t>. London: Routledge.</w:t>
      </w:r>
    </w:p>
    <w:p w14:paraId="1CFBDF3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lang w:val="en-ID"/>
        </w:rPr>
        <w:t xml:space="preserve">Fang, F. (2020). Global </w:t>
      </w:r>
      <w:proofErr w:type="spellStart"/>
      <w:r w:rsidRPr="00BE29B0">
        <w:rPr>
          <w:rFonts w:asciiTheme="majorBidi" w:hAnsiTheme="majorBidi" w:cstheme="majorBidi"/>
          <w:bCs/>
          <w:color w:val="000000"/>
          <w:sz w:val="24"/>
          <w:szCs w:val="24"/>
          <w:lang w:val="en-ID"/>
        </w:rPr>
        <w:t>Englishes</w:t>
      </w:r>
      <w:proofErr w:type="spellEnd"/>
      <w:r w:rsidRPr="00BE29B0">
        <w:rPr>
          <w:rFonts w:asciiTheme="majorBidi" w:hAnsiTheme="majorBidi" w:cstheme="majorBidi"/>
          <w:bCs/>
          <w:color w:val="000000"/>
          <w:sz w:val="24"/>
          <w:szCs w:val="24"/>
          <w:lang w:val="en-ID"/>
        </w:rPr>
        <w:t xml:space="preserve"> in language education.</w:t>
      </w:r>
      <w:r w:rsidRPr="00BE29B0">
        <w:rPr>
          <w:rFonts w:asciiTheme="majorBidi" w:hAnsiTheme="majorBidi" w:cstheme="majorBidi"/>
          <w:bCs/>
          <w:color w:val="000000"/>
          <w:sz w:val="24"/>
          <w:szCs w:val="24"/>
          <w:lang w:val="en-ID"/>
        </w:rPr>
        <w:br/>
      </w:r>
      <w:hyperlink r:id="rId11" w:history="1">
        <w:r w:rsidRPr="00BE29B0">
          <w:rPr>
            <w:rStyle w:val="Hyperlink"/>
            <w:rFonts w:asciiTheme="majorBidi" w:hAnsiTheme="majorBidi" w:cstheme="majorBidi"/>
            <w:bCs/>
            <w:color w:val="000000" w:themeColor="text1"/>
            <w:sz w:val="24"/>
            <w:szCs w:val="24"/>
            <w:lang w:val="en-ID"/>
          </w:rPr>
          <w:t>https://doi.org/10.1016/j.ijedudev.2020.102222</w:t>
        </w:r>
      </w:hyperlink>
      <w:r w:rsidRPr="00BE29B0">
        <w:rPr>
          <w:rFonts w:asciiTheme="majorBidi" w:hAnsiTheme="majorBidi" w:cstheme="majorBidi"/>
          <w:bCs/>
          <w:color w:val="000000"/>
          <w:sz w:val="24"/>
          <w:szCs w:val="24"/>
        </w:rPr>
        <w:t xml:space="preserve">Rizvi, F., &amp; Lingard, B. (2010). </w:t>
      </w:r>
      <w:r w:rsidRPr="00BE29B0">
        <w:rPr>
          <w:rFonts w:asciiTheme="majorBidi" w:hAnsiTheme="majorBidi" w:cstheme="majorBidi"/>
          <w:bCs/>
          <w:i/>
          <w:iCs/>
          <w:color w:val="000000"/>
          <w:sz w:val="24"/>
          <w:szCs w:val="24"/>
        </w:rPr>
        <w:t>Globalizing Education Policy</w:t>
      </w:r>
      <w:r w:rsidRPr="00BE29B0">
        <w:rPr>
          <w:rFonts w:asciiTheme="majorBidi" w:hAnsiTheme="majorBidi" w:cstheme="majorBidi"/>
          <w:bCs/>
          <w:color w:val="000000"/>
          <w:sz w:val="24"/>
          <w:szCs w:val="24"/>
        </w:rPr>
        <w:t>. London: Routledge.</w:t>
      </w:r>
    </w:p>
    <w:p w14:paraId="05AFAF1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themeColor="text1"/>
          <w:sz w:val="24"/>
          <w:szCs w:val="24"/>
        </w:rPr>
      </w:pPr>
      <w:r w:rsidRPr="00BE29B0">
        <w:rPr>
          <w:rFonts w:asciiTheme="majorBidi" w:hAnsiTheme="majorBidi" w:cstheme="majorBidi"/>
          <w:bCs/>
          <w:color w:val="000000"/>
          <w:sz w:val="24"/>
          <w:szCs w:val="24"/>
          <w:lang w:val="en-ID"/>
        </w:rPr>
        <w:t xml:space="preserve">Galloway, N., &amp; </w:t>
      </w:r>
      <w:proofErr w:type="spellStart"/>
      <w:r w:rsidRPr="00BE29B0">
        <w:rPr>
          <w:rFonts w:asciiTheme="majorBidi" w:hAnsiTheme="majorBidi" w:cstheme="majorBidi"/>
          <w:bCs/>
          <w:color w:val="000000"/>
          <w:sz w:val="24"/>
          <w:szCs w:val="24"/>
          <w:lang w:val="en-ID"/>
        </w:rPr>
        <w:t>Numajiri</w:t>
      </w:r>
      <w:proofErr w:type="spellEnd"/>
      <w:r w:rsidRPr="00BE29B0">
        <w:rPr>
          <w:rFonts w:asciiTheme="majorBidi" w:hAnsiTheme="majorBidi" w:cstheme="majorBidi"/>
          <w:bCs/>
          <w:color w:val="000000"/>
          <w:sz w:val="24"/>
          <w:szCs w:val="24"/>
          <w:lang w:val="en-ID"/>
        </w:rPr>
        <w:t xml:space="preserve">, T. (2020). Global </w:t>
      </w:r>
      <w:proofErr w:type="spellStart"/>
      <w:r w:rsidRPr="00BE29B0">
        <w:rPr>
          <w:rFonts w:asciiTheme="majorBidi" w:hAnsiTheme="majorBidi" w:cstheme="majorBidi"/>
          <w:bCs/>
          <w:color w:val="000000"/>
          <w:sz w:val="24"/>
          <w:szCs w:val="24"/>
          <w:lang w:val="en-ID"/>
        </w:rPr>
        <w:t>Englishes</w:t>
      </w:r>
      <w:proofErr w:type="spellEnd"/>
      <w:r w:rsidRPr="00BE29B0">
        <w:rPr>
          <w:rFonts w:asciiTheme="majorBidi" w:hAnsiTheme="majorBidi" w:cstheme="majorBidi"/>
          <w:bCs/>
          <w:color w:val="000000"/>
          <w:sz w:val="24"/>
          <w:szCs w:val="24"/>
          <w:lang w:val="en-ID"/>
        </w:rPr>
        <w:t xml:space="preserve"> and English language teaching. </w:t>
      </w:r>
      <w:hyperlink r:id="rId12" w:history="1">
        <w:r w:rsidRPr="00BE29B0">
          <w:rPr>
            <w:rStyle w:val="Hyperlink"/>
            <w:rFonts w:asciiTheme="majorBidi" w:hAnsiTheme="majorBidi" w:cstheme="majorBidi"/>
            <w:bCs/>
            <w:color w:val="000000" w:themeColor="text1"/>
            <w:sz w:val="24"/>
            <w:szCs w:val="24"/>
            <w:lang w:val="en-ID"/>
          </w:rPr>
          <w:t>https://doi.org/10.1016/j.system.2020.102237</w:t>
        </w:r>
      </w:hyperlink>
    </w:p>
    <w:p w14:paraId="3FDD5C06"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Hidayati, N. (2020). English language teaching in Islamic education institutions. https://doi.org/10.21580/jieed.v8i2.6382</w:t>
      </w:r>
    </w:p>
    <w:p w14:paraId="2A203B61"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Hefner, R. W. (2007). Islamic schools, social movements, and democracy in Indonesia. </w:t>
      </w:r>
      <w:r w:rsidRPr="00BE29B0">
        <w:rPr>
          <w:rFonts w:asciiTheme="majorBidi" w:hAnsiTheme="majorBidi" w:cstheme="majorBidi"/>
          <w:bCs/>
          <w:i/>
          <w:iCs/>
          <w:color w:val="000000"/>
          <w:sz w:val="24"/>
          <w:szCs w:val="24"/>
        </w:rPr>
        <w:t>Making Modern Muslims</w:t>
      </w:r>
      <w:r w:rsidRPr="00BE29B0">
        <w:rPr>
          <w:rFonts w:asciiTheme="majorBidi" w:hAnsiTheme="majorBidi" w:cstheme="majorBidi"/>
          <w:bCs/>
          <w:color w:val="000000"/>
          <w:sz w:val="24"/>
          <w:szCs w:val="24"/>
        </w:rPr>
        <w:t>, 55–105. Honolulu: University of Hawai’i Press.</w:t>
      </w:r>
    </w:p>
    <w:p w14:paraId="3192D2FA"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Halstead, J. M. (2004). An Islamic concept of education. </w:t>
      </w:r>
      <w:r w:rsidRPr="00BE29B0">
        <w:rPr>
          <w:rFonts w:asciiTheme="majorBidi" w:hAnsiTheme="majorBidi" w:cstheme="majorBidi"/>
          <w:bCs/>
          <w:i/>
          <w:iCs/>
          <w:color w:val="000000"/>
          <w:sz w:val="24"/>
          <w:szCs w:val="24"/>
        </w:rPr>
        <w:t>Comparative Education</w:t>
      </w:r>
      <w:r w:rsidRPr="00BE29B0">
        <w:rPr>
          <w:rFonts w:asciiTheme="majorBidi" w:hAnsiTheme="majorBidi" w:cstheme="majorBidi"/>
          <w:bCs/>
          <w:color w:val="000000"/>
          <w:sz w:val="24"/>
          <w:szCs w:val="24"/>
        </w:rPr>
        <w:t>, 40(4), 517–529.</w:t>
      </w:r>
    </w:p>
    <w:p w14:paraId="68B49962"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Hamid, S. (2018). Islamic education in Indonesia: Tradition and modernity. </w:t>
      </w:r>
      <w:r w:rsidRPr="00BE29B0">
        <w:rPr>
          <w:rFonts w:asciiTheme="majorBidi" w:hAnsiTheme="majorBidi" w:cstheme="majorBidi"/>
          <w:bCs/>
          <w:i/>
          <w:iCs/>
          <w:color w:val="000000"/>
          <w:sz w:val="24"/>
          <w:szCs w:val="24"/>
        </w:rPr>
        <w:t>Journal of Islamic Studies</w:t>
      </w:r>
      <w:r w:rsidRPr="00BE29B0">
        <w:rPr>
          <w:rFonts w:asciiTheme="majorBidi" w:hAnsiTheme="majorBidi" w:cstheme="majorBidi"/>
          <w:bCs/>
          <w:color w:val="000000"/>
          <w:sz w:val="24"/>
          <w:szCs w:val="24"/>
        </w:rPr>
        <w:t>, 29(2), 235–260.</w:t>
      </w:r>
    </w:p>
    <w:p w14:paraId="736D3943"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sz w:val="24"/>
          <w:szCs w:val="24"/>
        </w:rPr>
        <w:t xml:space="preserve">Jenkins, J. (2015). </w:t>
      </w:r>
      <w:r w:rsidRPr="00BE29B0">
        <w:rPr>
          <w:rFonts w:asciiTheme="majorBidi" w:hAnsiTheme="majorBidi" w:cstheme="majorBidi"/>
          <w:i/>
          <w:iCs/>
          <w:sz w:val="24"/>
          <w:szCs w:val="24"/>
        </w:rPr>
        <w:t>Global Englishes: A Resource Book for Students</w:t>
      </w:r>
      <w:r w:rsidRPr="00BE29B0">
        <w:rPr>
          <w:rFonts w:asciiTheme="majorBidi" w:hAnsiTheme="majorBidi" w:cstheme="majorBidi"/>
          <w:sz w:val="24"/>
          <w:szCs w:val="24"/>
        </w:rPr>
        <w:t>. London: Routledge</w:t>
      </w:r>
      <w:r w:rsidRPr="00BE29B0">
        <w:rPr>
          <w:rFonts w:asciiTheme="majorBidi" w:hAnsiTheme="majorBidi" w:cstheme="majorBidi"/>
          <w:bCs/>
          <w:color w:val="000000"/>
          <w:sz w:val="24"/>
          <w:szCs w:val="24"/>
        </w:rPr>
        <w:t xml:space="preserve"> </w:t>
      </w:r>
    </w:p>
    <w:p w14:paraId="403AB86D"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Kirkpatrick, A. (2010). </w:t>
      </w:r>
      <w:r w:rsidRPr="00BE29B0">
        <w:rPr>
          <w:rFonts w:asciiTheme="majorBidi" w:hAnsiTheme="majorBidi" w:cstheme="majorBidi"/>
          <w:bCs/>
          <w:i/>
          <w:iCs/>
          <w:color w:val="000000"/>
          <w:sz w:val="24"/>
          <w:szCs w:val="24"/>
        </w:rPr>
        <w:t>English as a Lingua Franca in ASEAN</w:t>
      </w:r>
      <w:r w:rsidRPr="00BE29B0">
        <w:rPr>
          <w:rFonts w:asciiTheme="majorBidi" w:hAnsiTheme="majorBidi" w:cstheme="majorBidi"/>
          <w:bCs/>
          <w:color w:val="000000"/>
          <w:sz w:val="24"/>
          <w:szCs w:val="24"/>
        </w:rPr>
        <w:t>. Hong Kong: Hong Kong University Press.</w:t>
      </w:r>
    </w:p>
    <w:p w14:paraId="27C1F575"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Kumaravadivelu, B. (2012). </w:t>
      </w:r>
      <w:r w:rsidRPr="00BE29B0">
        <w:rPr>
          <w:rFonts w:asciiTheme="majorBidi" w:hAnsiTheme="majorBidi" w:cstheme="majorBidi"/>
          <w:bCs/>
          <w:i/>
          <w:iCs/>
          <w:color w:val="000000"/>
          <w:sz w:val="24"/>
          <w:szCs w:val="24"/>
        </w:rPr>
        <w:t>Language Teacher Education for a Global Society</w:t>
      </w:r>
      <w:r w:rsidRPr="00BE29B0">
        <w:rPr>
          <w:rFonts w:asciiTheme="majorBidi" w:hAnsiTheme="majorBidi" w:cstheme="majorBidi"/>
          <w:bCs/>
          <w:color w:val="000000"/>
          <w:sz w:val="24"/>
          <w:szCs w:val="24"/>
        </w:rPr>
        <w:t>. New York: Routledge.</w:t>
      </w:r>
    </w:p>
    <w:p w14:paraId="56F24465"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themeColor="text1"/>
          <w:sz w:val="24"/>
          <w:szCs w:val="24"/>
        </w:rPr>
      </w:pPr>
      <w:r w:rsidRPr="00BE29B0">
        <w:rPr>
          <w:rFonts w:asciiTheme="majorBidi" w:hAnsiTheme="majorBidi" w:cstheme="majorBidi"/>
          <w:bCs/>
          <w:color w:val="000000"/>
          <w:sz w:val="24"/>
          <w:szCs w:val="24"/>
        </w:rPr>
        <w:t>McKinley, J., &amp; Rose, H. (2023). The impact of English as global academic language.</w:t>
      </w:r>
      <w:r w:rsidRPr="00BE29B0">
        <w:rPr>
          <w:rFonts w:asciiTheme="majorBidi" w:hAnsiTheme="majorBidi" w:cstheme="majorBidi"/>
          <w:bCs/>
          <w:color w:val="000000"/>
          <w:sz w:val="24"/>
          <w:szCs w:val="24"/>
        </w:rPr>
        <w:br/>
      </w:r>
      <w:r>
        <w:fldChar w:fldCharType="begin"/>
      </w:r>
      <w:r>
        <w:instrText>HYPERLINK "https://doi.org/10.1016/j.system.2023.103038"</w:instrText>
      </w:r>
      <w:r>
        <w:fldChar w:fldCharType="separate"/>
      </w:r>
      <w:r w:rsidRPr="00BE29B0">
        <w:rPr>
          <w:rStyle w:val="Hyperlink"/>
          <w:rFonts w:asciiTheme="majorBidi" w:hAnsiTheme="majorBidi" w:cstheme="majorBidi"/>
          <w:bCs/>
          <w:color w:val="000000" w:themeColor="text1"/>
          <w:sz w:val="24"/>
          <w:szCs w:val="24"/>
        </w:rPr>
        <w:t>https://doi.org/10.1016/j.system.2023.103038</w:t>
      </w:r>
      <w:r>
        <w:fldChar w:fldCharType="end"/>
      </w:r>
    </w:p>
    <w:p w14:paraId="2736CE0E"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proofErr w:type="spellStart"/>
      <w:r w:rsidRPr="00BE29B0">
        <w:rPr>
          <w:rFonts w:asciiTheme="majorBidi" w:hAnsiTheme="majorBidi" w:cstheme="majorBidi"/>
          <w:bCs/>
          <w:color w:val="000000"/>
          <w:sz w:val="24"/>
          <w:szCs w:val="24"/>
          <w:lang w:val="en-ID"/>
        </w:rPr>
        <w:lastRenderedPageBreak/>
        <w:t>Muzaedah</w:t>
      </w:r>
      <w:proofErr w:type="spellEnd"/>
      <w:r w:rsidRPr="00BE29B0">
        <w:rPr>
          <w:rFonts w:asciiTheme="majorBidi" w:hAnsiTheme="majorBidi" w:cstheme="majorBidi"/>
          <w:bCs/>
          <w:color w:val="000000"/>
          <w:sz w:val="24"/>
          <w:szCs w:val="24"/>
          <w:lang w:val="en-ID"/>
        </w:rPr>
        <w:t>, M., et al. (2023). Exploring the implementation of Cambridge curriculum in English education.</w:t>
      </w:r>
      <w:r w:rsidRPr="00BE29B0">
        <w:rPr>
          <w:rFonts w:asciiTheme="majorBidi" w:hAnsiTheme="majorBidi" w:cstheme="majorBidi"/>
          <w:bCs/>
          <w:color w:val="000000"/>
          <w:sz w:val="24"/>
          <w:szCs w:val="24"/>
          <w:lang w:val="en-ID"/>
        </w:rPr>
        <w:br/>
        <w:t xml:space="preserve">https://doi.org/10.29408/veles.v7i3.24094 </w:t>
      </w:r>
    </w:p>
    <w:p w14:paraId="7C8BB01F"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sz w:val="24"/>
          <w:szCs w:val="24"/>
        </w:rPr>
        <w:t xml:space="preserve">Pennycook, A. (2017). </w:t>
      </w:r>
      <w:r w:rsidRPr="00BE29B0">
        <w:rPr>
          <w:rFonts w:asciiTheme="majorBidi" w:hAnsiTheme="majorBidi" w:cstheme="majorBidi"/>
          <w:i/>
          <w:iCs/>
          <w:sz w:val="24"/>
          <w:szCs w:val="24"/>
        </w:rPr>
        <w:t>The Cultural Politics of English as an International Language</w:t>
      </w:r>
      <w:r w:rsidRPr="00BE29B0">
        <w:rPr>
          <w:rFonts w:asciiTheme="majorBidi" w:hAnsiTheme="majorBidi" w:cstheme="majorBidi"/>
          <w:sz w:val="24"/>
          <w:szCs w:val="24"/>
        </w:rPr>
        <w:t>. London: Routledge</w:t>
      </w:r>
      <w:r w:rsidRPr="00BE29B0">
        <w:rPr>
          <w:rFonts w:asciiTheme="majorBidi" w:hAnsiTheme="majorBidi" w:cstheme="majorBidi"/>
          <w:bCs/>
          <w:color w:val="000000"/>
          <w:sz w:val="24"/>
          <w:szCs w:val="24"/>
          <w:lang w:val="en-ID"/>
        </w:rPr>
        <w:t xml:space="preserve"> </w:t>
      </w:r>
    </w:p>
    <w:p w14:paraId="15F08894"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Pratiwi, W., et al. (2024). The integration of Cambridge curriculum in Islamic education at bilingual boarding school.</w:t>
      </w:r>
      <w:r w:rsidRPr="00BE29B0">
        <w:rPr>
          <w:rFonts w:asciiTheme="majorBidi" w:hAnsiTheme="majorBidi" w:cstheme="majorBidi"/>
          <w:bCs/>
          <w:color w:val="000000"/>
          <w:sz w:val="24"/>
          <w:szCs w:val="24"/>
          <w:lang w:val="en-ID"/>
        </w:rPr>
        <w:br/>
        <w:t xml:space="preserve">https://doi.org/10.32729/edukasi.v23i2.2203 </w:t>
      </w:r>
    </w:p>
    <w:p w14:paraId="47B45E39"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Rahman, F. (1982). </w:t>
      </w:r>
      <w:r w:rsidRPr="00BE29B0">
        <w:rPr>
          <w:rFonts w:asciiTheme="majorBidi" w:hAnsiTheme="majorBidi" w:cstheme="majorBidi"/>
          <w:bCs/>
          <w:i/>
          <w:iCs/>
          <w:color w:val="000000"/>
          <w:sz w:val="24"/>
          <w:szCs w:val="24"/>
        </w:rPr>
        <w:t>Islam and Modernity: Transformation of an Intellectual Tradition</w:t>
      </w:r>
      <w:r w:rsidRPr="00BE29B0">
        <w:rPr>
          <w:rFonts w:asciiTheme="majorBidi" w:hAnsiTheme="majorBidi" w:cstheme="majorBidi"/>
          <w:bCs/>
          <w:color w:val="000000"/>
          <w:sz w:val="24"/>
          <w:szCs w:val="24"/>
        </w:rPr>
        <w:t>. Chicago: University of Chicago Press.</w:t>
      </w:r>
    </w:p>
    <w:p w14:paraId="6D8F7CFB"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rPr>
        <w:t>Rahman, F. (2021). Integrating Islamic values in English teaching.</w:t>
      </w:r>
      <w:r w:rsidRPr="00BE29B0">
        <w:rPr>
          <w:rFonts w:asciiTheme="majorBidi" w:hAnsiTheme="majorBidi" w:cstheme="majorBidi"/>
          <w:bCs/>
          <w:color w:val="000000"/>
          <w:sz w:val="24"/>
          <w:szCs w:val="24"/>
        </w:rPr>
        <w:br/>
        <w:t>https://doi.org/10.24042/ee-jtbi.v14i1.7812</w:t>
      </w:r>
    </w:p>
    <w:p w14:paraId="34BAA5F1"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lang w:val="en-ID"/>
        </w:rPr>
        <w:t xml:space="preserve">Rezky, K., &amp; </w:t>
      </w:r>
      <w:proofErr w:type="spellStart"/>
      <w:r w:rsidRPr="00BE29B0">
        <w:rPr>
          <w:rFonts w:asciiTheme="majorBidi" w:hAnsiTheme="majorBidi" w:cstheme="majorBidi"/>
          <w:bCs/>
          <w:color w:val="000000"/>
          <w:sz w:val="24"/>
          <w:szCs w:val="24"/>
          <w:lang w:val="en-ID"/>
        </w:rPr>
        <w:t>Qamariah</w:t>
      </w:r>
      <w:proofErr w:type="spellEnd"/>
      <w:r w:rsidRPr="00BE29B0">
        <w:rPr>
          <w:rFonts w:asciiTheme="majorBidi" w:hAnsiTheme="majorBidi" w:cstheme="majorBidi"/>
          <w:bCs/>
          <w:color w:val="000000"/>
          <w:sz w:val="24"/>
          <w:szCs w:val="24"/>
          <w:lang w:val="en-ID"/>
        </w:rPr>
        <w:t>, Z. (2024). Integrating English instruction with Islamic values.</w:t>
      </w:r>
      <w:r w:rsidRPr="00BE29B0">
        <w:rPr>
          <w:rFonts w:asciiTheme="majorBidi" w:hAnsiTheme="majorBidi" w:cstheme="majorBidi"/>
          <w:bCs/>
          <w:color w:val="000000"/>
          <w:sz w:val="24"/>
          <w:szCs w:val="24"/>
          <w:lang w:val="en-ID"/>
        </w:rPr>
        <w:br/>
        <w:t xml:space="preserve">https://doi.org/10.61132/nakula.v3i1.1502 </w:t>
      </w:r>
    </w:p>
    <w:p w14:paraId="777CD2A8"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themeColor="text1"/>
          <w:sz w:val="24"/>
          <w:szCs w:val="24"/>
          <w:lang w:val="en-ID"/>
        </w:rPr>
      </w:pPr>
      <w:r w:rsidRPr="00BE29B0">
        <w:rPr>
          <w:rFonts w:asciiTheme="majorBidi" w:hAnsiTheme="majorBidi" w:cstheme="majorBidi"/>
          <w:bCs/>
          <w:color w:val="000000"/>
          <w:sz w:val="24"/>
          <w:szCs w:val="24"/>
          <w:lang w:val="en-ID"/>
        </w:rPr>
        <w:t xml:space="preserve">Rose, H., McKinley, J., &amp; Galloway, N. (2020). Global </w:t>
      </w:r>
      <w:proofErr w:type="spellStart"/>
      <w:r w:rsidRPr="00BE29B0">
        <w:rPr>
          <w:rFonts w:asciiTheme="majorBidi" w:hAnsiTheme="majorBidi" w:cstheme="majorBidi"/>
          <w:bCs/>
          <w:color w:val="000000"/>
          <w:sz w:val="24"/>
          <w:szCs w:val="24"/>
          <w:lang w:val="en-ID"/>
        </w:rPr>
        <w:t>Englishes</w:t>
      </w:r>
      <w:proofErr w:type="spellEnd"/>
      <w:r w:rsidRPr="00BE29B0">
        <w:rPr>
          <w:rFonts w:asciiTheme="majorBidi" w:hAnsiTheme="majorBidi" w:cstheme="majorBidi"/>
          <w:bCs/>
          <w:color w:val="000000"/>
          <w:sz w:val="24"/>
          <w:szCs w:val="24"/>
          <w:lang w:val="en-ID"/>
        </w:rPr>
        <w:t xml:space="preserve"> and language teaching.</w:t>
      </w:r>
      <w:r w:rsidRPr="00BE29B0">
        <w:rPr>
          <w:rFonts w:asciiTheme="majorBidi" w:hAnsiTheme="majorBidi" w:cstheme="majorBidi"/>
          <w:bCs/>
          <w:color w:val="000000"/>
          <w:sz w:val="24"/>
          <w:szCs w:val="24"/>
          <w:lang w:val="en-ID"/>
        </w:rPr>
        <w:br/>
      </w:r>
      <w:hyperlink r:id="rId13" w:history="1">
        <w:r w:rsidRPr="00BE29B0">
          <w:rPr>
            <w:rStyle w:val="Hyperlink"/>
            <w:rFonts w:asciiTheme="majorBidi" w:hAnsiTheme="majorBidi" w:cstheme="majorBidi"/>
            <w:bCs/>
            <w:color w:val="000000" w:themeColor="text1"/>
            <w:sz w:val="24"/>
            <w:szCs w:val="24"/>
            <w:lang w:val="en-ID"/>
          </w:rPr>
          <w:t>https://doi.org/10.1017/S0261444820000099</w:t>
        </w:r>
      </w:hyperlink>
    </w:p>
    <w:p w14:paraId="0AAA7B82"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Sahal, Y., Musadad, A. A., &amp; Akhyar, M. (2020). Islamic education and global challenges: Curriculum transformation in Indonesia. </w:t>
      </w:r>
      <w:r w:rsidRPr="00BE29B0">
        <w:rPr>
          <w:rFonts w:asciiTheme="majorBidi" w:hAnsiTheme="majorBidi" w:cstheme="majorBidi"/>
          <w:bCs/>
          <w:i/>
          <w:iCs/>
          <w:color w:val="000000"/>
          <w:sz w:val="24"/>
          <w:szCs w:val="24"/>
        </w:rPr>
        <w:t>Journal of Social Studies Education Research</w:t>
      </w:r>
      <w:r w:rsidRPr="00BE29B0">
        <w:rPr>
          <w:rFonts w:asciiTheme="majorBidi" w:hAnsiTheme="majorBidi" w:cstheme="majorBidi"/>
          <w:bCs/>
          <w:color w:val="000000"/>
          <w:sz w:val="24"/>
          <w:szCs w:val="24"/>
        </w:rPr>
        <w:t>, 11(1), 1–20.</w:t>
      </w:r>
    </w:p>
    <w:p w14:paraId="4950E319"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Selvi, A. F., &amp; Galloway, N. (2023). </w:t>
      </w:r>
      <w:r w:rsidRPr="00BE29B0">
        <w:rPr>
          <w:rFonts w:asciiTheme="majorBidi" w:hAnsiTheme="majorBidi" w:cstheme="majorBidi"/>
          <w:bCs/>
          <w:i/>
          <w:iCs/>
          <w:color w:val="000000"/>
          <w:sz w:val="24"/>
          <w:szCs w:val="24"/>
        </w:rPr>
        <w:t>Teaching English as an International Language</w:t>
      </w:r>
      <w:r w:rsidRPr="00BE29B0">
        <w:rPr>
          <w:rFonts w:asciiTheme="majorBidi" w:hAnsiTheme="majorBidi" w:cstheme="majorBidi"/>
          <w:bCs/>
          <w:color w:val="000000"/>
          <w:sz w:val="24"/>
          <w:szCs w:val="24"/>
        </w:rPr>
        <w:t>. Cambridge University Press.</w:t>
      </w:r>
    </w:p>
    <w:p w14:paraId="3F250AC0"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Widodo, H. P. (2016). Teaching English for global citizenship. </w:t>
      </w:r>
      <w:r w:rsidRPr="00BE29B0">
        <w:rPr>
          <w:rFonts w:asciiTheme="majorBidi" w:hAnsiTheme="majorBidi" w:cstheme="majorBidi"/>
          <w:bCs/>
          <w:i/>
          <w:iCs/>
          <w:color w:val="000000"/>
          <w:sz w:val="24"/>
          <w:szCs w:val="24"/>
        </w:rPr>
        <w:t>English Language Teaching Journal</w:t>
      </w:r>
      <w:r w:rsidRPr="00BE29B0">
        <w:rPr>
          <w:rFonts w:asciiTheme="majorBidi" w:hAnsiTheme="majorBidi" w:cstheme="majorBidi"/>
          <w:bCs/>
          <w:color w:val="000000"/>
          <w:sz w:val="24"/>
          <w:szCs w:val="24"/>
        </w:rPr>
        <w:t>, 70(1), 1–12.</w:t>
      </w:r>
    </w:p>
    <w:p w14:paraId="0B1A4B55"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rPr>
      </w:pPr>
      <w:r w:rsidRPr="00BE29B0">
        <w:rPr>
          <w:rFonts w:asciiTheme="majorBidi" w:hAnsiTheme="majorBidi" w:cstheme="majorBidi"/>
          <w:bCs/>
          <w:color w:val="000000"/>
          <w:sz w:val="24"/>
          <w:szCs w:val="24"/>
        </w:rPr>
        <w:t xml:space="preserve">Young, M. (2013). </w:t>
      </w:r>
      <w:r w:rsidRPr="00BE29B0">
        <w:rPr>
          <w:rFonts w:asciiTheme="majorBidi" w:hAnsiTheme="majorBidi" w:cstheme="majorBidi"/>
          <w:bCs/>
          <w:i/>
          <w:iCs/>
          <w:color w:val="000000"/>
          <w:sz w:val="24"/>
          <w:szCs w:val="24"/>
        </w:rPr>
        <w:t>Bringing Knowledge Back In: From Social Constructivism to Social Realism in the Sociology of Education</w:t>
      </w:r>
      <w:r w:rsidRPr="00BE29B0">
        <w:rPr>
          <w:rFonts w:asciiTheme="majorBidi" w:hAnsiTheme="majorBidi" w:cstheme="majorBidi"/>
          <w:bCs/>
          <w:color w:val="000000"/>
          <w:sz w:val="24"/>
          <w:szCs w:val="24"/>
        </w:rPr>
        <w:t>. London: Routledge.</w:t>
      </w:r>
    </w:p>
    <w:p w14:paraId="0AC8BEB8" w14:textId="77777777" w:rsidR="005F07F9" w:rsidRPr="00BE29B0" w:rsidRDefault="005F07F9" w:rsidP="005F07F9">
      <w:pPr>
        <w:autoSpaceDE w:val="0"/>
        <w:autoSpaceDN w:val="0"/>
        <w:adjustRightInd w:val="0"/>
        <w:spacing w:after="120"/>
        <w:ind w:left="480" w:hanging="480"/>
        <w:jc w:val="both"/>
        <w:rPr>
          <w:rFonts w:asciiTheme="majorBidi" w:hAnsiTheme="majorBidi" w:cstheme="majorBidi"/>
          <w:bCs/>
          <w:color w:val="000000"/>
          <w:sz w:val="24"/>
          <w:szCs w:val="24"/>
          <w:lang w:val="en-ID"/>
        </w:rPr>
      </w:pPr>
      <w:r w:rsidRPr="00BE29B0">
        <w:rPr>
          <w:rFonts w:asciiTheme="majorBidi" w:hAnsiTheme="majorBidi" w:cstheme="majorBidi"/>
          <w:bCs/>
          <w:color w:val="000000"/>
          <w:sz w:val="24"/>
          <w:szCs w:val="24"/>
        </w:rPr>
        <w:t>Yusuf, Y. (2022). English language policy in Islamic education.</w:t>
      </w:r>
      <w:r w:rsidRPr="00BE29B0">
        <w:rPr>
          <w:rFonts w:asciiTheme="majorBidi" w:hAnsiTheme="majorBidi" w:cstheme="majorBidi"/>
          <w:bCs/>
          <w:color w:val="000000"/>
          <w:sz w:val="24"/>
          <w:szCs w:val="24"/>
        </w:rPr>
        <w:br/>
        <w:t>https://doi.org/10.1080/2331186X.2022.2039147</w:t>
      </w:r>
    </w:p>
    <w:p w14:paraId="52494D38" w14:textId="77777777" w:rsidR="005F07F9" w:rsidRPr="00BE29B0" w:rsidRDefault="005F07F9" w:rsidP="005F07F9">
      <w:pPr>
        <w:autoSpaceDE w:val="0"/>
        <w:autoSpaceDN w:val="0"/>
        <w:adjustRightInd w:val="0"/>
        <w:spacing w:after="120"/>
        <w:jc w:val="both"/>
        <w:rPr>
          <w:rFonts w:asciiTheme="majorBidi" w:hAnsiTheme="majorBidi" w:cstheme="majorBidi"/>
          <w:bCs/>
          <w:color w:val="000000"/>
          <w:sz w:val="24"/>
          <w:szCs w:val="24"/>
          <w:lang w:val="en-ID"/>
        </w:rPr>
      </w:pPr>
    </w:p>
    <w:p w14:paraId="612435E8" w14:textId="77777777" w:rsidR="005F07F9" w:rsidRPr="00BE29B0" w:rsidRDefault="005F07F9" w:rsidP="005F07F9">
      <w:pPr>
        <w:pBdr>
          <w:top w:val="nil"/>
          <w:left w:val="nil"/>
          <w:bottom w:val="nil"/>
          <w:right w:val="nil"/>
          <w:between w:val="nil"/>
        </w:pBdr>
        <w:spacing w:before="108"/>
        <w:rPr>
          <w:color w:val="000000"/>
          <w:sz w:val="24"/>
          <w:szCs w:val="24"/>
          <w:lang w:val="en-ID"/>
        </w:rPr>
      </w:pPr>
    </w:p>
    <w:p w14:paraId="50ACB3CE" w14:textId="77777777" w:rsidR="00EA31DD" w:rsidRPr="005F07F9" w:rsidRDefault="00EA31DD" w:rsidP="005F07F9">
      <w:pPr>
        <w:spacing w:after="0" w:line="240" w:lineRule="auto"/>
        <w:ind w:firstLine="720"/>
        <w:jc w:val="both"/>
        <w:rPr>
          <w:lang w:val="en-ID"/>
        </w:rPr>
      </w:pPr>
    </w:p>
    <w:sectPr w:rsidR="00EA31DD" w:rsidRPr="005F07F9">
      <w:headerReference w:type="even" r:id="rId14"/>
      <w:headerReference w:type="default" r:id="rId15"/>
      <w:footerReference w:type="even" r:id="rId16"/>
      <w:footerReference w:type="default" r:id="rId17"/>
      <w:headerReference w:type="first" r:id="rId18"/>
      <w:footerReference w:type="first" r:id="rId19"/>
      <w:pgSz w:w="9979" w:h="14181"/>
      <w:pgMar w:top="1134" w:right="1134" w:bottom="1134" w:left="1134" w:header="709" w:footer="709" w:gutter="0"/>
      <w:pgNumType w:start="4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566E7" w14:textId="77777777" w:rsidR="00177176" w:rsidRDefault="00177176">
      <w:pPr>
        <w:spacing w:after="0" w:line="240" w:lineRule="auto"/>
      </w:pPr>
      <w:r>
        <w:separator/>
      </w:r>
    </w:p>
  </w:endnote>
  <w:endnote w:type="continuationSeparator" w:id="0">
    <w:p w14:paraId="479E5DAB" w14:textId="77777777" w:rsidR="00177176" w:rsidRDefault="00177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DE7F" w14:textId="77777777" w:rsidR="00EA31DD" w:rsidRDefault="00EA31DD">
    <w:pPr>
      <w:pBdr>
        <w:top w:val="nil"/>
        <w:left w:val="nil"/>
        <w:bottom w:val="nil"/>
        <w:right w:val="nil"/>
        <w:between w:val="nil"/>
      </w:pBdr>
      <w:tabs>
        <w:tab w:val="center" w:pos="4680"/>
        <w:tab w:val="right" w:pos="9360"/>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F75B" w14:textId="77777777" w:rsidR="00EA31DD" w:rsidRDefault="00EA31DD">
    <w:pPr>
      <w:pBdr>
        <w:top w:val="nil"/>
        <w:left w:val="nil"/>
        <w:bottom w:val="nil"/>
        <w:right w:val="nil"/>
        <w:between w:val="nil"/>
      </w:pBdr>
      <w:tabs>
        <w:tab w:val="center" w:pos="4680"/>
        <w:tab w:val="right" w:pos="9360"/>
      </w:tabs>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6699" w14:textId="77777777" w:rsidR="00EA31DD" w:rsidRDefault="00EA31DD">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4"/>
        <w:szCs w:val="24"/>
      </w:rPr>
    </w:pPr>
  </w:p>
  <w:p w14:paraId="4757AAA3" w14:textId="77777777" w:rsidR="00EA31DD"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02017">
      <w:rPr>
        <w:rFonts w:ascii="Times New Roman" w:eastAsia="Times New Roman" w:hAnsi="Times New Roman" w:cs="Times New Roman"/>
        <w:noProof/>
        <w:color w:val="000000"/>
        <w:sz w:val="24"/>
        <w:szCs w:val="24"/>
      </w:rPr>
      <w:t>44</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1F62" w14:textId="77777777" w:rsidR="00177176" w:rsidRDefault="00177176">
      <w:pPr>
        <w:spacing w:after="0" w:line="240" w:lineRule="auto"/>
      </w:pPr>
      <w:r>
        <w:separator/>
      </w:r>
    </w:p>
  </w:footnote>
  <w:footnote w:type="continuationSeparator" w:id="0">
    <w:p w14:paraId="3D163709" w14:textId="77777777" w:rsidR="00177176" w:rsidRDefault="00177176">
      <w:pPr>
        <w:spacing w:after="0" w:line="240" w:lineRule="auto"/>
      </w:pPr>
      <w:r>
        <w:continuationSeparator/>
      </w:r>
    </w:p>
  </w:footnote>
  <w:footnote w:id="1">
    <w:p w14:paraId="344132ED"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lang w:val="en-ID"/>
        </w:rPr>
        <w:t xml:space="preserve">Crystal, D. (2003). </w:t>
      </w:r>
      <w:r w:rsidRPr="003D549D">
        <w:rPr>
          <w:rFonts w:ascii="Cambria" w:hAnsi="Cambria"/>
          <w:i/>
          <w:iCs/>
          <w:lang w:val="en-ID"/>
        </w:rPr>
        <w:t>English as a Global Language</w:t>
      </w:r>
      <w:r w:rsidRPr="003D549D">
        <w:rPr>
          <w:rFonts w:ascii="Cambria" w:hAnsi="Cambria"/>
          <w:lang w:val="en-ID"/>
        </w:rPr>
        <w:t>. Cambridge: Cambridge University Press.</w:t>
      </w:r>
    </w:p>
  </w:footnote>
  <w:footnote w:id="2">
    <w:p w14:paraId="444B702F"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 xml:space="preserve">Canagarajah, A. S. (2013). </w:t>
      </w:r>
      <w:r w:rsidRPr="003D549D">
        <w:rPr>
          <w:rFonts w:ascii="Cambria" w:hAnsi="Cambria"/>
          <w:i/>
          <w:iCs/>
        </w:rPr>
        <w:t>Translingual Practice: Global Englishes and Cosmopolitan Relations</w:t>
      </w:r>
      <w:r w:rsidRPr="003D549D">
        <w:rPr>
          <w:rFonts w:ascii="Cambria" w:hAnsi="Cambria"/>
        </w:rPr>
        <w:t>. London: Routledge.</w:t>
      </w:r>
    </w:p>
  </w:footnote>
  <w:footnote w:id="3">
    <w:p w14:paraId="1D1B9CDC"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 xml:space="preserve">Pennycook, </w:t>
      </w:r>
      <w:r w:rsidRPr="003D549D">
        <w:rPr>
          <w:rFonts w:ascii="Cambria" w:hAnsi="Cambria"/>
        </w:rPr>
        <w:t xml:space="preserve">A. (2017). </w:t>
      </w:r>
      <w:r w:rsidRPr="003D549D">
        <w:rPr>
          <w:rFonts w:ascii="Cambria" w:hAnsi="Cambria"/>
          <w:i/>
          <w:iCs/>
        </w:rPr>
        <w:t>The Cultural Politics of English as an International Language</w:t>
      </w:r>
      <w:r w:rsidRPr="003D549D">
        <w:rPr>
          <w:rFonts w:ascii="Cambria" w:hAnsi="Cambria"/>
        </w:rPr>
        <w:t>. London: Routledge.</w:t>
      </w:r>
    </w:p>
  </w:footnote>
  <w:footnote w:id="4">
    <w:p w14:paraId="475D58F9"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 xml:space="preserve">Jenkins, </w:t>
      </w:r>
      <w:r w:rsidRPr="003D549D">
        <w:rPr>
          <w:rFonts w:ascii="Cambria" w:hAnsi="Cambria"/>
        </w:rPr>
        <w:t xml:space="preserve">J. (2015). </w:t>
      </w:r>
      <w:r w:rsidRPr="003D549D">
        <w:rPr>
          <w:rFonts w:ascii="Cambria" w:hAnsi="Cambria"/>
          <w:i/>
          <w:iCs/>
        </w:rPr>
        <w:t>Global Englishes: A Resource Book for Students</w:t>
      </w:r>
      <w:r w:rsidRPr="003D549D">
        <w:rPr>
          <w:rFonts w:ascii="Cambria" w:hAnsi="Cambria"/>
        </w:rPr>
        <w:t>. London: Routledge.</w:t>
      </w:r>
    </w:p>
  </w:footnote>
  <w:footnote w:id="5">
    <w:p w14:paraId="632B1302" w14:textId="77777777" w:rsidR="00302017" w:rsidRPr="003D549D" w:rsidRDefault="00302017" w:rsidP="00302017">
      <w:pPr>
        <w:pStyle w:val="FootnoteText"/>
        <w:jc w:val="both"/>
        <w:rPr>
          <w:rFonts w:ascii="Cambria" w:hAnsi="Cambria"/>
        </w:rPr>
      </w:pPr>
      <w:bookmarkStart w:id="1" w:name="_Hlk224287195"/>
      <w:r w:rsidRPr="003D549D">
        <w:rPr>
          <w:rStyle w:val="FootnoteReference"/>
          <w:rFonts w:ascii="Cambria" w:hAnsi="Cambria"/>
        </w:rPr>
        <w:footnoteRef/>
      </w:r>
      <w:r w:rsidRPr="003D549D">
        <w:rPr>
          <w:rFonts w:ascii="Cambria" w:hAnsi="Cambria"/>
        </w:rPr>
        <w:t xml:space="preserve"> </w:t>
      </w:r>
      <w:r w:rsidRPr="003D549D">
        <w:rPr>
          <w:rFonts w:ascii="Cambria" w:hAnsi="Cambria"/>
        </w:rPr>
        <w:t xml:space="preserve">Bourdieu, </w:t>
      </w:r>
      <w:r w:rsidRPr="003D549D">
        <w:rPr>
          <w:rFonts w:ascii="Cambria" w:hAnsi="Cambria"/>
        </w:rPr>
        <w:t xml:space="preserve">P. (1991). </w:t>
      </w:r>
      <w:r w:rsidRPr="003D549D">
        <w:rPr>
          <w:rFonts w:ascii="Cambria" w:hAnsi="Cambria"/>
          <w:i/>
          <w:iCs/>
        </w:rPr>
        <w:t>Language and Symbolic Power</w:t>
      </w:r>
      <w:r w:rsidRPr="003D549D">
        <w:rPr>
          <w:rFonts w:ascii="Cambria" w:hAnsi="Cambria"/>
        </w:rPr>
        <w:t>. Cambridge: Polity Press.</w:t>
      </w:r>
    </w:p>
    <w:bookmarkEnd w:id="1"/>
  </w:footnote>
  <w:footnote w:id="6">
    <w:p w14:paraId="068529AB" w14:textId="77777777" w:rsidR="00302017" w:rsidRPr="003D549D" w:rsidRDefault="00302017" w:rsidP="00302017">
      <w:pPr>
        <w:pStyle w:val="FootnoteText"/>
        <w:jc w:val="both"/>
        <w:rPr>
          <w:rFonts w:ascii="Cambria" w:hAnsi="Cambria"/>
          <w:lang w:val="en-ID"/>
        </w:rPr>
      </w:pPr>
      <w:r w:rsidRPr="003D549D">
        <w:rPr>
          <w:rStyle w:val="FootnoteReference"/>
          <w:rFonts w:ascii="Cambria" w:hAnsi="Cambria"/>
        </w:rPr>
        <w:footnoteRef/>
      </w:r>
      <w:r w:rsidRPr="003D549D">
        <w:rPr>
          <w:rFonts w:ascii="Cambria" w:hAnsi="Cambria"/>
        </w:rPr>
        <w:t xml:space="preserve"> </w:t>
      </w:r>
      <w:r w:rsidRPr="003D549D">
        <w:rPr>
          <w:rFonts w:ascii="Cambria" w:hAnsi="Cambria"/>
          <w:lang w:val="en-ID"/>
        </w:rPr>
        <w:t xml:space="preserve">Bourdieu, P. (1986). The forms of capital. In J. Richardson (Ed.), </w:t>
      </w:r>
      <w:r w:rsidRPr="003D549D">
        <w:rPr>
          <w:rFonts w:ascii="Cambria" w:hAnsi="Cambria"/>
          <w:i/>
          <w:iCs/>
          <w:lang w:val="en-ID"/>
        </w:rPr>
        <w:t>Handbook of Theory and Research for the Sociology of Education</w:t>
      </w:r>
      <w:r w:rsidRPr="003D549D">
        <w:rPr>
          <w:rFonts w:ascii="Cambria" w:hAnsi="Cambria"/>
          <w:lang w:val="en-ID"/>
        </w:rPr>
        <w:t>. New York: Greenwood.</w:t>
      </w:r>
    </w:p>
    <w:p w14:paraId="3D9C34DA" w14:textId="77777777" w:rsidR="00302017" w:rsidRDefault="00302017" w:rsidP="00302017">
      <w:pPr>
        <w:pStyle w:val="FootnoteText"/>
      </w:pPr>
    </w:p>
  </w:footnote>
  <w:footnote w:id="7">
    <w:p w14:paraId="2CA45DB9"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Obse</w:t>
      </w:r>
      <w:r>
        <w:rPr>
          <w:rFonts w:ascii="Cambria" w:hAnsi="Cambria"/>
        </w:rPr>
        <w:t>r</w:t>
      </w:r>
      <w:r w:rsidRPr="003D549D">
        <w:rPr>
          <w:rFonts w:ascii="Cambria" w:hAnsi="Cambria"/>
        </w:rPr>
        <w:t>va</w:t>
      </w:r>
      <w:r>
        <w:rPr>
          <w:rFonts w:ascii="Cambria" w:hAnsi="Cambria"/>
        </w:rPr>
        <w:t>tion</w:t>
      </w:r>
      <w:r w:rsidRPr="003D549D">
        <w:rPr>
          <w:rFonts w:ascii="Cambria" w:hAnsi="Cambria"/>
        </w:rPr>
        <w:t xml:space="preserve"> i</w:t>
      </w:r>
      <w:r>
        <w:rPr>
          <w:rFonts w:ascii="Cambria" w:hAnsi="Cambria"/>
        </w:rPr>
        <w:t>n</w:t>
      </w:r>
      <w:r w:rsidRPr="003D549D">
        <w:rPr>
          <w:rFonts w:ascii="Cambria" w:hAnsi="Cambria"/>
        </w:rPr>
        <w:t xml:space="preserve"> SMP IGSS</w:t>
      </w:r>
    </w:p>
  </w:footnote>
  <w:footnote w:id="8">
    <w:p w14:paraId="38AC4378" w14:textId="77777777" w:rsidR="00302017" w:rsidRPr="003D549D" w:rsidRDefault="00302017" w:rsidP="00302017">
      <w:pPr>
        <w:pStyle w:val="FootnoteText"/>
        <w:jc w:val="both"/>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Dokumenta</w:t>
      </w:r>
      <w:r>
        <w:rPr>
          <w:rFonts w:ascii="Cambria" w:hAnsi="Cambria"/>
        </w:rPr>
        <w:t xml:space="preserve">tion </w:t>
      </w:r>
      <w:r>
        <w:rPr>
          <w:rFonts w:ascii="Cambria" w:hAnsi="Cambria"/>
        </w:rPr>
        <w:t>in</w:t>
      </w:r>
      <w:r w:rsidRPr="003D549D">
        <w:rPr>
          <w:rFonts w:ascii="Cambria" w:hAnsi="Cambria"/>
        </w:rPr>
        <w:t xml:space="preserve"> SMP IGSS</w:t>
      </w:r>
    </w:p>
  </w:footnote>
  <w:footnote w:id="9">
    <w:p w14:paraId="43A53473" w14:textId="77777777" w:rsidR="00302017" w:rsidRPr="003D549D" w:rsidRDefault="00302017" w:rsidP="00302017">
      <w:pPr>
        <w:pStyle w:val="FootnoteText"/>
        <w:rPr>
          <w:rFonts w:ascii="Cambria" w:hAnsi="Cambria"/>
        </w:rPr>
      </w:pPr>
      <w:r w:rsidRPr="003D549D">
        <w:rPr>
          <w:rStyle w:val="FootnoteReference"/>
          <w:rFonts w:ascii="Cambria" w:hAnsi="Cambria"/>
        </w:rPr>
        <w:footnoteRef/>
      </w:r>
      <w:r w:rsidRPr="003D549D">
        <w:rPr>
          <w:rFonts w:ascii="Cambria" w:hAnsi="Cambria"/>
        </w:rPr>
        <w:t xml:space="preserve"> </w:t>
      </w:r>
      <w:r>
        <w:rPr>
          <w:rFonts w:ascii="Cambria" w:hAnsi="Cambria"/>
        </w:rPr>
        <w:t>Interview</w:t>
      </w:r>
      <w:r w:rsidRPr="003D549D">
        <w:rPr>
          <w:rFonts w:ascii="Cambria" w:hAnsi="Cambria"/>
        </w:rPr>
        <w:t xml:space="preserve"> </w:t>
      </w:r>
      <w:r>
        <w:rPr>
          <w:rFonts w:ascii="Cambria" w:hAnsi="Cambria"/>
        </w:rPr>
        <w:t xml:space="preserve">with </w:t>
      </w:r>
      <w:r w:rsidRPr="003D549D">
        <w:rPr>
          <w:rFonts w:ascii="Cambria" w:hAnsi="Cambria"/>
        </w:rPr>
        <w:t>T</w:t>
      </w:r>
      <w:r>
        <w:rPr>
          <w:rFonts w:ascii="Cambria" w:hAnsi="Cambria"/>
        </w:rPr>
        <w:t>eam</w:t>
      </w:r>
      <w:r w:rsidRPr="003D549D">
        <w:rPr>
          <w:rFonts w:ascii="Cambria" w:hAnsi="Cambria"/>
        </w:rPr>
        <w:t xml:space="preserve"> </w:t>
      </w:r>
      <w:r>
        <w:rPr>
          <w:rFonts w:ascii="Cambria" w:hAnsi="Cambria"/>
        </w:rPr>
        <w:t>Public Relation</w:t>
      </w:r>
      <w:r w:rsidRPr="003D549D">
        <w:rPr>
          <w:rFonts w:ascii="Cambria" w:hAnsi="Cambria"/>
        </w:rPr>
        <w:t xml:space="preserve"> SMP IGSS</w:t>
      </w:r>
    </w:p>
  </w:footnote>
  <w:footnote w:id="10">
    <w:p w14:paraId="33DA0229" w14:textId="77777777" w:rsidR="00302017" w:rsidRPr="003D549D" w:rsidRDefault="00302017" w:rsidP="00302017">
      <w:pPr>
        <w:pStyle w:val="FootnoteText"/>
        <w:rPr>
          <w:rFonts w:ascii="Cambria" w:hAnsi="Cambria"/>
        </w:rPr>
      </w:pPr>
      <w:r w:rsidRPr="003D549D">
        <w:rPr>
          <w:rStyle w:val="FootnoteReference"/>
          <w:rFonts w:ascii="Cambria" w:hAnsi="Cambria"/>
        </w:rPr>
        <w:footnoteRef/>
      </w:r>
      <w:r w:rsidRPr="003D549D">
        <w:rPr>
          <w:rFonts w:ascii="Cambria" w:hAnsi="Cambria"/>
        </w:rPr>
        <w:t xml:space="preserve"> </w:t>
      </w:r>
      <w:r w:rsidRPr="003D549D">
        <w:rPr>
          <w:rFonts w:ascii="Cambria" w:hAnsi="Cambria"/>
        </w:rPr>
        <w:t>Observa</w:t>
      </w:r>
      <w:r>
        <w:rPr>
          <w:rFonts w:ascii="Cambria" w:hAnsi="Cambria"/>
        </w:rPr>
        <w:t>tion</w:t>
      </w:r>
      <w:r w:rsidRPr="003D549D">
        <w:rPr>
          <w:rFonts w:ascii="Cambria" w:hAnsi="Cambria"/>
        </w:rPr>
        <w:t xml:space="preserve"> </w:t>
      </w:r>
      <w:r w:rsidRPr="003D549D">
        <w:rPr>
          <w:rFonts w:ascii="Cambria" w:hAnsi="Cambria"/>
        </w:rPr>
        <w:t>i</w:t>
      </w:r>
      <w:r>
        <w:rPr>
          <w:rFonts w:ascii="Cambria" w:hAnsi="Cambria"/>
        </w:rPr>
        <w:t>n</w:t>
      </w:r>
      <w:r w:rsidRPr="003D549D">
        <w:rPr>
          <w:rFonts w:ascii="Cambria" w:hAnsi="Cambria"/>
        </w:rPr>
        <w:t xml:space="preserve"> SMP IGSS</w:t>
      </w:r>
    </w:p>
  </w:footnote>
  <w:footnote w:id="11">
    <w:p w14:paraId="4D91A554" w14:textId="77777777" w:rsidR="00302017" w:rsidRPr="00804C24" w:rsidRDefault="00302017" w:rsidP="00302017">
      <w:pPr>
        <w:pStyle w:val="FootnoteText"/>
        <w:rPr>
          <w:rFonts w:ascii="Cambria" w:hAnsi="Cambria"/>
        </w:rPr>
      </w:pPr>
      <w:r w:rsidRPr="00804C24">
        <w:rPr>
          <w:rStyle w:val="FootnoteReference"/>
          <w:rFonts w:ascii="Cambria" w:hAnsi="Cambria"/>
        </w:rPr>
        <w:footnoteRef/>
      </w:r>
      <w:r w:rsidRPr="00804C24">
        <w:rPr>
          <w:rFonts w:ascii="Cambria" w:hAnsi="Cambria"/>
        </w:rPr>
        <w:t xml:space="preserve"> </w:t>
      </w:r>
      <w:r w:rsidRPr="00804C24">
        <w:rPr>
          <w:rFonts w:ascii="Cambria" w:hAnsi="Cambria"/>
        </w:rPr>
        <w:t>Observa</w:t>
      </w:r>
      <w:r>
        <w:rPr>
          <w:rFonts w:ascii="Cambria" w:hAnsi="Cambria"/>
        </w:rPr>
        <w:t>tion</w:t>
      </w:r>
      <w:r w:rsidRPr="00804C24">
        <w:rPr>
          <w:rFonts w:ascii="Cambria" w:hAnsi="Cambria"/>
        </w:rPr>
        <w:t xml:space="preserve"> </w:t>
      </w:r>
      <w:r w:rsidRPr="00804C24">
        <w:rPr>
          <w:rFonts w:ascii="Cambria" w:hAnsi="Cambria"/>
        </w:rPr>
        <w:t>i</w:t>
      </w:r>
      <w:r>
        <w:rPr>
          <w:rFonts w:ascii="Cambria" w:hAnsi="Cambria"/>
        </w:rPr>
        <w:t>n</w:t>
      </w:r>
      <w:r w:rsidRPr="00804C24">
        <w:rPr>
          <w:rFonts w:ascii="Cambria" w:hAnsi="Cambria"/>
        </w:rPr>
        <w:t xml:space="preserve"> SMP IGSS</w:t>
      </w:r>
    </w:p>
  </w:footnote>
  <w:footnote w:id="12">
    <w:p w14:paraId="67805776" w14:textId="77777777" w:rsidR="00302017" w:rsidRPr="00E51744" w:rsidRDefault="00302017" w:rsidP="00302017">
      <w:pPr>
        <w:pStyle w:val="FootnoteText"/>
        <w:rPr>
          <w:rFonts w:ascii="Cambria" w:hAnsi="Cambria"/>
        </w:rPr>
      </w:pPr>
      <w:r w:rsidRPr="00E51744">
        <w:rPr>
          <w:rStyle w:val="FootnoteReference"/>
          <w:rFonts w:ascii="Cambria" w:hAnsi="Cambria"/>
        </w:rPr>
        <w:footnoteRef/>
      </w:r>
      <w:r w:rsidRPr="00E51744">
        <w:rPr>
          <w:rFonts w:ascii="Cambria" w:hAnsi="Cambria"/>
        </w:rPr>
        <w:t xml:space="preserve"> </w:t>
      </w:r>
      <w:r>
        <w:rPr>
          <w:rFonts w:ascii="Cambria" w:hAnsi="Cambria"/>
        </w:rPr>
        <w:t>Interview</w:t>
      </w:r>
      <w:r w:rsidRPr="00E51744">
        <w:rPr>
          <w:rFonts w:ascii="Cambria" w:hAnsi="Cambria"/>
        </w:rPr>
        <w:t xml:space="preserve"> </w:t>
      </w:r>
      <w:r>
        <w:rPr>
          <w:rFonts w:ascii="Cambria" w:hAnsi="Cambria"/>
        </w:rPr>
        <w:t xml:space="preserve">with </w:t>
      </w:r>
      <w:r w:rsidRPr="00E51744">
        <w:rPr>
          <w:rFonts w:ascii="Cambria" w:hAnsi="Cambria"/>
        </w:rPr>
        <w:t xml:space="preserve">Ustadzah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75DC" w14:textId="77777777" w:rsidR="00EA31DD" w:rsidRDefault="00EA31DD">
    <w:pPr>
      <w:pBdr>
        <w:top w:val="nil"/>
        <w:left w:val="nil"/>
        <w:bottom w:val="nil"/>
        <w:right w:val="nil"/>
        <w:between w:val="nil"/>
      </w:pBdr>
      <w:tabs>
        <w:tab w:val="center" w:pos="4680"/>
        <w:tab w:val="right" w:pos="9360"/>
      </w:tabs>
      <w:rPr>
        <w:rFonts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A6E1" w14:textId="77777777" w:rsidR="00EA31DD" w:rsidRDefault="00000000">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Author Name and Author Name,</w:t>
    </w:r>
    <w:r>
      <w:rPr>
        <w:rFonts w:ascii="Times New Roman" w:eastAsia="Times New Roman" w:hAnsi="Times New Roman" w:cs="Times New Roman"/>
        <w:b/>
        <w:i/>
        <w:color w:val="000000"/>
        <w:sz w:val="20"/>
        <w:szCs w:val="20"/>
      </w:rPr>
      <w:t xml:space="preserve"> Article Title </w:t>
    </w:r>
    <w:r>
      <w:rPr>
        <w:rFonts w:ascii="Times New Roman" w:eastAsia="Times New Roman" w:hAnsi="Times New Roman" w:cs="Times New Roman"/>
        <w:i/>
        <w:color w:val="000000"/>
        <w:sz w:val="20"/>
        <w:szCs w:val="20"/>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02017">
      <w:rPr>
        <w:rFonts w:ascii="Times New Roman" w:eastAsia="Times New Roman" w:hAnsi="Times New Roman" w:cs="Times New Roman"/>
        <w:noProof/>
        <w:color w:val="000000"/>
        <w:sz w:val="24"/>
        <w:szCs w:val="24"/>
      </w:rPr>
      <w:t>45</w:t>
    </w:r>
    <w:r>
      <w:rPr>
        <w:rFonts w:ascii="Times New Roman" w:eastAsia="Times New Roman" w:hAnsi="Times New Roman" w:cs="Times New Roman"/>
        <w:color w:val="000000"/>
        <w:sz w:val="24"/>
        <w:szCs w:val="24"/>
      </w:rPr>
      <w:fldChar w:fldCharType="end"/>
    </w:r>
  </w:p>
  <w:p w14:paraId="2DAEC282" w14:textId="77777777" w:rsidR="00EA31DD" w:rsidRDefault="00EA31DD">
    <w:pPr>
      <w:spacing w:after="0" w:line="240" w:lineRule="auto"/>
      <w:rPr>
        <w:rFonts w:ascii="Times New Roman" w:eastAsia="Times New Roman" w:hAnsi="Times New Roman" w:cs="Times New Roman"/>
        <w:b/>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E1C5" w14:textId="77777777" w:rsidR="00EA31DD" w:rsidRDefault="00000000">
    <w:pPr>
      <w:widowControl w:val="0"/>
      <w:spacing w:after="0" w:line="240" w:lineRule="auto"/>
      <w:ind w:left="2694"/>
      <w:rPr>
        <w:rFonts w:ascii="Times New Roman" w:eastAsia="Times New Roman" w:hAnsi="Times New Roman" w:cs="Times New Roman"/>
        <w:sz w:val="24"/>
        <w:szCs w:val="24"/>
      </w:rPr>
    </w:pPr>
    <w:r>
      <w:rPr>
        <w:rFonts w:ascii="Times New Roman" w:eastAsia="Times New Roman" w:hAnsi="Times New Roman" w:cs="Times New Roman"/>
        <w:b/>
        <w:sz w:val="24"/>
        <w:szCs w:val="24"/>
      </w:rPr>
      <w:t>El-Usrah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Jurnal Hukum Keluarga</w:t>
    </w:r>
    <w:r>
      <w:rPr>
        <w:noProof/>
      </w:rPr>
      <w:drawing>
        <wp:anchor distT="0" distB="0" distL="0" distR="0" simplePos="0" relativeHeight="251658240" behindDoc="1" locked="0" layoutInCell="1" hidden="0" allowOverlap="1" wp14:anchorId="766DE2ED" wp14:editId="70A7A02C">
          <wp:simplePos x="0" y="0"/>
          <wp:positionH relativeFrom="column">
            <wp:posOffset>428625</wp:posOffset>
          </wp:positionH>
          <wp:positionV relativeFrom="paragraph">
            <wp:posOffset>-189864</wp:posOffset>
          </wp:positionV>
          <wp:extent cx="1094105" cy="10941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94105" cy="1094105"/>
                  </a:xfrm>
                  <a:prstGeom prst="rect">
                    <a:avLst/>
                  </a:prstGeom>
                  <a:ln/>
                </pic:spPr>
              </pic:pic>
            </a:graphicData>
          </a:graphic>
        </wp:anchor>
      </w:drawing>
    </w:r>
  </w:p>
  <w:p w14:paraId="4A851A62" w14:textId="77777777" w:rsidR="00EA31DD" w:rsidRDefault="00000000">
    <w:pPr>
      <w:widowControl w:val="0"/>
      <w:spacing w:after="0" w:line="240" w:lineRule="auto"/>
      <w:ind w:left="2694" w:right="56"/>
      <w:rPr>
        <w:rFonts w:ascii="Times New Roman" w:eastAsia="Times New Roman" w:hAnsi="Times New Roman" w:cs="Times New Roman"/>
        <w:sz w:val="24"/>
        <w:szCs w:val="24"/>
      </w:rPr>
    </w:pPr>
    <w:r>
      <w:rPr>
        <w:rFonts w:ascii="Times New Roman" w:eastAsia="Times New Roman" w:hAnsi="Times New Roman" w:cs="Times New Roman"/>
        <w:sz w:val="24"/>
        <w:szCs w:val="24"/>
      </w:rPr>
      <w:t>https://jurnal.ar-raniry.ac.id/index.php/usrah/index</w:t>
    </w:r>
  </w:p>
  <w:p w14:paraId="6F51F6F1" w14:textId="2EC5A5DA" w:rsidR="00EA31DD" w:rsidRDefault="00000000">
    <w:pPr>
      <w:widowControl w:val="0"/>
      <w:spacing w:after="0" w:line="240" w:lineRule="auto"/>
      <w:ind w:left="269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Vol. </w:t>
    </w:r>
    <w:r w:rsidR="00302017">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No. 1 January- June 202</w:t>
    </w:r>
    <w:r w:rsidR="00302017">
      <w:rPr>
        <w:rFonts w:ascii="Times New Roman" w:eastAsia="Times New Roman" w:hAnsi="Times New Roman" w:cs="Times New Roman"/>
        <w:sz w:val="24"/>
        <w:szCs w:val="24"/>
      </w:rPr>
      <w:t>6</w:t>
    </w:r>
  </w:p>
  <w:p w14:paraId="367B777C" w14:textId="77777777" w:rsidR="00EA31DD" w:rsidRDefault="00000000">
    <w:pPr>
      <w:widowControl w:val="0"/>
      <w:spacing w:after="0" w:line="240" w:lineRule="auto"/>
      <w:ind w:left="2694"/>
      <w:rPr>
        <w:rFonts w:ascii="Times New Roman" w:eastAsia="Times New Roman" w:hAnsi="Times New Roman" w:cs="Times New Roman"/>
        <w:sz w:val="24"/>
        <w:szCs w:val="24"/>
      </w:rPr>
    </w:pPr>
    <w:r>
      <w:rPr>
        <w:rFonts w:ascii="Times New Roman" w:eastAsia="Times New Roman" w:hAnsi="Times New Roman" w:cs="Times New Roman"/>
        <w:sz w:val="24"/>
        <w:szCs w:val="24"/>
      </w:rPr>
      <w:t>ISSN: 2549 – 3132 ║ E-ISSN: 2620-8083</w:t>
    </w:r>
  </w:p>
  <w:p w14:paraId="39A3944F" w14:textId="77777777" w:rsidR="00EA31DD" w:rsidRDefault="00EA31DD">
    <w:pPr>
      <w:widowControl w:val="0"/>
      <w:spacing w:after="0" w:line="240" w:lineRule="auto"/>
      <w:rPr>
        <w:rFonts w:ascii="Times New Roman" w:eastAsia="Times New Roman" w:hAnsi="Times New Roman" w:cs="Times New Roman"/>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6158"/>
    <w:multiLevelType w:val="hybridMultilevel"/>
    <w:tmpl w:val="6A3E386E"/>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07517F1"/>
    <w:multiLevelType w:val="hybridMultilevel"/>
    <w:tmpl w:val="6302BE56"/>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97023519">
    <w:abstractNumId w:val="0"/>
  </w:num>
  <w:num w:numId="2" w16cid:durableId="1703431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1DD"/>
    <w:rsid w:val="00177176"/>
    <w:rsid w:val="00302017"/>
    <w:rsid w:val="005F07F9"/>
    <w:rsid w:val="0094517D"/>
    <w:rsid w:val="00EA31D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A900"/>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6B4"/>
    <w:rPr>
      <w:rFonts w:cs="Aria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unhideWhenUsed/>
    <w:rsid w:val="007A36B4"/>
    <w:pPr>
      <w:spacing w:after="0" w:line="240" w:lineRule="auto"/>
    </w:pPr>
    <w:rPr>
      <w:sz w:val="20"/>
      <w:szCs w:val="20"/>
    </w:rPr>
  </w:style>
  <w:style w:type="character" w:customStyle="1" w:styleId="FootnoteTextChar">
    <w:name w:val="Footnote Text Char"/>
    <w:basedOn w:val="DefaultParagraphFont"/>
    <w:link w:val="FootnoteText"/>
    <w:uiPriority w:val="99"/>
    <w:rsid w:val="007A36B4"/>
    <w:rPr>
      <w:rFonts w:ascii="Calibri" w:eastAsia="Calibri" w:hAnsi="Calibri" w:cs="Arial"/>
      <w:kern w:val="0"/>
      <w:sz w:val="20"/>
      <w:szCs w:val="20"/>
      <w:lang w:val="id-ID"/>
    </w:rPr>
  </w:style>
  <w:style w:type="character" w:styleId="FootnoteReference">
    <w:name w:val="footnote reference"/>
    <w:uiPriority w:val="99"/>
    <w:semiHidden/>
    <w:unhideWhenUsed/>
    <w:rsid w:val="007A36B4"/>
    <w:rPr>
      <w:vertAlign w:val="superscript"/>
    </w:rPr>
  </w:style>
  <w:style w:type="paragraph" w:styleId="Header">
    <w:name w:val="header"/>
    <w:basedOn w:val="Normal"/>
    <w:link w:val="HeaderChar"/>
    <w:uiPriority w:val="99"/>
    <w:unhideWhenUsed/>
    <w:rsid w:val="007A36B4"/>
    <w:pPr>
      <w:tabs>
        <w:tab w:val="center" w:pos="4680"/>
        <w:tab w:val="right" w:pos="9360"/>
      </w:tabs>
    </w:pPr>
  </w:style>
  <w:style w:type="character" w:customStyle="1" w:styleId="HeaderChar">
    <w:name w:val="Header Char"/>
    <w:basedOn w:val="DefaultParagraphFont"/>
    <w:link w:val="Header"/>
    <w:uiPriority w:val="99"/>
    <w:rsid w:val="007A36B4"/>
    <w:rPr>
      <w:rFonts w:ascii="Calibri" w:eastAsia="Calibri" w:hAnsi="Calibri" w:cs="Arial"/>
      <w:kern w:val="0"/>
      <w:lang w:val="id-ID"/>
    </w:rPr>
  </w:style>
  <w:style w:type="paragraph" w:styleId="Footer">
    <w:name w:val="footer"/>
    <w:basedOn w:val="Normal"/>
    <w:link w:val="FooterChar"/>
    <w:uiPriority w:val="99"/>
    <w:unhideWhenUsed/>
    <w:rsid w:val="007A36B4"/>
    <w:pPr>
      <w:tabs>
        <w:tab w:val="center" w:pos="4680"/>
        <w:tab w:val="right" w:pos="9360"/>
      </w:tabs>
    </w:pPr>
  </w:style>
  <w:style w:type="character" w:customStyle="1" w:styleId="FooterChar">
    <w:name w:val="Footer Char"/>
    <w:basedOn w:val="DefaultParagraphFont"/>
    <w:link w:val="Footer"/>
    <w:uiPriority w:val="99"/>
    <w:rsid w:val="007A36B4"/>
    <w:rPr>
      <w:rFonts w:ascii="Calibri" w:eastAsia="Calibri" w:hAnsi="Calibri" w:cs="Arial"/>
      <w:kern w:val="0"/>
      <w:lang w:val="id-ID"/>
    </w:rPr>
  </w:style>
  <w:style w:type="character" w:styleId="Hyperlink">
    <w:name w:val="Hyperlink"/>
    <w:uiPriority w:val="99"/>
    <w:unhideWhenUsed/>
    <w:rsid w:val="007A36B4"/>
    <w:rPr>
      <w:color w:val="0563C1"/>
      <w:u w:val="single"/>
    </w:rPr>
  </w:style>
  <w:style w:type="character" w:styleId="CommentReference">
    <w:name w:val="annotation reference"/>
    <w:basedOn w:val="DefaultParagraphFont"/>
    <w:uiPriority w:val="99"/>
    <w:semiHidden/>
    <w:unhideWhenUsed/>
    <w:rsid w:val="007A36B4"/>
    <w:rPr>
      <w:sz w:val="16"/>
      <w:szCs w:val="16"/>
    </w:rPr>
  </w:style>
  <w:style w:type="paragraph" w:styleId="CommentText">
    <w:name w:val="annotation text"/>
    <w:basedOn w:val="Normal"/>
    <w:link w:val="CommentTextChar"/>
    <w:uiPriority w:val="99"/>
    <w:semiHidden/>
    <w:unhideWhenUsed/>
    <w:rsid w:val="007A36B4"/>
    <w:pPr>
      <w:spacing w:line="240" w:lineRule="auto"/>
    </w:pPr>
    <w:rPr>
      <w:sz w:val="20"/>
      <w:szCs w:val="20"/>
    </w:rPr>
  </w:style>
  <w:style w:type="character" w:customStyle="1" w:styleId="CommentTextChar">
    <w:name w:val="Comment Text Char"/>
    <w:basedOn w:val="DefaultParagraphFont"/>
    <w:link w:val="CommentText"/>
    <w:uiPriority w:val="99"/>
    <w:semiHidden/>
    <w:rsid w:val="007A36B4"/>
    <w:rPr>
      <w:rFonts w:ascii="Calibri" w:eastAsia="Calibri" w:hAnsi="Calibri" w:cs="Arial"/>
      <w:kern w:val="0"/>
      <w:sz w:val="20"/>
      <w:szCs w:val="20"/>
      <w:lang w:val="id-ID"/>
    </w:rPr>
  </w:style>
  <w:style w:type="paragraph" w:styleId="CommentSubject">
    <w:name w:val="annotation subject"/>
    <w:basedOn w:val="CommentText"/>
    <w:next w:val="CommentText"/>
    <w:link w:val="CommentSubjectChar"/>
    <w:uiPriority w:val="99"/>
    <w:semiHidden/>
    <w:unhideWhenUsed/>
    <w:rsid w:val="007A36B4"/>
    <w:rPr>
      <w:b/>
      <w:bCs/>
    </w:rPr>
  </w:style>
  <w:style w:type="character" w:customStyle="1" w:styleId="CommentSubjectChar">
    <w:name w:val="Comment Subject Char"/>
    <w:basedOn w:val="CommentTextChar"/>
    <w:link w:val="CommentSubject"/>
    <w:uiPriority w:val="99"/>
    <w:semiHidden/>
    <w:rsid w:val="007A36B4"/>
    <w:rPr>
      <w:rFonts w:ascii="Calibri" w:eastAsia="Calibri" w:hAnsi="Calibri" w:cs="Arial"/>
      <w:b/>
      <w:bCs/>
      <w:kern w:val="0"/>
      <w:sz w:val="20"/>
      <w:szCs w:val="20"/>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AD573F"/>
    <w:rPr>
      <w:color w:val="808080"/>
    </w:rPr>
  </w:style>
  <w:style w:type="character" w:styleId="UnresolvedMention">
    <w:name w:val="Unresolved Mention"/>
    <w:basedOn w:val="DefaultParagraphFont"/>
    <w:uiPriority w:val="99"/>
    <w:semiHidden/>
    <w:unhideWhenUsed/>
    <w:rsid w:val="00AD573F"/>
    <w:rPr>
      <w:color w:val="605E5C"/>
      <w:shd w:val="clear" w:color="auto" w:fill="E1DFDD"/>
    </w:rPr>
  </w:style>
  <w:style w:type="paragraph" w:styleId="ListParagraph">
    <w:name w:val="List Paragraph"/>
    <w:aliases w:val="Body of text"/>
    <w:basedOn w:val="Normal"/>
    <w:link w:val="ListParagraphChar"/>
    <w:uiPriority w:val="34"/>
    <w:qFormat/>
    <w:rsid w:val="00302017"/>
    <w:pPr>
      <w:widowControl w:val="0"/>
      <w:spacing w:before="54" w:after="0" w:line="240" w:lineRule="auto"/>
      <w:ind w:left="524" w:hanging="263"/>
    </w:pPr>
    <w:rPr>
      <w:rFonts w:ascii="Times New Roman" w:eastAsia="Times New Roman" w:hAnsi="Times New Roman" w:cs="Times New Roman"/>
      <w:lang w:val="en"/>
    </w:rPr>
  </w:style>
  <w:style w:type="character" w:customStyle="1" w:styleId="ListParagraphChar">
    <w:name w:val="List Paragraph Char"/>
    <w:aliases w:val="Body of text Char"/>
    <w:link w:val="ListParagraph"/>
    <w:uiPriority w:val="34"/>
    <w:qFormat/>
    <w:locked/>
    <w:rsid w:val="00302017"/>
    <w:rPr>
      <w:rFonts w:ascii="Times New Roman" w:eastAsia="Times New Roman" w:hAnsi="Times New Roman" w:cs="Times New Roman"/>
      <w:lang w:val="en"/>
    </w:rPr>
  </w:style>
  <w:style w:type="paragraph" w:styleId="BodyText2">
    <w:name w:val="Body Text 2"/>
    <w:basedOn w:val="Normal"/>
    <w:link w:val="BodyText2Char"/>
    <w:uiPriority w:val="99"/>
    <w:unhideWhenUsed/>
    <w:rsid w:val="00302017"/>
    <w:pPr>
      <w:spacing w:after="120" w:line="480" w:lineRule="auto"/>
    </w:pPr>
    <w:rPr>
      <w:rFonts w:eastAsia="Times New Roman" w:cs="Times New Roman"/>
      <w:lang w:val="en-US" w:eastAsia="en-US"/>
    </w:rPr>
  </w:style>
  <w:style w:type="character" w:customStyle="1" w:styleId="BodyText2Char">
    <w:name w:val="Body Text 2 Char"/>
    <w:basedOn w:val="DefaultParagraphFont"/>
    <w:link w:val="BodyText2"/>
    <w:uiPriority w:val="99"/>
    <w:rsid w:val="00302017"/>
    <w:rPr>
      <w:rFonts w:eastAsia="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7/S0261444820000099"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system.2020.10223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jedudev.2020.102222"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i.org/10.1080/14767724.2022.2043341"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2R8pEGDNkQVET5Rj3DLaRRyHg==">CgMxLjA4AHIhMU1rLWRQeHdKN2lTcThvX2FEbmgzNE9Nbk5vWm9PbS03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6023</Words>
  <Characters>34332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Rahmatul Akbar</dc:creator>
  <cp:lastModifiedBy>Arif Wibowo</cp:lastModifiedBy>
  <cp:revision>2</cp:revision>
  <dcterms:created xsi:type="dcterms:W3CDTF">2023-07-11T05:24:00Z</dcterms:created>
  <dcterms:modified xsi:type="dcterms:W3CDTF">2026-04-02T08:02:00Z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