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4E95" w14:textId="77777777" w:rsidR="00F11C89" w:rsidRDefault="00F11C89" w:rsidP="00F11C89">
      <w:pPr>
        <w:pBdr>
          <w:top w:val="nil"/>
          <w:left w:val="nil"/>
          <w:bottom w:val="nil"/>
          <w:right w:val="nil"/>
          <w:between w:val="nil"/>
        </w:pBdr>
        <w:jc w:val="center"/>
        <w:rPr>
          <w:b/>
          <w:bCs/>
          <w:color w:val="000000"/>
        </w:rPr>
      </w:pPr>
      <w:r w:rsidRPr="00B10332">
        <w:rPr>
          <w:b/>
          <w:bCs/>
          <w:color w:val="000000"/>
        </w:rPr>
        <w:t>FROM MOSQUE TO METAVERSE: THE ISLAMIC RELIGIOUS PRACTICES IN THE PERSPECTIVE OF SIMULATION THEORY AND VIRTUAL REALITY</w:t>
      </w:r>
    </w:p>
    <w:p w14:paraId="0CF86A0C" w14:textId="77777777" w:rsidR="00F11C89" w:rsidRDefault="00F11C89" w:rsidP="00F11C89">
      <w:pPr>
        <w:pBdr>
          <w:top w:val="nil"/>
          <w:left w:val="nil"/>
          <w:bottom w:val="nil"/>
          <w:right w:val="nil"/>
          <w:between w:val="nil"/>
        </w:pBdr>
        <w:jc w:val="center"/>
        <w:rPr>
          <w:b/>
          <w:bCs/>
          <w:color w:val="000000"/>
        </w:rPr>
      </w:pPr>
    </w:p>
    <w:p w14:paraId="3108FF83" w14:textId="77777777" w:rsidR="00F11C89" w:rsidRPr="00B5286A" w:rsidRDefault="00F11C89" w:rsidP="00F11C89">
      <w:pPr>
        <w:pBdr>
          <w:top w:val="nil"/>
          <w:left w:val="nil"/>
          <w:bottom w:val="nil"/>
          <w:right w:val="nil"/>
          <w:between w:val="nil"/>
        </w:pBdr>
        <w:jc w:val="center"/>
        <w:rPr>
          <w:color w:val="000000"/>
          <w:vertAlign w:val="superscript"/>
        </w:rPr>
      </w:pPr>
      <w:r>
        <w:rPr>
          <w:color w:val="000000"/>
        </w:rPr>
        <w:t>Arif Wibowo</w:t>
      </w:r>
      <w:r>
        <w:rPr>
          <w:color w:val="000000"/>
          <w:vertAlign w:val="superscript"/>
        </w:rPr>
        <w:t>1</w:t>
      </w:r>
      <w:r>
        <w:rPr>
          <w:color w:val="000000"/>
        </w:rPr>
        <w:t xml:space="preserve">, </w:t>
      </w:r>
      <w:proofErr w:type="spellStart"/>
      <w:r>
        <w:rPr>
          <w:color w:val="000000"/>
        </w:rPr>
        <w:t>Buruhan</w:t>
      </w:r>
      <w:proofErr w:type="spellEnd"/>
      <w:r>
        <w:rPr>
          <w:color w:val="000000"/>
        </w:rPr>
        <w:t xml:space="preserve"> Haji Shame</w:t>
      </w:r>
      <w:r>
        <w:rPr>
          <w:color w:val="000000"/>
          <w:vertAlign w:val="superscript"/>
        </w:rPr>
        <w:t>2</w:t>
      </w:r>
    </w:p>
    <w:p w14:paraId="413F246C" w14:textId="3F2F6FB5" w:rsidR="00F11C89" w:rsidRDefault="00D8635D" w:rsidP="00F11C89">
      <w:pPr>
        <w:pBdr>
          <w:top w:val="nil"/>
          <w:left w:val="nil"/>
          <w:bottom w:val="nil"/>
          <w:right w:val="nil"/>
          <w:between w:val="nil"/>
        </w:pBdr>
        <w:ind w:left="-709" w:right="-710"/>
        <w:jc w:val="center"/>
        <w:rPr>
          <w:i/>
          <w:iCs/>
          <w:color w:val="000000"/>
        </w:rPr>
      </w:pPr>
      <w:r>
        <w:rPr>
          <w:i/>
          <w:iCs/>
          <w:color w:val="000000"/>
          <w:vertAlign w:val="superscript"/>
        </w:rPr>
        <w:t>1</w:t>
      </w:r>
      <w:r w:rsidR="00F11C89">
        <w:rPr>
          <w:i/>
          <w:iCs/>
          <w:color w:val="000000"/>
        </w:rPr>
        <w:t xml:space="preserve">Universitas </w:t>
      </w:r>
      <w:proofErr w:type="spellStart"/>
      <w:r w:rsidR="00F11C89">
        <w:rPr>
          <w:i/>
          <w:iCs/>
          <w:color w:val="000000"/>
        </w:rPr>
        <w:t>Diponegoro</w:t>
      </w:r>
      <w:proofErr w:type="spellEnd"/>
      <w:r w:rsidR="00F11C89">
        <w:rPr>
          <w:i/>
          <w:iCs/>
          <w:color w:val="000000"/>
        </w:rPr>
        <w:t xml:space="preserve"> Indonesia, </w:t>
      </w:r>
      <w:r>
        <w:rPr>
          <w:i/>
          <w:iCs/>
          <w:color w:val="000000"/>
          <w:vertAlign w:val="superscript"/>
        </w:rPr>
        <w:t>2</w:t>
      </w:r>
      <w:r w:rsidR="00F11C89">
        <w:rPr>
          <w:i/>
          <w:iCs/>
          <w:color w:val="000000"/>
        </w:rPr>
        <w:t>Karume Institute of Science and Technology Tanzania</w:t>
      </w:r>
    </w:p>
    <w:bookmarkStart w:id="0" w:name="_heading=h.ffdaltg5gvfy" w:colFirst="0" w:colLast="0"/>
    <w:bookmarkEnd w:id="0"/>
    <w:p w14:paraId="2E65294A" w14:textId="77777777" w:rsidR="00F11C89" w:rsidRDefault="00F11C89" w:rsidP="00F11C89">
      <w:pPr>
        <w:pBdr>
          <w:top w:val="nil"/>
          <w:left w:val="nil"/>
          <w:bottom w:val="nil"/>
          <w:right w:val="nil"/>
          <w:between w:val="nil"/>
        </w:pBdr>
        <w:jc w:val="center"/>
        <w:rPr>
          <w:i/>
          <w:iCs/>
          <w:color w:val="000000"/>
        </w:rPr>
      </w:pPr>
      <w:r w:rsidRPr="00B5286A">
        <w:rPr>
          <w:i/>
          <w:iCs/>
          <w:color w:val="000000" w:themeColor="text1"/>
        </w:rPr>
        <w:fldChar w:fldCharType="begin"/>
      </w:r>
      <w:r w:rsidRPr="00B5286A">
        <w:rPr>
          <w:i/>
          <w:iCs/>
          <w:color w:val="000000" w:themeColor="text1"/>
        </w:rPr>
        <w:instrText>HYPERLINK "mailto:Arifwibowo050485@gmail.com"</w:instrText>
      </w:r>
      <w:r w:rsidRPr="00B5286A">
        <w:rPr>
          <w:i/>
          <w:iCs/>
          <w:color w:val="000000" w:themeColor="text1"/>
        </w:rPr>
      </w:r>
      <w:r w:rsidRPr="00B5286A">
        <w:rPr>
          <w:i/>
          <w:iCs/>
          <w:color w:val="000000" w:themeColor="text1"/>
        </w:rPr>
        <w:fldChar w:fldCharType="separate"/>
      </w:r>
      <w:r w:rsidRPr="00B5286A">
        <w:rPr>
          <w:rStyle w:val="Hyperlink"/>
          <w:i/>
          <w:iCs/>
          <w:color w:val="000000" w:themeColor="text1"/>
          <w:u w:val="none"/>
        </w:rPr>
        <w:t>Arifwibowo050485@gmail.com</w:t>
      </w:r>
      <w:r w:rsidRPr="00B5286A">
        <w:rPr>
          <w:i/>
          <w:iCs/>
          <w:color w:val="000000" w:themeColor="text1"/>
        </w:rPr>
        <w:fldChar w:fldCharType="end"/>
      </w:r>
      <w:r w:rsidRPr="00B5286A">
        <w:rPr>
          <w:i/>
          <w:iCs/>
          <w:color w:val="000000" w:themeColor="text1"/>
        </w:rPr>
        <w:t xml:space="preserve"> </w:t>
      </w:r>
      <w:r>
        <w:rPr>
          <w:i/>
          <w:iCs/>
          <w:color w:val="000000"/>
        </w:rPr>
        <w:t>(correspondent)</w:t>
      </w:r>
    </w:p>
    <w:p w14:paraId="79EDBE7E" w14:textId="77777777" w:rsidR="00F11C89" w:rsidRDefault="00F11C89" w:rsidP="00F11C89">
      <w:pPr>
        <w:pBdr>
          <w:top w:val="nil"/>
          <w:left w:val="nil"/>
          <w:bottom w:val="nil"/>
          <w:right w:val="nil"/>
          <w:between w:val="nil"/>
        </w:pBdr>
        <w:jc w:val="center"/>
        <w:rPr>
          <w:i/>
          <w:iCs/>
          <w:color w:val="000000"/>
        </w:rPr>
      </w:pPr>
    </w:p>
    <w:p w14:paraId="30B1D3F9" w14:textId="77777777" w:rsidR="00F11C89" w:rsidRDefault="00F11C89" w:rsidP="00F11C89">
      <w:pPr>
        <w:pBdr>
          <w:top w:val="nil"/>
          <w:left w:val="nil"/>
          <w:bottom w:val="nil"/>
          <w:right w:val="nil"/>
          <w:between w:val="nil"/>
        </w:pBdr>
        <w:jc w:val="center"/>
        <w:rPr>
          <w:i/>
          <w:iCs/>
          <w:color w:val="FF0000"/>
        </w:rPr>
      </w:pPr>
    </w:p>
    <w:p w14:paraId="311DB606" w14:textId="77777777" w:rsidR="00F11C89" w:rsidRDefault="00F11C89" w:rsidP="00F11C89">
      <w:pPr>
        <w:pBdr>
          <w:top w:val="nil"/>
          <w:left w:val="nil"/>
          <w:bottom w:val="nil"/>
          <w:right w:val="nil"/>
          <w:between w:val="nil"/>
        </w:pBdr>
        <w:spacing w:line="276" w:lineRule="auto"/>
        <w:ind w:left="284" w:right="140"/>
        <w:jc w:val="center"/>
        <w:rPr>
          <w:b/>
          <w:bCs/>
          <w:i/>
          <w:iCs/>
        </w:rPr>
      </w:pPr>
      <w:r>
        <w:rPr>
          <w:b/>
          <w:bCs/>
          <w:i/>
          <w:iCs/>
        </w:rPr>
        <w:t>ABSTRACT</w:t>
      </w:r>
    </w:p>
    <w:p w14:paraId="5BDCD15B" w14:textId="77777777" w:rsidR="00F11C89" w:rsidRDefault="00F11C89" w:rsidP="00F11C89">
      <w:pPr>
        <w:pBdr>
          <w:top w:val="nil"/>
          <w:left w:val="nil"/>
          <w:bottom w:val="nil"/>
          <w:right w:val="nil"/>
          <w:between w:val="nil"/>
        </w:pBdr>
        <w:spacing w:line="276" w:lineRule="auto"/>
        <w:ind w:left="284" w:right="282"/>
        <w:jc w:val="both"/>
        <w:rPr>
          <w:i/>
          <w:iCs/>
          <w:color w:val="000000"/>
        </w:rPr>
      </w:pPr>
      <w:r w:rsidRPr="00B10332">
        <w:rPr>
          <w:i/>
          <w:iCs/>
          <w:color w:val="000000"/>
        </w:rPr>
        <w:t>The development of immersive technologies such as the metaverse and virtual reality has driven significant transformations in religious practices, including in the Islamic context. This article aims to analyze how Islamic religious practices are being reconfigured from physical to virtual spaces, and to evaluate their theoretical and normative implications. This research employs a qualitative approach with a critical literature review method, integrating the perspective of Jean Baudrillard's simulation theory and the virtual reality approach to digital religious studies.</w:t>
      </w:r>
      <w:r>
        <w:rPr>
          <w:i/>
          <w:iCs/>
          <w:color w:val="000000"/>
        </w:rPr>
        <w:t xml:space="preserve"> </w:t>
      </w:r>
      <w:r w:rsidRPr="00B10332">
        <w:rPr>
          <w:i/>
          <w:iCs/>
          <w:color w:val="000000"/>
        </w:rPr>
        <w:t>The results of this study indicate that the metaverse not only functions as a new medium for da'wah (Islamic propagation) but also reshapes spiritual experiences through simulation processes that produce the phenomenon of hyperreality, where the boundaries between reality and representation become blurred. Practices such as virtual worship, avatar-based Islamic studies, and digital Muslim communities reflect a shift from a purely physical religious experience to a technologically mediated one. However, this transformation raises issues related to spiritual authenticity, the validity of Islamic jurisprudence (</w:t>
      </w:r>
      <w:proofErr w:type="spellStart"/>
      <w:r w:rsidRPr="00B10332">
        <w:rPr>
          <w:i/>
          <w:iCs/>
          <w:color w:val="000000"/>
        </w:rPr>
        <w:t>fiqh</w:t>
      </w:r>
      <w:proofErr w:type="spellEnd"/>
      <w:r w:rsidRPr="00B10332">
        <w:rPr>
          <w:i/>
          <w:iCs/>
          <w:color w:val="000000"/>
        </w:rPr>
        <w:t>), and religious authority in the digital space.</w:t>
      </w:r>
      <w:r>
        <w:rPr>
          <w:i/>
          <w:iCs/>
          <w:color w:val="000000"/>
        </w:rPr>
        <w:t xml:space="preserve"> </w:t>
      </w:r>
      <w:r w:rsidRPr="00B10332">
        <w:rPr>
          <w:i/>
          <w:iCs/>
          <w:color w:val="000000"/>
        </w:rPr>
        <w:t xml:space="preserve">From a normative Islamic perspective, particularly through the framework of the </w:t>
      </w:r>
      <w:proofErr w:type="spellStart"/>
      <w:r w:rsidRPr="00B10332">
        <w:rPr>
          <w:i/>
          <w:iCs/>
          <w:color w:val="000000"/>
        </w:rPr>
        <w:t>maqāṣid</w:t>
      </w:r>
      <w:proofErr w:type="spellEnd"/>
      <w:r w:rsidRPr="00B10332">
        <w:rPr>
          <w:i/>
          <w:iCs/>
          <w:color w:val="000000"/>
        </w:rPr>
        <w:t xml:space="preserve"> al-</w:t>
      </w:r>
      <w:proofErr w:type="spellStart"/>
      <w:r w:rsidRPr="00B10332">
        <w:rPr>
          <w:i/>
          <w:iCs/>
          <w:color w:val="000000"/>
        </w:rPr>
        <w:t>shari'ah</w:t>
      </w:r>
      <w:proofErr w:type="spellEnd"/>
      <w:r w:rsidRPr="00B10332">
        <w:rPr>
          <w:i/>
          <w:iCs/>
          <w:color w:val="000000"/>
        </w:rPr>
        <w:t xml:space="preserve"> (the principles of Islamic law), this phenomenon presents both opportunities and challenges. The metaverse has the potential to expand access and inclusivity of global da'wah, but it also risks diminishing the sacred and embodied religiosity that are central to Islamic worship practices.</w:t>
      </w:r>
      <w:r>
        <w:rPr>
          <w:i/>
          <w:iCs/>
          <w:color w:val="000000"/>
        </w:rPr>
        <w:t xml:space="preserve"> </w:t>
      </w:r>
      <w:r w:rsidRPr="00B10332">
        <w:rPr>
          <w:i/>
          <w:iCs/>
          <w:color w:val="000000"/>
        </w:rPr>
        <w:t>The novelty of this article lies in its synthesis of simulation theory and contemporary Islamic studies, proposing the concept of hyperreal Islamic ritual as a new analytical framework for understanding religious practices in the digital age.</w:t>
      </w:r>
    </w:p>
    <w:p w14:paraId="41586D58" w14:textId="77777777" w:rsidR="00F11C89" w:rsidRDefault="00F11C89" w:rsidP="00F11C89">
      <w:pPr>
        <w:pBdr>
          <w:top w:val="nil"/>
          <w:left w:val="nil"/>
          <w:bottom w:val="nil"/>
          <w:right w:val="nil"/>
          <w:between w:val="nil"/>
        </w:pBdr>
        <w:spacing w:line="276" w:lineRule="auto"/>
        <w:ind w:left="284" w:right="140"/>
        <w:jc w:val="both"/>
        <w:rPr>
          <w:i/>
          <w:iCs/>
          <w:color w:val="000000"/>
        </w:rPr>
      </w:pPr>
    </w:p>
    <w:p w14:paraId="7867A846" w14:textId="5F51B7B2" w:rsidR="00F11C89" w:rsidRPr="00257E41" w:rsidRDefault="00F11C89" w:rsidP="00F11C89">
      <w:pPr>
        <w:pBdr>
          <w:top w:val="nil"/>
          <w:left w:val="nil"/>
          <w:bottom w:val="nil"/>
          <w:right w:val="nil"/>
          <w:between w:val="nil"/>
        </w:pBdr>
        <w:spacing w:line="276" w:lineRule="auto"/>
        <w:ind w:left="284" w:right="140"/>
        <w:jc w:val="both"/>
        <w:rPr>
          <w:b/>
          <w:bCs/>
          <w:i/>
          <w:iCs/>
          <w:color w:val="000000"/>
        </w:rPr>
      </w:pPr>
      <w:r w:rsidRPr="00257E41">
        <w:rPr>
          <w:b/>
          <w:bCs/>
          <w:i/>
          <w:iCs/>
          <w:color w:val="000000"/>
        </w:rPr>
        <w:t>Keyword</w:t>
      </w:r>
      <w:r>
        <w:rPr>
          <w:b/>
          <w:bCs/>
          <w:i/>
          <w:iCs/>
          <w:color w:val="000000"/>
        </w:rPr>
        <w:t>s</w:t>
      </w:r>
      <w:r w:rsidRPr="00257E41">
        <w:rPr>
          <w:b/>
          <w:bCs/>
          <w:i/>
          <w:iCs/>
          <w:color w:val="000000"/>
        </w:rPr>
        <w:t xml:space="preserve">: </w:t>
      </w:r>
      <w:r w:rsidRPr="00450D80">
        <w:rPr>
          <w:i/>
          <w:iCs/>
          <w:color w:val="000000"/>
        </w:rPr>
        <w:t>Metaverse, Islamic Religious Practices, Hyperreality Islamic Ritual, Simulation Theory, Virtual Reality</w:t>
      </w:r>
      <w:r w:rsidR="00B465F5">
        <w:rPr>
          <w:i/>
          <w:iCs/>
          <w:color w:val="000000"/>
        </w:rPr>
        <w:t xml:space="preserve">  </w:t>
      </w:r>
    </w:p>
    <w:p w14:paraId="48DB34B8" w14:textId="77777777" w:rsidR="00325A61" w:rsidRDefault="00325A61">
      <w:pPr>
        <w:pBdr>
          <w:top w:val="nil"/>
          <w:left w:val="nil"/>
          <w:bottom w:val="nil"/>
          <w:right w:val="nil"/>
          <w:between w:val="nil"/>
        </w:pBdr>
        <w:spacing w:line="276" w:lineRule="auto"/>
        <w:jc w:val="both"/>
        <w:rPr>
          <w:i/>
          <w:iCs/>
          <w:color w:val="000000"/>
        </w:rPr>
      </w:pPr>
    </w:p>
    <w:p w14:paraId="77B178D5" w14:textId="77777777" w:rsidR="00F11C89" w:rsidRDefault="00F11C89">
      <w:pPr>
        <w:pBdr>
          <w:top w:val="nil"/>
          <w:left w:val="nil"/>
          <w:bottom w:val="nil"/>
          <w:right w:val="nil"/>
          <w:between w:val="nil"/>
        </w:pBdr>
        <w:spacing w:line="276" w:lineRule="auto"/>
        <w:jc w:val="both"/>
        <w:rPr>
          <w:i/>
          <w:iCs/>
          <w:color w:val="000000"/>
        </w:rPr>
      </w:pPr>
    </w:p>
    <w:p w14:paraId="2B4613E6" w14:textId="77777777" w:rsidR="00F11C89" w:rsidRDefault="00F11C89">
      <w:pPr>
        <w:pBdr>
          <w:top w:val="nil"/>
          <w:left w:val="nil"/>
          <w:bottom w:val="nil"/>
          <w:right w:val="nil"/>
          <w:between w:val="nil"/>
        </w:pBdr>
        <w:spacing w:line="276" w:lineRule="auto"/>
        <w:jc w:val="both"/>
        <w:rPr>
          <w:i/>
          <w:iCs/>
          <w:color w:val="000000"/>
        </w:rPr>
      </w:pPr>
    </w:p>
    <w:p w14:paraId="619B39B1" w14:textId="77777777" w:rsidR="00F11C89" w:rsidRDefault="00F11C89">
      <w:pPr>
        <w:pBdr>
          <w:top w:val="nil"/>
          <w:left w:val="nil"/>
          <w:bottom w:val="nil"/>
          <w:right w:val="nil"/>
          <w:between w:val="nil"/>
        </w:pBdr>
        <w:spacing w:line="276" w:lineRule="auto"/>
        <w:jc w:val="both"/>
        <w:rPr>
          <w:i/>
          <w:iCs/>
          <w:color w:val="000000"/>
        </w:rPr>
      </w:pPr>
    </w:p>
    <w:p w14:paraId="1C824DFD" w14:textId="77777777" w:rsidR="00325A61" w:rsidRDefault="00000000">
      <w:pPr>
        <w:pBdr>
          <w:top w:val="nil"/>
          <w:left w:val="nil"/>
          <w:bottom w:val="nil"/>
          <w:right w:val="nil"/>
          <w:between w:val="nil"/>
        </w:pBdr>
        <w:spacing w:line="360" w:lineRule="auto"/>
        <w:rPr>
          <w:b/>
          <w:bCs/>
        </w:rPr>
      </w:pPr>
      <w:r>
        <w:rPr>
          <w:b/>
          <w:bCs/>
        </w:rPr>
        <w:lastRenderedPageBreak/>
        <w:t>INTRODUCTION</w:t>
      </w:r>
    </w:p>
    <w:p w14:paraId="21A0418E" w14:textId="628857E9" w:rsidR="005967E9" w:rsidRPr="005967E9" w:rsidRDefault="005967E9" w:rsidP="005967E9">
      <w:pPr>
        <w:pBdr>
          <w:top w:val="nil"/>
          <w:left w:val="nil"/>
          <w:bottom w:val="nil"/>
          <w:right w:val="nil"/>
          <w:between w:val="nil"/>
        </w:pBdr>
        <w:spacing w:line="360" w:lineRule="auto"/>
        <w:ind w:firstLine="567"/>
        <w:jc w:val="both"/>
        <w:rPr>
          <w:lang w:val="en-ID"/>
        </w:rPr>
      </w:pPr>
      <w:r w:rsidRPr="005967E9">
        <w:rPr>
          <w:lang w:val="en-ID"/>
        </w:rPr>
        <w:t>The development of digital technology over the past decade has been truly remarkable. It has significantly influenced a fundamental shift in the way humans interact, communicate, and construct meaning in life. In particular, the development and emergence of the metaverse and virtual reality (VR) have shaped the dynamics of digital technology. As Justin Thomas has explained, these developments have driven a fundamental transformation in patterns of human interaction from physical spaces toward immersive, interactive, and persistent digital spaces, thereby giving rise to new forms of social, cultural, and even religious experiences that no longer rely entirely on physical presence.</w:t>
      </w:r>
      <w:r>
        <w:rPr>
          <w:rStyle w:val="FootnoteReference"/>
          <w:lang w:val="en-ID"/>
        </w:rPr>
        <w:footnoteReference w:id="1"/>
      </w:r>
      <w:r w:rsidRPr="005967E9">
        <w:rPr>
          <w:lang w:val="en-ID"/>
        </w:rPr>
        <w:t xml:space="preserve">  Meanwhile, in the Islamic tradition, religious practices possess a very distinctive characteristic: a strong connection between the spiritual and physical dimensions. Historically and normatively, they are deeply rooted in the physical and communal dimensions, such as congregational prayer in the mosque, the Hajj pilgrimage, and the transmission of knowledge through face-to-face gatherings, which emphasize the importance of embodied religiosity as an integral part of spiritual experience and collective piety.</w:t>
      </w:r>
    </w:p>
    <w:p w14:paraId="4D16FB86" w14:textId="35C368EF" w:rsidR="005967E9" w:rsidRPr="005967E9" w:rsidRDefault="005967E9" w:rsidP="005967E9">
      <w:pPr>
        <w:pBdr>
          <w:top w:val="nil"/>
          <w:left w:val="nil"/>
          <w:bottom w:val="nil"/>
          <w:right w:val="nil"/>
          <w:between w:val="nil"/>
        </w:pBdr>
        <w:spacing w:line="360" w:lineRule="auto"/>
        <w:ind w:firstLine="567"/>
        <w:jc w:val="both"/>
        <w:rPr>
          <w:lang w:val="en-ID"/>
        </w:rPr>
      </w:pPr>
      <w:r w:rsidRPr="005967E9">
        <w:rPr>
          <w:lang w:val="en-ID"/>
        </w:rPr>
        <w:t>However, the emergence of the metaverse as a next-generation digital space has begun to give rise to a new phenomenon: simulation-based religious practices, such as virtual worship through avatars, Islamic studies in three-dimensional environments, and simulations of religious rituals that transcend geographical and territorial boundaries.</w:t>
      </w:r>
      <w:r>
        <w:rPr>
          <w:rStyle w:val="FootnoteReference"/>
          <w:lang w:val="en-ID"/>
        </w:rPr>
        <w:footnoteReference w:id="2"/>
      </w:r>
      <w:r w:rsidRPr="005967E9">
        <w:rPr>
          <w:lang w:val="en-ID"/>
        </w:rPr>
        <w:t xml:space="preserve">  Campbell adds that this transformation not only opens new opportunities for expanding access, inclusivity, and innovation in global da’wah, but also raises complex epistemological and normative issues, particularly regarding the authenticity of spiritual experiences, the validity of worship practices from a </w:t>
      </w:r>
      <w:proofErr w:type="spellStart"/>
      <w:r w:rsidRPr="005967E9">
        <w:rPr>
          <w:lang w:val="en-ID"/>
        </w:rPr>
        <w:t>fiqh</w:t>
      </w:r>
      <w:proofErr w:type="spellEnd"/>
      <w:r w:rsidRPr="005967E9">
        <w:rPr>
          <w:lang w:val="en-ID"/>
        </w:rPr>
        <w:t xml:space="preserve"> perspective, and the shift toward increasingly decentralized religious authority structures within a digital ecosystem governed by algorithms.</w:t>
      </w:r>
      <w:r>
        <w:rPr>
          <w:rStyle w:val="FootnoteReference"/>
          <w:lang w:val="en-ID"/>
        </w:rPr>
        <w:footnoteReference w:id="3"/>
      </w:r>
      <w:r w:rsidRPr="005967E9">
        <w:rPr>
          <w:lang w:val="en-ID"/>
        </w:rPr>
        <w:t xml:space="preserve">  A number of recent studies indicate that while metaverse technology is generally accepted as </w:t>
      </w:r>
      <w:r w:rsidRPr="005967E9">
        <w:rPr>
          <w:lang w:val="en-ID"/>
        </w:rPr>
        <w:lastRenderedPageBreak/>
        <w:t>a tool for education and strengthening religious literacy, virtual religious practices have not yet fully gained legitimacy as a substitute for physical worship practices, as they are perceived to lack the dimensions of sacredness, existential presence, and spiritual depth that form the core of religious experience.</w:t>
      </w:r>
      <w:r>
        <w:rPr>
          <w:rStyle w:val="FootnoteReference"/>
          <w:lang w:val="en-ID"/>
        </w:rPr>
        <w:footnoteReference w:id="4"/>
      </w:r>
      <w:r w:rsidRPr="005967E9">
        <w:t xml:space="preserve"> </w:t>
      </w:r>
      <w:r w:rsidRPr="005967E9">
        <w:rPr>
          <w:lang w:val="en-ID"/>
        </w:rPr>
        <w:t>On the other hand, academic studies on the relationship between Islam and the metaverse are still dominated by descriptive approaches and have not yet extensively integrated critical theoretical frameworks, particularly the theory of simulation proposed by Jean Baudrillard, which, through the concepts of simulacra and hyperreality, explains how digital representations not only replicate reality but also have the potential to replace it and create experiences considered more real than reality itself. Within this framework, Islamic religious practices in virtual spaces have the potential to shift toward a form of hyperreal religiosity, in which the boundary between authentic spiritual experience and simulation becomes increasingly blurred and problematic.</w:t>
      </w:r>
    </w:p>
    <w:p w14:paraId="60954B6B" w14:textId="712DEF31" w:rsidR="00F11C89" w:rsidRPr="00F11C89" w:rsidRDefault="005967E9" w:rsidP="00F11C89">
      <w:pPr>
        <w:pBdr>
          <w:top w:val="nil"/>
          <w:left w:val="nil"/>
          <w:bottom w:val="nil"/>
          <w:right w:val="nil"/>
          <w:between w:val="nil"/>
        </w:pBdr>
        <w:spacing w:line="360" w:lineRule="auto"/>
        <w:ind w:firstLine="567"/>
        <w:jc w:val="both"/>
        <w:rPr>
          <w:lang w:val="en-ID"/>
        </w:rPr>
      </w:pPr>
      <w:r w:rsidRPr="005967E9">
        <w:rPr>
          <w:lang w:val="en-ID"/>
        </w:rPr>
        <w:t xml:space="preserve">Against this backdrop, this article aims to provide a comprehensive and critical analysis of the transformation of Islamic religious practices from the physical to the virtual realm within the metaverse ecosystem by integrating perspectives from simulation theory and virtual reality approaches into the study of contemporary religion. More specifically, this study aims to: (1) identify and categorize forms of Islamic religious practices undergoing transformation within the metaverse; (2) </w:t>
      </w:r>
      <w:proofErr w:type="spellStart"/>
      <w:r w:rsidRPr="005967E9">
        <w:rPr>
          <w:lang w:val="en-ID"/>
        </w:rPr>
        <w:t>analyze</w:t>
      </w:r>
      <w:proofErr w:type="spellEnd"/>
      <w:r w:rsidRPr="005967E9">
        <w:rPr>
          <w:lang w:val="en-ID"/>
        </w:rPr>
        <w:t xml:space="preserve"> the implications of this phenomenon for the concepts of authenticity, spiritual experience, and the dimension of embodiment in Islam; (3) to evaluate the dynamics of change in religious authority and normative legitimacy within virtual worship practices; and (4) to formulate a new conceptual framework</w:t>
      </w:r>
      <w:r>
        <w:rPr>
          <w:lang w:val="en-ID"/>
        </w:rPr>
        <w:t xml:space="preserve"> </w:t>
      </w:r>
      <w:r w:rsidRPr="005967E9">
        <w:rPr>
          <w:i/>
          <w:iCs/>
          <w:lang w:val="en-ID"/>
        </w:rPr>
        <w:t>hyperreal Islamic ritual</w:t>
      </w:r>
      <w:r>
        <w:rPr>
          <w:i/>
          <w:iCs/>
          <w:lang w:val="en-ID"/>
        </w:rPr>
        <w:t xml:space="preserve"> </w:t>
      </w:r>
      <w:r w:rsidRPr="005967E9">
        <w:rPr>
          <w:lang w:val="en-ID"/>
        </w:rPr>
        <w:t>as a theoretical contribution to the development of Islamic studies in the digital age. Thus, this article aims not only to describe the phenomenon but also to offer a critical and constructive analysis capable of bridging the gap between Islamic normative traditions and global technological developments, while simultaneously opening up a space for multidisciplinary ijtihad that is adaptive to the challenges of the times.</w:t>
      </w:r>
    </w:p>
    <w:p w14:paraId="71433FB7" w14:textId="77777777" w:rsidR="00325A61" w:rsidRDefault="00000000">
      <w:pPr>
        <w:pBdr>
          <w:top w:val="nil"/>
          <w:left w:val="nil"/>
          <w:bottom w:val="nil"/>
          <w:right w:val="nil"/>
          <w:between w:val="nil"/>
        </w:pBdr>
        <w:spacing w:line="360" w:lineRule="auto"/>
        <w:rPr>
          <w:b/>
          <w:bCs/>
        </w:rPr>
      </w:pPr>
      <w:r>
        <w:rPr>
          <w:b/>
          <w:bCs/>
        </w:rPr>
        <w:lastRenderedPageBreak/>
        <w:t>METHOD</w:t>
      </w:r>
    </w:p>
    <w:p w14:paraId="761C7DF6" w14:textId="30946B91" w:rsidR="005967E9" w:rsidRPr="000453E2" w:rsidRDefault="005967E9" w:rsidP="000453E2">
      <w:pPr>
        <w:pBdr>
          <w:top w:val="nil"/>
          <w:left w:val="nil"/>
          <w:bottom w:val="nil"/>
          <w:right w:val="nil"/>
          <w:between w:val="nil"/>
        </w:pBdr>
        <w:spacing w:line="360" w:lineRule="auto"/>
        <w:ind w:firstLine="567"/>
        <w:jc w:val="both"/>
        <w:rPr>
          <w:lang w:val="en-ID"/>
        </w:rPr>
      </w:pPr>
      <w:r w:rsidRPr="005967E9">
        <w:rPr>
          <w:lang w:val="en-ID"/>
        </w:rPr>
        <w:t>This study employs a qualitative approach using library research, focusing on a critical analysis of the phenomenon of the transformation of Islamic religious practices in the context of the development of metaverse and virtual reality technologies. A qualitative approach was chosen because it allows the researcher to deeply understand the meaning, social construction, and conceptual dynamics emerging within digital religious practices</w:t>
      </w:r>
      <w:r>
        <w:rPr>
          <w:lang w:val="en-ID"/>
        </w:rPr>
        <w:t xml:space="preserve"> </w:t>
      </w:r>
      <w:r w:rsidRPr="005967E9">
        <w:rPr>
          <w:lang w:val="en-ID"/>
        </w:rPr>
        <w:t>aspects that cannot be measured quantitatively.</w:t>
      </w:r>
      <w:r>
        <w:rPr>
          <w:rStyle w:val="FootnoteReference"/>
          <w:lang w:val="en-ID"/>
        </w:rPr>
        <w:footnoteReference w:id="5"/>
      </w:r>
      <w:r w:rsidRPr="005967E9">
        <w:rPr>
          <w:lang w:val="en-ID"/>
        </w:rPr>
        <w:t xml:space="preserve"> Within this framework, the study aims not only to describe the phenomenon but also to interpret and critically examine the epistemological and theological shifts arising from technological mediation.</w:t>
      </w:r>
    </w:p>
    <w:p w14:paraId="3A2E27F3" w14:textId="6FF47740" w:rsidR="005967E9" w:rsidRPr="000453E2" w:rsidRDefault="005967E9" w:rsidP="00E85391">
      <w:pPr>
        <w:pBdr>
          <w:top w:val="nil"/>
          <w:left w:val="nil"/>
          <w:bottom w:val="nil"/>
          <w:right w:val="nil"/>
          <w:between w:val="nil"/>
        </w:pBdr>
        <w:spacing w:line="360" w:lineRule="auto"/>
        <w:ind w:firstLine="567"/>
        <w:jc w:val="both"/>
        <w:rPr>
          <w:lang w:val="en-ID"/>
        </w:rPr>
      </w:pPr>
      <w:r w:rsidRPr="005967E9">
        <w:rPr>
          <w:lang w:val="en-ID"/>
        </w:rPr>
        <w:t>The data sources for this study consist of secondary data obtained from various scholarly literature, including articles from reputable international journals, academic books, conference proceedings, and research reports relevant to the themes of the metaverse, virtual reality, digital religion, and contemporary Islamic studies. The selection of sources was conducted purposefully, taking into account credibility, relevance, and recency, to ensure they represent the latest developments in this field of study.</w:t>
      </w:r>
      <w:r w:rsidR="00932735">
        <w:rPr>
          <w:rStyle w:val="FootnoteReference"/>
          <w:lang w:val="en-ID"/>
        </w:rPr>
        <w:footnoteReference w:id="6"/>
      </w:r>
      <w:r w:rsidRPr="005967E9">
        <w:rPr>
          <w:lang w:val="en-ID"/>
        </w:rPr>
        <w:t xml:space="preserve"> Additionally, classical and contemporary texts in Islamic studies were utilized to provide a normative foundation for </w:t>
      </w:r>
      <w:proofErr w:type="spellStart"/>
      <w:r w:rsidRPr="005967E9">
        <w:rPr>
          <w:lang w:val="en-ID"/>
        </w:rPr>
        <w:t>analyzing</w:t>
      </w:r>
      <w:proofErr w:type="spellEnd"/>
      <w:r w:rsidRPr="005967E9">
        <w:rPr>
          <w:lang w:val="en-ID"/>
        </w:rPr>
        <w:t xml:space="preserve"> religious practices. Data collection was conducted through documentary research by identifying, classifying, and categorizing literature directly related to the research focus. The collected data was then </w:t>
      </w:r>
      <w:proofErr w:type="spellStart"/>
      <w:r w:rsidRPr="005967E9">
        <w:rPr>
          <w:lang w:val="en-ID"/>
        </w:rPr>
        <w:t>analyzed</w:t>
      </w:r>
      <w:proofErr w:type="spellEnd"/>
      <w:r w:rsidRPr="005967E9">
        <w:rPr>
          <w:lang w:val="en-ID"/>
        </w:rPr>
        <w:t xml:space="preserve"> using content analysis combined with a critical hermeneutic approach. Content analysis is used to identify patterns, themes, and key concepts in the literature, while critical hermeneutics is used to interpret the meaning behind the text, particularly in understanding the relationship between technology, reality, and religious practices.</w:t>
      </w:r>
      <w:r w:rsidR="00932735">
        <w:rPr>
          <w:rStyle w:val="FootnoteReference"/>
          <w:lang w:val="en-ID"/>
        </w:rPr>
        <w:footnoteReference w:id="7"/>
      </w:r>
    </w:p>
    <w:p w14:paraId="2F063127" w14:textId="7786A069" w:rsidR="00932735" w:rsidRPr="000453E2" w:rsidRDefault="00932735" w:rsidP="000453E2">
      <w:pPr>
        <w:pBdr>
          <w:top w:val="nil"/>
          <w:left w:val="nil"/>
          <w:bottom w:val="nil"/>
          <w:right w:val="nil"/>
          <w:between w:val="nil"/>
        </w:pBdr>
        <w:spacing w:line="360" w:lineRule="auto"/>
        <w:ind w:firstLine="567"/>
        <w:jc w:val="both"/>
        <w:rPr>
          <w:lang w:val="en-ID"/>
        </w:rPr>
      </w:pPr>
      <w:r w:rsidRPr="00932735">
        <w:rPr>
          <w:lang w:val="en-ID"/>
        </w:rPr>
        <w:t xml:space="preserve">The analytical framework of this study integrates Jean Baudrillard’s theory of simulation with a virtual reality approach in the study of digital religion. The theory of simulation is used to explain how religious practices in the metaverse have </w:t>
      </w:r>
      <w:r w:rsidRPr="00932735">
        <w:rPr>
          <w:lang w:val="en-ID"/>
        </w:rPr>
        <w:lastRenderedPageBreak/>
        <w:t>the potential to become forms of simulacra and hyperreality</w:t>
      </w:r>
      <w:r w:rsidR="00054E3D">
        <w:rPr>
          <w:lang w:val="en-ID"/>
        </w:rPr>
        <w:t xml:space="preserve"> </w:t>
      </w:r>
      <w:r w:rsidRPr="00932735">
        <w:rPr>
          <w:lang w:val="en-ID"/>
        </w:rPr>
        <w:t>that is, a condition in which digital representations no longer merely represent reality but actually replace it. Meanwhile, the virtual reality approach is used to understand how immersive experiences shape perceptions of presence and spiritual experiences in digital spaces.</w:t>
      </w:r>
      <w:r>
        <w:rPr>
          <w:rStyle w:val="FootnoteReference"/>
          <w:lang w:val="en-ID"/>
        </w:rPr>
        <w:footnoteReference w:id="8"/>
      </w:r>
      <w:r w:rsidRPr="00932735">
        <w:rPr>
          <w:lang w:val="en-ID"/>
        </w:rPr>
        <w:t xml:space="preserve"> The integration of these two approaches enables a comprehensive analysis of the ontological and phenomenological transformations in Islamic religious practices.</w:t>
      </w:r>
    </w:p>
    <w:p w14:paraId="0CD1C276" w14:textId="77777777" w:rsidR="00325A61" w:rsidRDefault="00325A61">
      <w:pPr>
        <w:pBdr>
          <w:top w:val="nil"/>
          <w:left w:val="nil"/>
          <w:bottom w:val="nil"/>
          <w:right w:val="nil"/>
          <w:between w:val="nil"/>
        </w:pBdr>
        <w:spacing w:line="360" w:lineRule="auto"/>
        <w:rPr>
          <w:b/>
          <w:bCs/>
        </w:rPr>
      </w:pPr>
    </w:p>
    <w:p w14:paraId="661DF3A5" w14:textId="77777777" w:rsidR="00325A61" w:rsidRDefault="00000000">
      <w:pPr>
        <w:pBdr>
          <w:top w:val="nil"/>
          <w:left w:val="nil"/>
          <w:bottom w:val="nil"/>
          <w:right w:val="nil"/>
          <w:between w:val="nil"/>
        </w:pBdr>
        <w:spacing w:line="360" w:lineRule="auto"/>
        <w:rPr>
          <w:b/>
          <w:bCs/>
        </w:rPr>
      </w:pPr>
      <w:r>
        <w:rPr>
          <w:b/>
          <w:bCs/>
        </w:rPr>
        <w:t>DISCUSSION</w:t>
      </w:r>
    </w:p>
    <w:p w14:paraId="0BAF1FBA" w14:textId="41EA4531" w:rsidR="00932735" w:rsidRPr="0086458A" w:rsidRDefault="00932735" w:rsidP="0086458A">
      <w:pPr>
        <w:pBdr>
          <w:top w:val="nil"/>
          <w:left w:val="nil"/>
          <w:bottom w:val="nil"/>
          <w:right w:val="nil"/>
          <w:between w:val="nil"/>
        </w:pBdr>
        <w:spacing w:line="360" w:lineRule="auto"/>
        <w:jc w:val="both"/>
        <w:rPr>
          <w:b/>
          <w:bCs/>
          <w:lang w:val="en-ID"/>
        </w:rPr>
      </w:pPr>
      <w:r w:rsidRPr="00932735">
        <w:rPr>
          <w:b/>
          <w:bCs/>
          <w:lang w:val="en-ID"/>
        </w:rPr>
        <w:t>The Metaverse and Virtual Reality: Concepts, Characteristics, and Ontological Implications</w:t>
      </w:r>
    </w:p>
    <w:p w14:paraId="4923829B" w14:textId="44FA2849" w:rsidR="00932735" w:rsidRPr="0086458A" w:rsidRDefault="00932735" w:rsidP="0086458A">
      <w:pPr>
        <w:pBdr>
          <w:top w:val="nil"/>
          <w:left w:val="nil"/>
          <w:bottom w:val="nil"/>
          <w:right w:val="nil"/>
          <w:between w:val="nil"/>
        </w:pBdr>
        <w:spacing w:line="360" w:lineRule="auto"/>
        <w:ind w:firstLine="567"/>
        <w:jc w:val="both"/>
        <w:rPr>
          <w:lang w:val="en-ID"/>
        </w:rPr>
      </w:pPr>
      <w:r w:rsidRPr="00932735">
        <w:rPr>
          <w:lang w:val="en-ID"/>
        </w:rPr>
        <w:t>The metaverse and virtual reality (VR) are two key concepts in contemporary digital technology that are fundamentally transforming the way humans understand, experience, and interact with reality. The term “metaverse” is derived from the words “</w:t>
      </w:r>
      <w:r w:rsidRPr="00932735">
        <w:rPr>
          <w:i/>
          <w:iCs/>
          <w:lang w:val="en-ID"/>
        </w:rPr>
        <w:t>meta</w:t>
      </w:r>
      <w:r w:rsidRPr="00932735">
        <w:rPr>
          <w:lang w:val="en-ID"/>
        </w:rPr>
        <w:t>” and “</w:t>
      </w:r>
      <w:r w:rsidRPr="00932735">
        <w:rPr>
          <w:i/>
          <w:iCs/>
          <w:lang w:val="en-ID"/>
        </w:rPr>
        <w:t>universe</w:t>
      </w:r>
      <w:r w:rsidRPr="00932735">
        <w:rPr>
          <w:lang w:val="en-ID"/>
        </w:rPr>
        <w:t>,” meaning a virtual world. It is generally understood as the next evolution of the internet toward an immersive digital space that enables simultaneous human interaction within a persistent, interconnected three-dimensional environment.</w:t>
      </w:r>
      <w:r>
        <w:rPr>
          <w:rStyle w:val="FootnoteReference"/>
          <w:lang w:val="en-ID"/>
        </w:rPr>
        <w:footnoteReference w:id="9"/>
      </w:r>
      <w:r w:rsidRPr="00932735">
        <w:rPr>
          <w:lang w:val="en-ID"/>
        </w:rPr>
        <w:t xml:space="preserve"> Unlike the conventional, two-dimensional screen-based internet, the metaverse offers an experience of “presence” within a digital space, where users not only access information but also “enter” and actively participate in the virtual world through avatar representations.</w:t>
      </w:r>
      <w:r>
        <w:rPr>
          <w:rStyle w:val="FootnoteReference"/>
          <w:lang w:val="en-ID"/>
        </w:rPr>
        <w:footnoteReference w:id="10"/>
      </w:r>
      <w:r w:rsidRPr="00932735">
        <w:rPr>
          <w:lang w:val="en-ID"/>
        </w:rPr>
        <w:t xml:space="preserve"> In a more comprehensive sense, the metaverse is a multi-user environment that integrates physical and virtual realities through the convergence of various technologies such as virtual reality (VR), augmented reality (AR), artificial intelligence, and high-speed internet networks, thereby forming an immersive, interactive, and sustainable digital ecosystem.</w:t>
      </w:r>
      <w:r>
        <w:rPr>
          <w:rStyle w:val="FootnoteReference"/>
          <w:lang w:val="en-ID"/>
        </w:rPr>
        <w:footnoteReference w:id="11"/>
      </w:r>
    </w:p>
    <w:p w14:paraId="4C2F6B7D" w14:textId="652F534D" w:rsidR="00932735" w:rsidRPr="0086458A" w:rsidRDefault="00932735" w:rsidP="0086458A">
      <w:pPr>
        <w:pBdr>
          <w:top w:val="nil"/>
          <w:left w:val="nil"/>
          <w:bottom w:val="nil"/>
          <w:right w:val="nil"/>
          <w:between w:val="nil"/>
        </w:pBdr>
        <w:spacing w:line="360" w:lineRule="auto"/>
        <w:ind w:firstLine="567"/>
        <w:jc w:val="both"/>
        <w:rPr>
          <w:lang w:val="en-ID"/>
        </w:rPr>
      </w:pPr>
      <w:r w:rsidRPr="00932735">
        <w:rPr>
          <w:lang w:val="en-ID"/>
        </w:rPr>
        <w:lastRenderedPageBreak/>
        <w:t>Meanwhile, virtual reality (VR) is a technology that allows individuals to experience a simulated digital environment that completely replaces physical reality through specific devices, such as special glasses, gloves, headsets, and motion sensors. VR works by creating a sense of presence—a psychological state in which users feel as though they are actually inside the virtual environment.</w:t>
      </w:r>
      <w:r>
        <w:rPr>
          <w:rStyle w:val="FootnoteReference"/>
          <w:lang w:val="en-ID"/>
        </w:rPr>
        <w:footnoteReference w:id="12"/>
      </w:r>
      <w:r w:rsidRPr="00932735">
        <w:rPr>
          <w:lang w:val="en-ID"/>
        </w:rPr>
        <w:t xml:space="preserve">  In this context, VR functions not only as a visualization tool but as an experiential medium capable of influencing users’ perceptions, emotions, and even their awareness of reality. Therefore, VR is often understood as a form of reality simulation with the capacity to reproduce, modify, and even create alternative realities that do not always have a direct counterpart in the physical world. The relationship between the metaverse and virtual reality is integrative, where VR serves as one of the key technologies enabling the realization of the metaverse as an immersive digital space. The metaverse can be understood as a macro-ecosystem or “digital universe,” while VR is one of the technological tools that allows individuals to access and experience that space in a profound way.</w:t>
      </w:r>
      <w:r w:rsidRPr="00932735">
        <w:t xml:space="preserve"> </w:t>
      </w:r>
      <w:r w:rsidRPr="00932735">
        <w:rPr>
          <w:lang w:val="en-ID"/>
        </w:rPr>
        <w:t>In other words, if VR is the gateway to virtual experiences, then the metaverse is the world where those experiences take place. In practice, the metaverse combines various technologies to create a digital environment that is not only immersive but also social, economic, and cultural, where users can interact, work, learn, and even live alternative lives in digital form.</w:t>
      </w:r>
      <w:r>
        <w:rPr>
          <w:rStyle w:val="FootnoteReference"/>
          <w:lang w:val="en-ID"/>
        </w:rPr>
        <w:footnoteReference w:id="13"/>
      </w:r>
    </w:p>
    <w:p w14:paraId="50E232A0" w14:textId="7B429925" w:rsidR="00084F7C" w:rsidRDefault="00932735" w:rsidP="00084F7C">
      <w:pPr>
        <w:pBdr>
          <w:top w:val="nil"/>
          <w:left w:val="nil"/>
          <w:bottom w:val="nil"/>
          <w:right w:val="nil"/>
          <w:between w:val="nil"/>
        </w:pBdr>
        <w:spacing w:line="360" w:lineRule="auto"/>
        <w:ind w:firstLine="567"/>
        <w:jc w:val="both"/>
        <w:rPr>
          <w:lang w:val="en-ID"/>
        </w:rPr>
      </w:pPr>
      <w:r w:rsidRPr="00932735">
        <w:rPr>
          <w:lang w:val="en-ID"/>
        </w:rPr>
        <w:t xml:space="preserve">The key characteristics of the metaverse encompass several important aspects. </w:t>
      </w:r>
      <w:r w:rsidRPr="002656DC">
        <w:rPr>
          <w:i/>
          <w:iCs/>
          <w:lang w:val="en-ID"/>
        </w:rPr>
        <w:t>First</w:t>
      </w:r>
      <w:r w:rsidRPr="00932735">
        <w:rPr>
          <w:lang w:val="en-ID"/>
        </w:rPr>
        <w:t xml:space="preserve">, </w:t>
      </w:r>
      <w:proofErr w:type="spellStart"/>
      <w:r w:rsidRPr="00932735">
        <w:rPr>
          <w:lang w:val="en-ID"/>
        </w:rPr>
        <w:t>immersiveness</w:t>
      </w:r>
      <w:proofErr w:type="spellEnd"/>
      <w:r w:rsidR="002656DC">
        <w:rPr>
          <w:lang w:val="en-ID"/>
        </w:rPr>
        <w:t xml:space="preserve"> </w:t>
      </w:r>
      <w:r w:rsidRPr="00932735">
        <w:rPr>
          <w:lang w:val="en-ID"/>
        </w:rPr>
        <w:t xml:space="preserve">the ability to create deep and realistic experiences through sensory integration. </w:t>
      </w:r>
      <w:r w:rsidRPr="002656DC">
        <w:rPr>
          <w:i/>
          <w:iCs/>
          <w:lang w:val="en-ID"/>
        </w:rPr>
        <w:t>Second</w:t>
      </w:r>
      <w:r w:rsidRPr="00932735">
        <w:rPr>
          <w:lang w:val="en-ID"/>
        </w:rPr>
        <w:t>, persistence</w:t>
      </w:r>
      <w:r w:rsidR="002656DC">
        <w:rPr>
          <w:lang w:val="en-ID"/>
        </w:rPr>
        <w:t xml:space="preserve"> </w:t>
      </w:r>
      <w:r w:rsidRPr="00932735">
        <w:rPr>
          <w:lang w:val="en-ID"/>
        </w:rPr>
        <w:t xml:space="preserve">the continued existence of the virtual world even when users are not actively accessing it. </w:t>
      </w:r>
      <w:r w:rsidRPr="002656DC">
        <w:rPr>
          <w:i/>
          <w:iCs/>
          <w:lang w:val="en-ID"/>
        </w:rPr>
        <w:t>Third</w:t>
      </w:r>
      <w:r w:rsidRPr="00932735">
        <w:rPr>
          <w:lang w:val="en-ID"/>
        </w:rPr>
        <w:t>, interoperability</w:t>
      </w:r>
      <w:r w:rsidR="002656DC">
        <w:rPr>
          <w:lang w:val="en-ID"/>
        </w:rPr>
        <w:t xml:space="preserve"> </w:t>
      </w:r>
      <w:r w:rsidRPr="00932735">
        <w:rPr>
          <w:lang w:val="en-ID"/>
        </w:rPr>
        <w:t xml:space="preserve">the ability to move between platforms while maintaining a consistent digital identity. </w:t>
      </w:r>
      <w:r w:rsidRPr="002656DC">
        <w:rPr>
          <w:i/>
          <w:iCs/>
          <w:lang w:val="en-ID"/>
        </w:rPr>
        <w:t>Fourth</w:t>
      </w:r>
      <w:r w:rsidRPr="00932735">
        <w:rPr>
          <w:lang w:val="en-ID"/>
        </w:rPr>
        <w:t>, social presence, which is the ability of users to interact in real-time with other users within a virtual space.</w:t>
      </w:r>
      <w:r w:rsidR="002656DC">
        <w:rPr>
          <w:rStyle w:val="FootnoteReference"/>
          <w:lang w:val="en-ID"/>
        </w:rPr>
        <w:footnoteReference w:id="14"/>
      </w:r>
      <w:r w:rsidRPr="00932735">
        <w:rPr>
          <w:lang w:val="en-ID"/>
        </w:rPr>
        <w:t xml:space="preserve"> These characteristics make the metaverse not merely a simulated space, but an alternative reality with its own distinct social and cultural structures across all domains</w:t>
      </w:r>
      <w:r w:rsidR="002656DC">
        <w:rPr>
          <w:lang w:val="en-ID"/>
        </w:rPr>
        <w:t xml:space="preserve"> </w:t>
      </w:r>
      <w:r w:rsidRPr="00932735">
        <w:rPr>
          <w:lang w:val="en-ID"/>
        </w:rPr>
        <w:t xml:space="preserve">including the economic sphere, where it </w:t>
      </w:r>
      <w:r w:rsidRPr="00932735">
        <w:rPr>
          <w:lang w:val="en-ID"/>
        </w:rPr>
        <w:lastRenderedPageBreak/>
        <w:t>fosters independent economic activities such as property transactions and real-time buying and selling among group members; the social sphere, with its unique social cultural forms and designs; and the ability to create distinct communities, such as virtual mosques with all their activities, virtual religious study circles with their various topics, and so on.</w:t>
      </w:r>
    </w:p>
    <w:p w14:paraId="5D14B421" w14:textId="4580E713" w:rsidR="00160BFC" w:rsidRDefault="002656DC" w:rsidP="00084F7C">
      <w:pPr>
        <w:pBdr>
          <w:top w:val="nil"/>
          <w:left w:val="nil"/>
          <w:bottom w:val="nil"/>
          <w:right w:val="nil"/>
          <w:between w:val="nil"/>
        </w:pBdr>
        <w:spacing w:line="360" w:lineRule="auto"/>
        <w:ind w:firstLine="567"/>
        <w:jc w:val="both"/>
        <w:rPr>
          <w:lang w:val="en-ID"/>
        </w:rPr>
      </w:pPr>
      <w:r w:rsidRPr="002656DC">
        <w:rPr>
          <w:lang w:val="en-ID"/>
        </w:rPr>
        <w:t>From a philosophical perspective, the development of the metaverse and virtual reality carries significant ontological implications, particularly regarding the boundary between reality and representation. In the virtual world, human experience no longer depends entirely on the physical world, but rather on systematically designed digital constructs. This creates a situation where reality becomes fluid and can be continuously reproduced through technological simulations. In this context, virtual reality not only represents the real world but also has the potential to create a new world with its own logic, values, and experiences distinct from physical reality. Thus, the metaverse and virtual reality cannot be understood merely as technological innovations but as transformational phenomena that reshape paradigms regarding reality, presence, and human experience. Both open up new spaces for various aspects of life, including social, economic, educational, and religious dimensions, while simultaneously presenting new challenges regarding authenticity, identity, and the meaning of human existence in an increasingly complex digital age.</w:t>
      </w:r>
    </w:p>
    <w:p w14:paraId="58B34315" w14:textId="77777777" w:rsidR="002656DC" w:rsidRDefault="002656DC" w:rsidP="00084F7C">
      <w:pPr>
        <w:pBdr>
          <w:top w:val="nil"/>
          <w:left w:val="nil"/>
          <w:bottom w:val="nil"/>
          <w:right w:val="nil"/>
          <w:between w:val="nil"/>
        </w:pBdr>
        <w:spacing w:line="360" w:lineRule="auto"/>
        <w:ind w:firstLine="567"/>
        <w:jc w:val="both"/>
        <w:rPr>
          <w:lang w:val="en-ID"/>
        </w:rPr>
      </w:pPr>
    </w:p>
    <w:p w14:paraId="42632F89" w14:textId="286999AC" w:rsidR="00791536" w:rsidRPr="00791536" w:rsidRDefault="002656DC" w:rsidP="00791536">
      <w:pPr>
        <w:pBdr>
          <w:top w:val="nil"/>
          <w:left w:val="nil"/>
          <w:bottom w:val="nil"/>
          <w:right w:val="nil"/>
          <w:between w:val="nil"/>
        </w:pBdr>
        <w:spacing w:line="360" w:lineRule="auto"/>
        <w:jc w:val="both"/>
        <w:rPr>
          <w:b/>
          <w:bCs/>
          <w:lang w:val="en-ID"/>
        </w:rPr>
      </w:pPr>
      <w:r w:rsidRPr="002656DC">
        <w:rPr>
          <w:b/>
          <w:bCs/>
          <w:lang w:val="en-ID"/>
        </w:rPr>
        <w:t>Physical Presence in Worship: Between Ethics and Sacredness</w:t>
      </w:r>
    </w:p>
    <w:p w14:paraId="3FEB2D79" w14:textId="6B8E3999" w:rsidR="00CF38AF" w:rsidRDefault="002656DC" w:rsidP="002656DC">
      <w:pPr>
        <w:pBdr>
          <w:top w:val="nil"/>
          <w:left w:val="nil"/>
          <w:bottom w:val="nil"/>
          <w:right w:val="nil"/>
          <w:between w:val="nil"/>
        </w:pBdr>
        <w:spacing w:line="360" w:lineRule="auto"/>
        <w:ind w:firstLine="567"/>
        <w:jc w:val="both"/>
      </w:pPr>
      <w:r w:rsidRPr="002656DC">
        <w:t>Physical presence (</w:t>
      </w:r>
      <w:proofErr w:type="spellStart"/>
      <w:r w:rsidRPr="002656DC">
        <w:rPr>
          <w:i/>
          <w:iCs/>
        </w:rPr>
        <w:t>ḥuḍūr</w:t>
      </w:r>
      <w:proofErr w:type="spellEnd"/>
      <w:r w:rsidRPr="002656DC">
        <w:rPr>
          <w:i/>
          <w:iCs/>
        </w:rPr>
        <w:t xml:space="preserve"> </w:t>
      </w:r>
      <w:proofErr w:type="spellStart"/>
      <w:r w:rsidRPr="002656DC">
        <w:rPr>
          <w:i/>
          <w:iCs/>
        </w:rPr>
        <w:t>jasadī</w:t>
      </w:r>
      <w:proofErr w:type="spellEnd"/>
      <w:r w:rsidRPr="002656DC">
        <w:t xml:space="preserve">) in certain religious practices is regarded as an essential and inseparable element of authentic religious practice. Classical scholars assert that worship in Islam is an integration of the outward and inward dimensions, in which the involvement of the body serves as a crucial medium for fostering spiritual devotion; Abu Hamid al-Ghazali, in </w:t>
      </w:r>
      <w:proofErr w:type="spellStart"/>
      <w:r w:rsidRPr="00791536">
        <w:rPr>
          <w:i/>
          <w:iCs/>
        </w:rPr>
        <w:t>Iḥyā</w:t>
      </w:r>
      <w:proofErr w:type="spellEnd"/>
      <w:r w:rsidRPr="00791536">
        <w:rPr>
          <w:i/>
          <w:iCs/>
        </w:rPr>
        <w:t>’ ‘</w:t>
      </w:r>
      <w:proofErr w:type="spellStart"/>
      <w:r w:rsidRPr="00791536">
        <w:rPr>
          <w:i/>
          <w:iCs/>
        </w:rPr>
        <w:t>Ulūm</w:t>
      </w:r>
      <w:proofErr w:type="spellEnd"/>
      <w:r w:rsidRPr="00791536">
        <w:rPr>
          <w:i/>
          <w:iCs/>
        </w:rPr>
        <w:t xml:space="preserve"> al-</w:t>
      </w:r>
      <w:proofErr w:type="spellStart"/>
      <w:r w:rsidRPr="00791536">
        <w:rPr>
          <w:i/>
          <w:iCs/>
        </w:rPr>
        <w:t>Dīn</w:t>
      </w:r>
      <w:proofErr w:type="spellEnd"/>
      <w:r w:rsidRPr="002656DC">
        <w:t>, emphasizes</w:t>
      </w:r>
      <w:r w:rsidR="00481B91">
        <w:rPr>
          <w:rStyle w:val="FootnoteReference"/>
        </w:rPr>
        <w:footnoteReference w:id="15"/>
      </w:r>
      <w:r w:rsidR="00791536" w:rsidRPr="00791536">
        <w:t xml:space="preserve"> </w:t>
      </w:r>
    </w:p>
    <w:p w14:paraId="4A6907EA" w14:textId="77777777" w:rsidR="000F0746" w:rsidRPr="000F0746" w:rsidRDefault="000F0746" w:rsidP="000F0746">
      <w:pPr>
        <w:pBdr>
          <w:top w:val="nil"/>
          <w:left w:val="nil"/>
          <w:bottom w:val="nil"/>
          <w:right w:val="nil"/>
          <w:between w:val="nil"/>
        </w:pBdr>
        <w:bidi/>
        <w:jc w:val="both"/>
        <w:rPr>
          <w:rFonts w:ascii="Sakkal Majalla" w:hAnsi="Sakkal Majalla" w:cs="Sakkal Majalla"/>
          <w:sz w:val="36"/>
          <w:szCs w:val="36"/>
        </w:rPr>
      </w:pPr>
      <w:r w:rsidRPr="000F0746">
        <w:rPr>
          <w:rFonts w:ascii="Sakkal Majalla" w:hAnsi="Sakkal Majalla" w:cs="Sakkal Majalla"/>
          <w:sz w:val="36"/>
          <w:szCs w:val="36"/>
          <w:rtl/>
        </w:rPr>
        <w:t xml:space="preserve">اعْلَمْ أَنَّ أَدِلَّةَ ذلك كثيرة فمن ذلك قوله تعالى أقم الصلاة لذكري وَظَاهِرُ الْأَمْرِ الْوُجُوبُ وَالْغَفْلَةُ تُضَادُّ الذِّكْرَ فَمَنْ غَفَلَ فِي جَمِيعِ صَلَاتِهِ كَيْفَ يَكُونُ مُقِيمًا لِلصَّلَاةِ </w:t>
      </w:r>
      <w:r w:rsidRPr="000F0746">
        <w:rPr>
          <w:rFonts w:ascii="Sakkal Majalla" w:hAnsi="Sakkal Majalla" w:cs="Sakkal Majalla"/>
          <w:sz w:val="36"/>
          <w:szCs w:val="36"/>
          <w:rtl/>
        </w:rPr>
        <w:lastRenderedPageBreak/>
        <w:t>لِذِكْرِهِ وَقَوْلُهُ تَعَالَى وَلَا تَكُنْ مِنَ الغافلين نهي وظاهره التحريم وقوله عز وجل حتى تعلموا ما تقولون تَعْلِيلٌ لِنَهْيِ السَّكْرَانِ وَهُوَ مُطَّرِدٌ فِي الْغَافِلِ الْمُسْتَغْرِقِ الْهَمَّ بِالْوَسْوَاسِ وَأَفْكَارِ الدُّنْيَا وَقَوْلُهُ صَلَّى اللَّهُ عَلَيْهِ وَسَلَّمَ إِنَّمَا الصَّلَاةُ تَمَسْكُنٌ وَتَوَاضُعٌ حَصْرٌ بِالْأَلِفِ وَاللَّامِ وَكَلِمَةِ إِنَّمَا لِلتَّحْقِيقِ وَالتَّوْكِيدِ وقد فهم الفقهاء من قوله صلى الله عليه وسلم إنما الشفعة فيما لم يقصر الحصر والإثبات والنفي وَقَوْلُهُ صَلَّى اللَّهُ عَلَيْهِ وَسَلَّمَ مَنْ لَمْ تَنْهَهُ صَلَاتُهُ عَنِ الْفَحْشَاءِ وَالْمُنْكَرِ لَمْ يَزْدَدْ مِنَ اللَّهِ إِلَّا بُعْدًا وَصَلَاةُ الْغَافِلِ لَا تَمْنَعُ مِنَ الْفَحْشَاءِ وَالْمُنْكَرِ وَقَالَ صَلَّى اللَّهُ عَلَيْهِ وَسَلَّمَ كَمْ مِنْ قَائِمٍ حَظُّهُ مِنْ صَلَاتِهِ التَّعَبُ وَالنَّصَبُ (١) وَمَا أَرَادَ بِهِ إِلَّا الْغَافِلَ وَقَالَ صَلَّى اللَّهُ عَلَيْهِ وَسَلَّمَ لَيْسَ لِلْعَبْدِ مِنْ صَلَاتِهِ إِلَّا مَا عَقَلَ مِنْهَا (٢) وَالتَّحْقِيقُ فِيهِ أَنَّ الْمُصَلِّيَ مُنَاجٍ رَبَّهُ عَزَّ وَجَلَّ (٣) كَمَا وَرَدَ بِهِ الْخَبَرُ وَالْكَلَامُ مَعَ الغفلة ليس بمناجاة ألبتة وبيانه أن الزكاة إن غفل الإنسان عنها مثلاً فهي في نفسها مخالفة للشهوة شديدة على النفس وكذا الصوم قاهر للقوى كاسر لسطوة الهوى الذي هو آلة للشيطان عدو الله فلا يبعد أن يحصل منها مقصود مع الغفلة وكذلك الحج أفعاله شاقة شديدة وفيه من المجاهدة ما يحصل به</w:t>
      </w:r>
    </w:p>
    <w:p w14:paraId="12C4E016" w14:textId="0FAB9C51" w:rsidR="002656DC" w:rsidRDefault="002656DC" w:rsidP="000F0746">
      <w:pPr>
        <w:pBdr>
          <w:top w:val="nil"/>
          <w:left w:val="nil"/>
          <w:bottom w:val="nil"/>
          <w:right w:val="nil"/>
          <w:between w:val="nil"/>
        </w:pBdr>
        <w:spacing w:line="360" w:lineRule="auto"/>
        <w:ind w:firstLine="567"/>
        <w:jc w:val="both"/>
      </w:pPr>
      <w:r w:rsidRPr="002656DC">
        <w:t>Based on Al-Ghazali’s explanation in the quote, spiritual presence (</w:t>
      </w:r>
      <w:proofErr w:type="spellStart"/>
      <w:r w:rsidRPr="002656DC">
        <w:rPr>
          <w:i/>
          <w:iCs/>
        </w:rPr>
        <w:t>ḥuḍūr</w:t>
      </w:r>
      <w:proofErr w:type="spellEnd"/>
      <w:r w:rsidRPr="002656DC">
        <w:rPr>
          <w:i/>
          <w:iCs/>
        </w:rPr>
        <w:t xml:space="preserve"> al-</w:t>
      </w:r>
      <w:proofErr w:type="spellStart"/>
      <w:r w:rsidRPr="002656DC">
        <w:rPr>
          <w:i/>
          <w:iCs/>
        </w:rPr>
        <w:t>qalb</w:t>
      </w:r>
      <w:proofErr w:type="spellEnd"/>
      <w:r w:rsidRPr="002656DC">
        <w:t>) is the essence of the quality and meaning of prayer, not merely an adjunct to the outward ritual. Al-Ghazali emphasizes that Allah’s command to perform prayer “to remember Him” indicates that the essence of prayer is conscious remembrance (</w:t>
      </w:r>
      <w:r w:rsidRPr="002656DC">
        <w:rPr>
          <w:i/>
          <w:iCs/>
        </w:rPr>
        <w:t>dhikr</w:t>
      </w:r>
      <w:r w:rsidRPr="002656DC">
        <w:t>), so that heedlessness (</w:t>
      </w:r>
      <w:proofErr w:type="spellStart"/>
      <w:r w:rsidRPr="002656DC">
        <w:rPr>
          <w:i/>
          <w:iCs/>
        </w:rPr>
        <w:t>ghaflah</w:t>
      </w:r>
      <w:proofErr w:type="spellEnd"/>
      <w:r w:rsidRPr="002656DC">
        <w:t xml:space="preserve">) is actually contrary to the primary purpose of the act of worship itself. Prayer performed without awareness and the presence of the heart cannot be called true prayer, as it does not produce moral effects such as preventing evil and immoral deeds. In fact, he reinforces his argument with a hadith stating that a person only receives a portion of their prayer to the extent that they understand and perform it with full awareness. Therefore, according to al-Ghazali, </w:t>
      </w:r>
      <w:proofErr w:type="spellStart"/>
      <w:r w:rsidRPr="002656DC">
        <w:rPr>
          <w:i/>
          <w:iCs/>
        </w:rPr>
        <w:t>khusyuk</w:t>
      </w:r>
      <w:proofErr w:type="spellEnd"/>
      <w:r w:rsidRPr="002656DC">
        <w:t xml:space="preserve"> is not merely an additional spiritual aspect, but the primary substance that determines whether prayer truly becomes a form of </w:t>
      </w:r>
      <w:proofErr w:type="spellStart"/>
      <w:r w:rsidRPr="002656DC">
        <w:rPr>
          <w:i/>
          <w:iCs/>
        </w:rPr>
        <w:t>munajat</w:t>
      </w:r>
      <w:proofErr w:type="spellEnd"/>
      <w:r w:rsidRPr="002656DC">
        <w:t xml:space="preserve"> (dialogue) with Allah or merely empty physical movements devoid of meaning.</w:t>
      </w:r>
    </w:p>
    <w:p w14:paraId="22D25897" w14:textId="459894E2" w:rsidR="00481B91" w:rsidRDefault="00481B91" w:rsidP="000F0746">
      <w:pPr>
        <w:pBdr>
          <w:top w:val="nil"/>
          <w:left w:val="nil"/>
          <w:bottom w:val="nil"/>
          <w:right w:val="nil"/>
          <w:between w:val="nil"/>
        </w:pBdr>
        <w:spacing w:line="360" w:lineRule="auto"/>
        <w:ind w:firstLine="567"/>
        <w:jc w:val="both"/>
      </w:pPr>
    </w:p>
    <w:p w14:paraId="4B8F8268" w14:textId="77777777" w:rsidR="002656DC" w:rsidRDefault="002656DC" w:rsidP="000F0746">
      <w:pPr>
        <w:pBdr>
          <w:top w:val="nil"/>
          <w:left w:val="nil"/>
          <w:bottom w:val="nil"/>
          <w:right w:val="nil"/>
          <w:between w:val="nil"/>
        </w:pBdr>
        <w:spacing w:line="360" w:lineRule="auto"/>
        <w:ind w:firstLine="567"/>
        <w:jc w:val="both"/>
      </w:pPr>
    </w:p>
    <w:p w14:paraId="63E4C505" w14:textId="61C811ED" w:rsidR="008A321E" w:rsidRDefault="002656DC" w:rsidP="002656DC">
      <w:pPr>
        <w:pBdr>
          <w:top w:val="nil"/>
          <w:left w:val="nil"/>
          <w:bottom w:val="nil"/>
          <w:right w:val="nil"/>
          <w:between w:val="nil"/>
        </w:pBdr>
        <w:spacing w:line="360" w:lineRule="auto"/>
        <w:ind w:firstLine="567"/>
        <w:jc w:val="both"/>
      </w:pPr>
      <w:r w:rsidRPr="002656DC">
        <w:lastRenderedPageBreak/>
        <w:t xml:space="preserve">Physical movements in prayer, such as bowing and prostration, are not merely symbolic, but a means of bringing the heart to life. From a </w:t>
      </w:r>
      <w:proofErr w:type="spellStart"/>
      <w:r w:rsidRPr="002656DC">
        <w:t>fiqh</w:t>
      </w:r>
      <w:proofErr w:type="spellEnd"/>
      <w:r w:rsidRPr="002656DC">
        <w:t xml:space="preserve"> perspective, Imam al-Nawawi, in the chapter </w:t>
      </w:r>
      <w:r>
        <w:rPr>
          <w:i/>
          <w:iCs/>
        </w:rPr>
        <w:t xml:space="preserve">ash </w:t>
      </w:r>
      <w:proofErr w:type="spellStart"/>
      <w:r>
        <w:rPr>
          <w:i/>
          <w:iCs/>
        </w:rPr>
        <w:t>sholat</w:t>
      </w:r>
      <w:proofErr w:type="spellEnd"/>
      <w:r w:rsidRPr="002656DC">
        <w:t xml:space="preserve">, discusses the </w:t>
      </w:r>
      <w:proofErr w:type="spellStart"/>
      <w:r w:rsidRPr="002E6733">
        <w:rPr>
          <w:i/>
          <w:iCs/>
        </w:rPr>
        <w:t>syarat</w:t>
      </w:r>
      <w:proofErr w:type="spellEnd"/>
      <w:r w:rsidRPr="002656DC">
        <w:t xml:space="preserve"> and </w:t>
      </w:r>
      <w:proofErr w:type="spellStart"/>
      <w:r w:rsidRPr="002E6733">
        <w:rPr>
          <w:i/>
          <w:iCs/>
        </w:rPr>
        <w:t>rukun</w:t>
      </w:r>
      <w:proofErr w:type="spellEnd"/>
      <w:r w:rsidRPr="002656DC">
        <w:t xml:space="preserve"> of prayer</w:t>
      </w:r>
      <w:r w:rsidR="008A321E">
        <w:rPr>
          <w:rStyle w:val="FootnoteReference"/>
        </w:rPr>
        <w:footnoteReference w:id="16"/>
      </w:r>
    </w:p>
    <w:p w14:paraId="460C9BF9" w14:textId="7EF22E5A" w:rsidR="008A321E" w:rsidRPr="008A321E" w:rsidRDefault="008A321E" w:rsidP="008A321E">
      <w:pPr>
        <w:pBdr>
          <w:top w:val="nil"/>
          <w:left w:val="nil"/>
          <w:bottom w:val="nil"/>
          <w:right w:val="nil"/>
          <w:between w:val="nil"/>
        </w:pBdr>
        <w:bidi/>
        <w:jc w:val="both"/>
        <w:rPr>
          <w:rFonts w:ascii="Sakkal Majalla" w:hAnsi="Sakkal Majalla" w:cs="Sakkal Majalla"/>
          <w:sz w:val="36"/>
          <w:szCs w:val="36"/>
        </w:rPr>
      </w:pPr>
      <w:r w:rsidRPr="008A321E">
        <w:rPr>
          <w:rFonts w:ascii="Sakkal Majalla" w:hAnsi="Sakkal Majalla" w:cs="Sakkal Majalla"/>
          <w:sz w:val="36"/>
          <w:szCs w:val="36"/>
          <w:rtl/>
        </w:rPr>
        <w:t>وَأَمَّا الْقِيَامُ فَهُوَ فَرْضٌ فِي الْفَرْضِ لِلْقَادِرِ عَلَيْهِ، فَلَوْ صَلَّى قَاعِدًا مَعَ قُدْرَتِهِ عَلَى الْقِيَامِ لَمْ تَصِحَّ صَلَاتُهُ</w:t>
      </w:r>
    </w:p>
    <w:p w14:paraId="3ECB108E" w14:textId="2751748D" w:rsidR="002656DC" w:rsidRDefault="002656DC" w:rsidP="008A321E">
      <w:pPr>
        <w:pBdr>
          <w:top w:val="nil"/>
          <w:left w:val="nil"/>
          <w:bottom w:val="nil"/>
          <w:right w:val="nil"/>
          <w:between w:val="nil"/>
        </w:pBdr>
        <w:spacing w:line="360" w:lineRule="auto"/>
        <w:jc w:val="both"/>
      </w:pPr>
      <w:r w:rsidRPr="002656DC">
        <w:t>emphasizes that many of the valid requirements for worship necessitate physical presence</w:t>
      </w:r>
      <w:r>
        <w:t xml:space="preserve"> </w:t>
      </w:r>
      <w:r w:rsidRPr="002656DC">
        <w:t xml:space="preserve">such as facing the </w:t>
      </w:r>
      <w:proofErr w:type="spellStart"/>
      <w:r w:rsidRPr="002656DC">
        <w:rPr>
          <w:i/>
          <w:iCs/>
        </w:rPr>
        <w:t>qiblah</w:t>
      </w:r>
      <w:proofErr w:type="spellEnd"/>
      <w:r w:rsidRPr="002656DC">
        <w:t>, standing for those who are able, and being bound to a specific time and place</w:t>
      </w:r>
      <w:r>
        <w:t xml:space="preserve"> </w:t>
      </w:r>
      <w:r w:rsidRPr="002656DC">
        <w:t>thus demonstrating that worship cannot be separated from its spatial and corporeal dimensions.</w:t>
      </w:r>
    </w:p>
    <w:p w14:paraId="2E203E21" w14:textId="24A094BC" w:rsidR="008A321E" w:rsidRDefault="00AE1028" w:rsidP="008A321E">
      <w:pPr>
        <w:pBdr>
          <w:top w:val="nil"/>
          <w:left w:val="nil"/>
          <w:bottom w:val="nil"/>
          <w:right w:val="nil"/>
          <w:between w:val="nil"/>
        </w:pBdr>
        <w:spacing w:line="360" w:lineRule="auto"/>
        <w:ind w:firstLine="567"/>
        <w:jc w:val="both"/>
      </w:pPr>
      <w:r w:rsidRPr="00AE1028">
        <w:t xml:space="preserve">This is supported by Ibn Taymiyyah’s view in his work </w:t>
      </w:r>
      <w:proofErr w:type="spellStart"/>
      <w:r w:rsidRPr="00AE1028">
        <w:rPr>
          <w:i/>
          <w:iCs/>
        </w:rPr>
        <w:t>Majmu</w:t>
      </w:r>
      <w:proofErr w:type="spellEnd"/>
      <w:r w:rsidRPr="00AE1028">
        <w:rPr>
          <w:i/>
          <w:iCs/>
        </w:rPr>
        <w:t>’ al-</w:t>
      </w:r>
      <w:proofErr w:type="spellStart"/>
      <w:r w:rsidRPr="00AE1028">
        <w:rPr>
          <w:i/>
          <w:iCs/>
        </w:rPr>
        <w:t>Fatawa</w:t>
      </w:r>
      <w:proofErr w:type="spellEnd"/>
      <w:r w:rsidRPr="00AE1028">
        <w:rPr>
          <w:rStyle w:val="FootnoteReference"/>
          <w:vertAlign w:val="baseline"/>
        </w:rPr>
        <w:t xml:space="preserve"> </w:t>
      </w:r>
      <w:r w:rsidR="008A321E">
        <w:rPr>
          <w:rStyle w:val="FootnoteReference"/>
        </w:rPr>
        <w:footnoteReference w:id="17"/>
      </w:r>
    </w:p>
    <w:p w14:paraId="57E83136" w14:textId="097E6967" w:rsidR="008A321E" w:rsidRPr="008A321E" w:rsidRDefault="008A321E" w:rsidP="008A321E">
      <w:pPr>
        <w:pBdr>
          <w:top w:val="nil"/>
          <w:left w:val="nil"/>
          <w:bottom w:val="nil"/>
          <w:right w:val="nil"/>
          <w:between w:val="nil"/>
        </w:pBdr>
        <w:bidi/>
        <w:jc w:val="both"/>
        <w:rPr>
          <w:rFonts w:ascii="Sakkal Majalla" w:hAnsi="Sakkal Majalla" w:cs="Sakkal Majalla"/>
          <w:sz w:val="36"/>
          <w:szCs w:val="36"/>
        </w:rPr>
      </w:pPr>
      <w:r w:rsidRPr="008A321E">
        <w:rPr>
          <w:rFonts w:ascii="Sakkal Majalla" w:hAnsi="Sakkal Majalla" w:cs="Sakkal Majalla"/>
          <w:sz w:val="36"/>
          <w:szCs w:val="36"/>
          <w:rtl/>
        </w:rPr>
        <w:t>الأَصْلُ فِي الْعِبَادَاتِ التَّوْقِيفُ، فَلَا يُشْرَعُ مِنْهَا إِلَّا مَا شَرَعَهُ اللَّهُ</w:t>
      </w:r>
    </w:p>
    <w:p w14:paraId="1A9581A8" w14:textId="2BC79CB5" w:rsidR="007637FF" w:rsidRDefault="00AE1028" w:rsidP="007637FF">
      <w:pPr>
        <w:pBdr>
          <w:top w:val="nil"/>
          <w:left w:val="nil"/>
          <w:bottom w:val="nil"/>
          <w:right w:val="nil"/>
          <w:between w:val="nil"/>
        </w:pBdr>
        <w:spacing w:line="360" w:lineRule="auto"/>
        <w:jc w:val="both"/>
      </w:pPr>
      <w:r w:rsidRPr="00AE1028">
        <w:t xml:space="preserve">which emphasizes that worship is of a </w:t>
      </w:r>
      <w:proofErr w:type="spellStart"/>
      <w:r w:rsidRPr="00AE1028">
        <w:rPr>
          <w:i/>
          <w:iCs/>
        </w:rPr>
        <w:t>tawqīfī</w:t>
      </w:r>
      <w:proofErr w:type="spellEnd"/>
      <w:r w:rsidRPr="00AE1028">
        <w:t xml:space="preserve"> nature and must be performed in accordance with the provisions of revelation, including the aspect of physical presence as part of its validity. Furthermore, in communal religious practice, physical presence serves a fundamental social function; Ibn Khaldun explains that</w:t>
      </w:r>
      <w:r w:rsidR="0040453F">
        <w:rPr>
          <w:rStyle w:val="FootnoteReference"/>
        </w:rPr>
        <w:footnoteReference w:id="18"/>
      </w:r>
    </w:p>
    <w:p w14:paraId="16576F2D" w14:textId="2A315349" w:rsidR="007637FF" w:rsidRPr="0040453F" w:rsidRDefault="0040453F" w:rsidP="0040453F">
      <w:pPr>
        <w:pBdr>
          <w:top w:val="nil"/>
          <w:left w:val="nil"/>
          <w:bottom w:val="nil"/>
          <w:right w:val="nil"/>
          <w:between w:val="nil"/>
        </w:pBdr>
        <w:bidi/>
        <w:jc w:val="both"/>
        <w:rPr>
          <w:rFonts w:ascii="Sakkal Majalla" w:hAnsi="Sakkal Majalla" w:cs="Sakkal Majalla"/>
          <w:sz w:val="36"/>
          <w:szCs w:val="36"/>
        </w:rPr>
      </w:pPr>
      <w:r w:rsidRPr="0040453F">
        <w:rPr>
          <w:rFonts w:ascii="Sakkal Majalla" w:hAnsi="Sakkal Majalla" w:cs="Sakkal Majalla"/>
          <w:sz w:val="36"/>
          <w:szCs w:val="36"/>
          <w:rtl/>
        </w:rPr>
        <w:t>وَاعْلَمْ أَنَّ الْعَصَبِيَّةَ إِنَّمَا تَكُونُ مِنَ الِالْتِحَامِ بِالنَّسَبِ أَوْ مَا فِي مَعْنَاهُ، وَسَبَبُ ذَلِكَ أَنَّ صِلَةَ الرَّحِمِ طَبِيعِيَّةٌ فِي الْبَشَرِ، وَهِيَ تُؤَدِّي إِلَى التَّنَاصُرِ وَالتَّعَاوُنِ</w:t>
      </w:r>
    </w:p>
    <w:p w14:paraId="684D0F3F" w14:textId="53E5E338" w:rsidR="00ED07CA" w:rsidRDefault="00AE1028" w:rsidP="007637FF">
      <w:pPr>
        <w:pBdr>
          <w:top w:val="nil"/>
          <w:left w:val="nil"/>
          <w:bottom w:val="nil"/>
          <w:right w:val="nil"/>
          <w:between w:val="nil"/>
        </w:pBdr>
        <w:spacing w:line="360" w:lineRule="auto"/>
        <w:jc w:val="both"/>
      </w:pPr>
      <w:r w:rsidRPr="00AE1028">
        <w:t>Direct interaction in collective activities such as congregational prayer and social visits plays a role in fostering social solidarity (‘</w:t>
      </w:r>
      <w:proofErr w:type="spellStart"/>
      <w:r w:rsidRPr="00AE1028">
        <w:rPr>
          <w:i/>
          <w:iCs/>
        </w:rPr>
        <w:t>aṣabiyyah</w:t>
      </w:r>
      <w:proofErr w:type="spellEnd"/>
      <w:r w:rsidRPr="00AE1028">
        <w:t>), which forms the foundation of communal cohesion. Meanwhile, in the Islamic scholarly tradition, in-person study circles are regarded as the primary medium for the transmission of knowledge and etiquette; Ibn Jama’ah asserts that</w:t>
      </w:r>
      <w:r w:rsidR="00ED07CA">
        <w:rPr>
          <w:rStyle w:val="FootnoteReference"/>
        </w:rPr>
        <w:footnoteReference w:id="19"/>
      </w:r>
      <w:r w:rsidR="00791536" w:rsidRPr="00791536">
        <w:t xml:space="preserve"> </w:t>
      </w:r>
    </w:p>
    <w:p w14:paraId="3D979864" w14:textId="77777777" w:rsidR="00ED07CA" w:rsidRPr="00ED07CA" w:rsidRDefault="00ED07CA" w:rsidP="00ED07CA">
      <w:pPr>
        <w:pBdr>
          <w:top w:val="nil"/>
          <w:left w:val="nil"/>
          <w:bottom w:val="nil"/>
          <w:right w:val="nil"/>
          <w:between w:val="nil"/>
        </w:pBdr>
        <w:bidi/>
        <w:jc w:val="both"/>
        <w:rPr>
          <w:rFonts w:ascii="Sakkal Majalla" w:hAnsi="Sakkal Majalla" w:cs="Sakkal Majalla"/>
          <w:sz w:val="36"/>
          <w:szCs w:val="36"/>
          <w:lang w:val="en-ID"/>
        </w:rPr>
      </w:pPr>
      <w:r w:rsidRPr="00ED07CA">
        <w:rPr>
          <w:rFonts w:ascii="Sakkal Majalla" w:hAnsi="Sakkal Majalla" w:cs="Sakkal Majalla"/>
          <w:sz w:val="36"/>
          <w:szCs w:val="36"/>
          <w:rtl/>
        </w:rPr>
        <w:t>وَيَنْبَغِي لِلطَّالِبِ أَنْ يَجْلِسَ بَيْنَ يَدَيْ شَيْخِهِ جِلْسَةَ الأَدَبِ وَالتَّوَاضُعِ، وَيُصْغِي إِلَيْهِ إِصْغَاءً تَامًّا، فَإِنَّ ذَلِكَ أَقْرَبُ إِلَى الاِنْتِفَاعِ بِعِلْمِهِ</w:t>
      </w:r>
    </w:p>
    <w:p w14:paraId="20F27D04" w14:textId="7D8DEFA8" w:rsidR="00ED07CA" w:rsidRDefault="00AE1028" w:rsidP="007637FF">
      <w:pPr>
        <w:pBdr>
          <w:top w:val="nil"/>
          <w:left w:val="nil"/>
          <w:bottom w:val="nil"/>
          <w:right w:val="nil"/>
          <w:between w:val="nil"/>
        </w:pBdr>
        <w:spacing w:line="360" w:lineRule="auto"/>
        <w:jc w:val="both"/>
      </w:pPr>
      <w:r w:rsidRPr="00AE1028">
        <w:lastRenderedPageBreak/>
        <w:t>The blessings of knowledge are closely tied to the direct interaction between teacher and student, which enables the holistic transmission of values, ethics, and spirituality. In line with Al-</w:t>
      </w:r>
      <w:proofErr w:type="spellStart"/>
      <w:r w:rsidRPr="00AE1028">
        <w:t>Zarnuji’s</w:t>
      </w:r>
      <w:proofErr w:type="spellEnd"/>
      <w:r w:rsidRPr="00AE1028">
        <w:t xml:space="preserve"> view</w:t>
      </w:r>
      <w:r w:rsidR="005E1B73">
        <w:rPr>
          <w:rStyle w:val="FootnoteReference"/>
        </w:rPr>
        <w:footnoteReference w:id="20"/>
      </w:r>
    </w:p>
    <w:p w14:paraId="14C5A5EA" w14:textId="7F2F68E7" w:rsidR="00ED07CA" w:rsidRPr="00ED07CA" w:rsidRDefault="00ED07CA" w:rsidP="00ED07CA">
      <w:pPr>
        <w:pBdr>
          <w:top w:val="nil"/>
          <w:left w:val="nil"/>
          <w:bottom w:val="nil"/>
          <w:right w:val="nil"/>
          <w:between w:val="nil"/>
        </w:pBdr>
        <w:bidi/>
        <w:jc w:val="both"/>
        <w:rPr>
          <w:rFonts w:ascii="Sakkal Majalla" w:hAnsi="Sakkal Majalla" w:cs="Sakkal Majalla"/>
          <w:sz w:val="36"/>
          <w:szCs w:val="36"/>
        </w:rPr>
      </w:pPr>
      <w:r w:rsidRPr="00ED07CA">
        <w:rPr>
          <w:rFonts w:ascii="Sakkal Majalla" w:hAnsi="Sakkal Majalla" w:cs="Sakkal Majalla"/>
          <w:sz w:val="36"/>
          <w:szCs w:val="36"/>
          <w:rtl/>
        </w:rPr>
        <w:t>وَيَنْبَغِي أَنْ يَخْتَارَ الأُسْتَاذَ الأَعْلَمَ وَالأَوْرَعَ وَالأَسَنَّ، وَيَصْبِرَ عَلَى مُلَازَمَتِهِ وَخِدْمَتِهِ</w:t>
      </w:r>
    </w:p>
    <w:p w14:paraId="5326AE66" w14:textId="3063CCFA" w:rsidR="00791536" w:rsidRPr="0086458A" w:rsidRDefault="00AE1028" w:rsidP="007637FF">
      <w:pPr>
        <w:pBdr>
          <w:top w:val="nil"/>
          <w:left w:val="nil"/>
          <w:bottom w:val="nil"/>
          <w:right w:val="nil"/>
          <w:between w:val="nil"/>
        </w:pBdr>
        <w:spacing w:line="360" w:lineRule="auto"/>
        <w:jc w:val="both"/>
        <w:rPr>
          <w:lang w:val="en-ID"/>
        </w:rPr>
      </w:pPr>
      <w:r w:rsidRPr="00AE1028">
        <w:t>which emphasizes the importance of companionship (</w:t>
      </w:r>
      <w:proofErr w:type="spellStart"/>
      <w:r w:rsidRPr="00AE1028">
        <w:rPr>
          <w:i/>
          <w:iCs/>
        </w:rPr>
        <w:t>ṣuḥbah</w:t>
      </w:r>
      <w:proofErr w:type="spellEnd"/>
      <w:r w:rsidRPr="00AE1028">
        <w:t>) and close, intimate connection (</w:t>
      </w:r>
      <w:proofErr w:type="spellStart"/>
      <w:r w:rsidRPr="00AE1028">
        <w:rPr>
          <w:i/>
          <w:iCs/>
        </w:rPr>
        <w:t>mulazamah</w:t>
      </w:r>
      <w:proofErr w:type="spellEnd"/>
      <w:r w:rsidRPr="00AE1028">
        <w:t>) in the learning process. Thus, physical presence is not merely a technical aspect but possesses fundamental theological, social, and epistemological dimensions; consequently, any transformation of religious practices into non-physical spaces must be critically examined, as it has the potential to shift the foundational structure of religious experience in Islam</w:t>
      </w:r>
      <w:r w:rsidR="00791536" w:rsidRPr="00791536">
        <w:t>.</w:t>
      </w:r>
    </w:p>
    <w:p w14:paraId="53021C22" w14:textId="77777777" w:rsidR="0086458A" w:rsidRDefault="0086458A" w:rsidP="00E85391">
      <w:pPr>
        <w:pBdr>
          <w:top w:val="nil"/>
          <w:left w:val="nil"/>
          <w:bottom w:val="nil"/>
          <w:right w:val="nil"/>
          <w:between w:val="nil"/>
        </w:pBdr>
        <w:spacing w:line="360" w:lineRule="auto"/>
        <w:jc w:val="both"/>
        <w:rPr>
          <w:b/>
          <w:bCs/>
          <w:lang w:val="en-ID"/>
        </w:rPr>
      </w:pPr>
    </w:p>
    <w:p w14:paraId="71EC8808" w14:textId="5657C178" w:rsidR="00E85391" w:rsidRPr="00E85391" w:rsidRDefault="00AE1028" w:rsidP="00E85391">
      <w:pPr>
        <w:pBdr>
          <w:top w:val="nil"/>
          <w:left w:val="nil"/>
          <w:bottom w:val="nil"/>
          <w:right w:val="nil"/>
          <w:between w:val="nil"/>
        </w:pBdr>
        <w:spacing w:line="360" w:lineRule="auto"/>
        <w:jc w:val="both"/>
        <w:rPr>
          <w:b/>
          <w:bCs/>
          <w:lang w:val="en-ID"/>
        </w:rPr>
      </w:pPr>
      <w:r w:rsidRPr="00AE1028">
        <w:rPr>
          <w:b/>
          <w:bCs/>
          <w:lang w:val="en-ID"/>
        </w:rPr>
        <w:t>The Transformation of Worship Spaces from Physical to Virtual</w:t>
      </w:r>
    </w:p>
    <w:p w14:paraId="1A2B90C5" w14:textId="32705373" w:rsidR="00E85391" w:rsidRPr="00E85391" w:rsidRDefault="00AE1028" w:rsidP="00E85391">
      <w:pPr>
        <w:pBdr>
          <w:top w:val="nil"/>
          <w:left w:val="nil"/>
          <w:bottom w:val="nil"/>
          <w:right w:val="nil"/>
          <w:between w:val="nil"/>
        </w:pBdr>
        <w:spacing w:line="360" w:lineRule="auto"/>
        <w:ind w:firstLine="567"/>
        <w:jc w:val="both"/>
        <w:rPr>
          <w:lang w:val="en-ID"/>
        </w:rPr>
      </w:pPr>
      <w:r w:rsidRPr="00AE1028">
        <w:rPr>
          <w:lang w:val="en-ID"/>
        </w:rPr>
        <w:t>The transformation of religious spaces from physical to virtual forms is one of the most significant implications of the development of metaverse and virtual reality technologies in contemporary religious life. Traditionally, in Islam, the mosque is understood not merely as a physical building, but as a sacred space that simultaneously integrates spiritual, social, and material dimensions. Physical presence within this space is an integral part of an embodied religious experience, where the body, space, and community interact as a unified religious experience. Thus, the mosque functions not only as a place of worship but also as a locus for the formation of the community’s collective identity and the internalization of spiritual values.</w:t>
      </w:r>
    </w:p>
    <w:p w14:paraId="21FE3467" w14:textId="6FE399E9" w:rsidR="00AE1028" w:rsidRPr="00E85391" w:rsidRDefault="00AE1028" w:rsidP="00E85391">
      <w:pPr>
        <w:pBdr>
          <w:top w:val="nil"/>
          <w:left w:val="nil"/>
          <w:bottom w:val="nil"/>
          <w:right w:val="nil"/>
          <w:between w:val="nil"/>
        </w:pBdr>
        <w:spacing w:line="360" w:lineRule="auto"/>
        <w:ind w:firstLine="567"/>
        <w:jc w:val="both"/>
        <w:rPr>
          <w:lang w:val="en-ID"/>
        </w:rPr>
      </w:pPr>
      <w:r w:rsidRPr="00AE1028">
        <w:rPr>
          <w:lang w:val="en-ID"/>
        </w:rPr>
        <w:t>However, the emergence of the metaverse introduces a new paradigm in the form of virtual worship spaces that are immersive, interactive, and not bound by geographical boundaries. In this context, religious spaces are undergoing a process of dematerialization</w:t>
      </w:r>
      <w:r>
        <w:rPr>
          <w:lang w:val="en-ID"/>
        </w:rPr>
        <w:t xml:space="preserve"> </w:t>
      </w:r>
      <w:r w:rsidRPr="00AE1028">
        <w:rPr>
          <w:lang w:val="en-ID"/>
        </w:rPr>
        <w:t>a shift from concrete physical spaces toward digital spaces based on representation and simulation. The metaverse, as a persistent, multi-user virtual environment, allows individuals to “be present” in a space of worship without a physical body, but rather through a digital avatar that represents the user.</w:t>
      </w:r>
      <w:r>
        <w:rPr>
          <w:rStyle w:val="FootnoteReference"/>
          <w:lang w:val="en-ID"/>
        </w:rPr>
        <w:footnoteReference w:id="21"/>
      </w:r>
      <w:r w:rsidRPr="00AE1028">
        <w:rPr>
          <w:lang w:val="en-ID"/>
        </w:rPr>
        <w:t xml:space="preserve"> </w:t>
      </w:r>
      <w:r w:rsidRPr="00AE1028">
        <w:rPr>
          <w:lang w:val="en-ID"/>
        </w:rPr>
        <w:lastRenderedPageBreak/>
        <w:t>This phenomenon marks a fundamental shift in how religious practice is experienced, from one originally based on physical co-presence to virtual presence.</w:t>
      </w:r>
    </w:p>
    <w:p w14:paraId="5831DDA0" w14:textId="5330DCE1" w:rsidR="00AE1028" w:rsidRPr="00E85391" w:rsidRDefault="00AE1028" w:rsidP="00E85391">
      <w:pPr>
        <w:pBdr>
          <w:top w:val="nil"/>
          <w:left w:val="nil"/>
          <w:bottom w:val="nil"/>
          <w:right w:val="nil"/>
          <w:between w:val="nil"/>
        </w:pBdr>
        <w:spacing w:line="360" w:lineRule="auto"/>
        <w:ind w:firstLine="567"/>
        <w:jc w:val="both"/>
        <w:rPr>
          <w:lang w:val="en-ID"/>
        </w:rPr>
      </w:pPr>
      <w:r w:rsidRPr="00AE1028">
        <w:rPr>
          <w:lang w:val="en-ID"/>
        </w:rPr>
        <w:t>This shift has given rise to what might be called “virtual religiosity”—a form of religious practice mediated by digital technology and constructed through immersive experiences in virtual spaces. In practice, religious activities such as worship, religious study sessions, and community interactions can be represented in three-dimensional environments that resemble reality; in some cases, these environments are even capable of providing experiences that users perceive as “real.” Studies show that virtual reality technology is capable of creating a strong sense of presence, allowing individuals to feel emotional and spiritual engagement within these digital spaces.</w:t>
      </w:r>
      <w:r>
        <w:rPr>
          <w:rStyle w:val="FootnoteReference"/>
          <w:lang w:val="en-ID"/>
        </w:rPr>
        <w:footnoteReference w:id="22"/>
      </w:r>
      <w:r w:rsidRPr="00AE1028">
        <w:rPr>
          <w:lang w:val="en-ID"/>
        </w:rPr>
        <w:t xml:space="preserve"> This indicates that the metaverse functions not only as a communication medium but also as a new medium for religious experience.</w:t>
      </w:r>
    </w:p>
    <w:p w14:paraId="0B6E6BD8" w14:textId="32C27476" w:rsidR="00E85391" w:rsidRPr="00E85391" w:rsidRDefault="00AE1028" w:rsidP="005E1B73">
      <w:pPr>
        <w:pBdr>
          <w:top w:val="nil"/>
          <w:left w:val="nil"/>
          <w:bottom w:val="nil"/>
          <w:right w:val="nil"/>
          <w:between w:val="nil"/>
        </w:pBdr>
        <w:spacing w:line="360" w:lineRule="auto"/>
        <w:ind w:firstLine="567"/>
        <w:jc w:val="both"/>
        <w:rPr>
          <w:lang w:val="en-ID"/>
        </w:rPr>
      </w:pPr>
      <w:r w:rsidRPr="00AE1028">
        <w:rPr>
          <w:lang w:val="en-ID"/>
        </w:rPr>
        <w:t>Nevertheless, this transformation is not neutral; rather, it carries profound epistemological and theological implications. The process of dematerializing worship spaces has the potential to shift the meaning of sacredness from one originally grounded in physical space to one based on digital representation. In this context, physical presence</w:t>
      </w:r>
      <w:r>
        <w:rPr>
          <w:lang w:val="en-ID"/>
        </w:rPr>
        <w:t xml:space="preserve"> </w:t>
      </w:r>
      <w:r w:rsidRPr="00AE1028">
        <w:rPr>
          <w:lang w:val="en-ID"/>
        </w:rPr>
        <w:t>which has long been a crucial requirement in many religious practices</w:t>
      </w:r>
      <w:r>
        <w:rPr>
          <w:lang w:val="en-ID"/>
        </w:rPr>
        <w:t xml:space="preserve"> </w:t>
      </w:r>
      <w:r w:rsidRPr="00AE1028">
        <w:rPr>
          <w:lang w:val="en-ID"/>
        </w:rPr>
        <w:t xml:space="preserve">is beginning to be replaced by digital connectivity. Consequently, a fundamental question arises regarding the authenticity of religious experience: can </w:t>
      </w:r>
      <w:proofErr w:type="gramStart"/>
      <w:r w:rsidRPr="00AE1028">
        <w:rPr>
          <w:lang w:val="en-ID"/>
        </w:rPr>
        <w:t>spiritual</w:t>
      </w:r>
      <w:proofErr w:type="gramEnd"/>
      <w:r w:rsidRPr="00AE1028">
        <w:rPr>
          <w:lang w:val="en-ID"/>
        </w:rPr>
        <w:t xml:space="preserve"> experiences in virtual spaces hold the same value as those in physical </w:t>
      </w:r>
      <w:proofErr w:type="gramStart"/>
      <w:r w:rsidRPr="00AE1028">
        <w:rPr>
          <w:lang w:val="en-ID"/>
        </w:rPr>
        <w:t>spaces?</w:t>
      </w:r>
      <w:r>
        <w:rPr>
          <w:lang w:val="en-ID"/>
        </w:rPr>
        <w:t>.</w:t>
      </w:r>
      <w:proofErr w:type="gramEnd"/>
      <w:r w:rsidRPr="00AE1028">
        <w:rPr>
          <w:lang w:val="en-ID"/>
        </w:rPr>
        <w:t xml:space="preserve"> Furthermore, this phenomenon can be </w:t>
      </w:r>
      <w:proofErr w:type="spellStart"/>
      <w:r w:rsidRPr="00AE1028">
        <w:rPr>
          <w:lang w:val="en-ID"/>
        </w:rPr>
        <w:t>analyzed</w:t>
      </w:r>
      <w:proofErr w:type="spellEnd"/>
      <w:r w:rsidRPr="00AE1028">
        <w:rPr>
          <w:lang w:val="en-ID"/>
        </w:rPr>
        <w:t xml:space="preserve"> through the lens of Jean Baudrillard’s theory of simulation, which explains that in contemporary society, reality is increasingly replaced by simulations known as simulacra. In the context of the metaverse, virtual worship spaces can be understood as simulations of real worship spaces that not only represent but have the potential to replace the religious experience itself. As individuals interact more in virtual spaces than in physical ones, a shift toward hyperreality occurs</w:t>
      </w:r>
      <w:r>
        <w:rPr>
          <w:lang w:val="en-ID"/>
        </w:rPr>
        <w:t xml:space="preserve"> </w:t>
      </w:r>
      <w:r w:rsidRPr="00AE1028">
        <w:rPr>
          <w:lang w:val="en-ID"/>
        </w:rPr>
        <w:t>a condition where the boundary between reality and representation becomes blurred.</w:t>
      </w:r>
    </w:p>
    <w:p w14:paraId="67051583" w14:textId="5B15AE40" w:rsidR="00AE1028" w:rsidRPr="00E85391" w:rsidRDefault="00AE1028" w:rsidP="0099033C">
      <w:pPr>
        <w:pBdr>
          <w:top w:val="nil"/>
          <w:left w:val="nil"/>
          <w:bottom w:val="nil"/>
          <w:right w:val="nil"/>
          <w:between w:val="nil"/>
        </w:pBdr>
        <w:spacing w:line="360" w:lineRule="auto"/>
        <w:ind w:firstLine="567"/>
        <w:jc w:val="both"/>
        <w:rPr>
          <w:lang w:val="en-ID"/>
        </w:rPr>
      </w:pPr>
      <w:r w:rsidRPr="00AE1028">
        <w:rPr>
          <w:lang w:val="en-ID"/>
        </w:rPr>
        <w:t xml:space="preserve">In this context, the metaverse cannot be understood merely as a neutral tool or medium, but rather as a technological structure that actively reshapes the way </w:t>
      </w:r>
      <w:r w:rsidRPr="00AE1028">
        <w:rPr>
          <w:lang w:val="en-ID"/>
        </w:rPr>
        <w:lastRenderedPageBreak/>
        <w:t>humans understand and experience religion. In other words, technology not only facilitates religious practices but also reconstructs the very meaning of religiosity itself. This aligns with findings that the simulation of worship practices in the metaverse represents a form of religious adaptation to technology, yet it still leaves a tension between digital innovation and the underlying theological meaning.</w:t>
      </w:r>
      <w:r>
        <w:rPr>
          <w:rStyle w:val="FootnoteReference"/>
          <w:lang w:val="en-ID"/>
        </w:rPr>
        <w:footnoteReference w:id="23"/>
      </w:r>
      <w:r w:rsidRPr="00AE1028">
        <w:rPr>
          <w:lang w:val="en-ID"/>
        </w:rPr>
        <w:t xml:space="preserve">  Thus, the transformation from the mosque as a physical space to the metaverse as a virtual space indicates an ontological shift in Islamic religious practice, from one grounded in material presence to an experience mediated by technology. This shift opens new opportunities for expanded access and inclusivity, yet simultaneously presents serious challenges regarding authenticity, sacredness, and the sustainability of core values in religious practice in the digital age.</w:t>
      </w:r>
    </w:p>
    <w:p w14:paraId="242629F7" w14:textId="4F53D1F7" w:rsidR="00325A61" w:rsidRDefault="00325A61">
      <w:pPr>
        <w:pBdr>
          <w:top w:val="nil"/>
          <w:left w:val="nil"/>
          <w:bottom w:val="nil"/>
          <w:right w:val="nil"/>
          <w:between w:val="nil"/>
        </w:pBdr>
        <w:spacing w:line="360" w:lineRule="auto"/>
        <w:ind w:firstLine="567"/>
        <w:jc w:val="both"/>
      </w:pPr>
    </w:p>
    <w:p w14:paraId="095057E6" w14:textId="34D5F14F" w:rsidR="00C15CB2" w:rsidRPr="00C15CB2" w:rsidRDefault="00AE1028" w:rsidP="00C15CB2">
      <w:pPr>
        <w:pBdr>
          <w:top w:val="nil"/>
          <w:left w:val="nil"/>
          <w:bottom w:val="nil"/>
          <w:right w:val="nil"/>
          <w:between w:val="nil"/>
        </w:pBdr>
        <w:spacing w:line="360" w:lineRule="auto"/>
        <w:jc w:val="both"/>
        <w:rPr>
          <w:b/>
          <w:bCs/>
          <w:lang w:val="en-ID"/>
        </w:rPr>
      </w:pPr>
      <w:r w:rsidRPr="00AE1028">
        <w:rPr>
          <w:b/>
          <w:bCs/>
          <w:lang w:val="en-ID"/>
        </w:rPr>
        <w:t>Jean Baudrillard’s Theory of Simulation: Concepts, Stages, and Implications</w:t>
      </w:r>
    </w:p>
    <w:p w14:paraId="77D74264" w14:textId="38A2AB7B" w:rsidR="00AE1028" w:rsidRDefault="00AE1028" w:rsidP="00C15CB2">
      <w:pPr>
        <w:pBdr>
          <w:top w:val="nil"/>
          <w:left w:val="nil"/>
          <w:bottom w:val="nil"/>
          <w:right w:val="nil"/>
          <w:between w:val="nil"/>
        </w:pBdr>
        <w:tabs>
          <w:tab w:val="num" w:pos="720"/>
        </w:tabs>
        <w:spacing w:line="360" w:lineRule="auto"/>
        <w:ind w:firstLine="567"/>
        <w:jc w:val="both"/>
        <w:rPr>
          <w:lang w:val="en-ID"/>
        </w:rPr>
      </w:pPr>
      <w:r w:rsidRPr="00AE1028">
        <w:rPr>
          <w:lang w:val="en-ID"/>
        </w:rPr>
        <w:t>Jean Baudrillard’s theory of simulation is one of the critical frameworks for understanding the transformation of reality in the modern and postmodern eras, particularly in the context of the dominance of media and digital technology. Baudrillard argues that in contemporary society, reality is no longer experienced directly, but rather through representations, signs, and simulations mass-produced by media and technological systems. In this context, humans live in a world filled with simulacra</w:t>
      </w:r>
      <w:r w:rsidR="009B2366">
        <w:rPr>
          <w:lang w:val="en-ID"/>
        </w:rPr>
        <w:t xml:space="preserve"> </w:t>
      </w:r>
      <w:r w:rsidRPr="00AE1028">
        <w:rPr>
          <w:lang w:val="en-ID"/>
        </w:rPr>
        <w:t>representations or imitations that no longer refer to the original reality but stand on their own as a new reality.</w:t>
      </w:r>
      <w:r w:rsidR="009B2366">
        <w:rPr>
          <w:rStyle w:val="FootnoteReference"/>
          <w:lang w:val="en-ID"/>
        </w:rPr>
        <w:footnoteReference w:id="24"/>
      </w:r>
      <w:r w:rsidRPr="00AE1028">
        <w:rPr>
          <w:lang w:val="en-ID"/>
        </w:rPr>
        <w:t xml:space="preserve"> Baudrillard distinguishes between representation and simulation: while representation still maintains a connection to the original reality, simulation erases the boundary between reality and representation. In simulation, signs no longer reflect reality but create their own reality. Therefore, simulacra are forms of representation that have lost their reference to the original reality and have become autonomous. In this context, humans no longer interact with “real” reality but with constructions of reality produced by the system of signs</w:t>
      </w:r>
      <w:r>
        <w:rPr>
          <w:lang w:val="en-ID"/>
        </w:rPr>
        <w:t>.</w:t>
      </w:r>
      <w:r>
        <w:rPr>
          <w:rStyle w:val="FootnoteReference"/>
          <w:lang w:val="en-ID"/>
        </w:rPr>
        <w:footnoteReference w:id="25"/>
      </w:r>
      <w:r>
        <w:rPr>
          <w:lang w:val="en-ID"/>
        </w:rPr>
        <w:t xml:space="preserve"> </w:t>
      </w:r>
      <w:r w:rsidR="009B2366" w:rsidRPr="009B2366">
        <w:rPr>
          <w:lang w:val="en-ID"/>
        </w:rPr>
        <w:t xml:space="preserve">Baudrillard argues that simulation develops through several historical stages, namely: (1) The first stage (reflection of reality), </w:t>
      </w:r>
      <w:r w:rsidR="009B2366" w:rsidRPr="009B2366">
        <w:rPr>
          <w:lang w:val="en-ID"/>
        </w:rPr>
        <w:lastRenderedPageBreak/>
        <w:t>in which representations still directly reflect reality; (2) The second stage (masking reality), in which representations begin to obscure and modify reality; (3) The third stage (masking the absence of reality) is where representations conceal the absence of reality, so that only the construction is visible, (4). The fourth stage (pure simulacrum) is where representations are completely detached from reality and become reality itself; this final stage depicts a condition in which humans live in a world entirely constructed by simulation, without reference to the original reality.</w:t>
      </w:r>
      <w:r w:rsidR="009B2366">
        <w:rPr>
          <w:rStyle w:val="FootnoteReference"/>
          <w:lang w:val="en-ID"/>
        </w:rPr>
        <w:footnoteReference w:id="26"/>
      </w:r>
    </w:p>
    <w:p w14:paraId="0474D4FC" w14:textId="4A1038F9" w:rsidR="009B2366" w:rsidRDefault="009B2366" w:rsidP="00490CD3">
      <w:pPr>
        <w:pBdr>
          <w:top w:val="nil"/>
          <w:left w:val="nil"/>
          <w:bottom w:val="nil"/>
          <w:right w:val="nil"/>
          <w:between w:val="nil"/>
        </w:pBdr>
        <w:tabs>
          <w:tab w:val="num" w:pos="720"/>
        </w:tabs>
        <w:spacing w:line="360" w:lineRule="auto"/>
        <w:ind w:firstLine="567"/>
        <w:jc w:val="both"/>
        <w:rPr>
          <w:lang w:val="en-ID"/>
        </w:rPr>
      </w:pPr>
      <w:r w:rsidRPr="009B2366">
        <w:rPr>
          <w:lang w:val="en-ID"/>
        </w:rPr>
        <w:t>One of the key concepts in Baudrillard’s theory is hyperreality, a condition in which simulation feels more real than reality itself. In hyperreality, individuals are no longer able to distinguish between the real and the simulated, because simulation has replaced reality as the primary source of experience. A classic example given by Baudrillard is an amusement park or the mass media, but in a contemporary context, the metaverse and virtual reality represent the most cutting-edge forms of hyperreality.</w:t>
      </w:r>
      <w:r>
        <w:rPr>
          <w:rStyle w:val="FootnoteReference"/>
          <w:lang w:val="en-ID"/>
        </w:rPr>
        <w:footnoteReference w:id="27"/>
      </w:r>
      <w:r w:rsidRPr="009B2366">
        <w:rPr>
          <w:lang w:val="en-ID"/>
        </w:rPr>
        <w:t xml:space="preserve"> Within the metaverse, human experience no longer depends on the physical world, but on digital constructs designed to create the illusion of presence. Users can experience social, emotional, and even spiritual interactions within a virtual space that is, in fact, a simulation. Thus, the metaverse can be understood as a concrete manifestation of hyperreality in the digital age.</w:t>
      </w:r>
    </w:p>
    <w:p w14:paraId="7F794507" w14:textId="4A902708" w:rsidR="009B2366" w:rsidRDefault="009B2366" w:rsidP="009B2366">
      <w:pPr>
        <w:pBdr>
          <w:top w:val="nil"/>
          <w:left w:val="nil"/>
          <w:bottom w:val="nil"/>
          <w:right w:val="nil"/>
          <w:between w:val="nil"/>
        </w:pBdr>
        <w:tabs>
          <w:tab w:val="num" w:pos="720"/>
        </w:tabs>
        <w:spacing w:line="360" w:lineRule="auto"/>
        <w:ind w:firstLine="567"/>
        <w:jc w:val="both"/>
        <w:rPr>
          <w:lang w:val="en-ID"/>
        </w:rPr>
      </w:pPr>
      <w:r w:rsidRPr="009B2366">
        <w:rPr>
          <w:lang w:val="en-ID"/>
        </w:rPr>
        <w:t xml:space="preserve">Simulation theory has profound implications for our understanding of reality and knowledge. Ontologically, this theory challenges the assumption that reality is objective and stable, since in a simulated world, reality becomes a construct that can be reproduced and modified. Epistemologically, truth is no longer determined by correspondence with reality, but by consistency within the system of signs and the simulation itself. In a religious context, these implications are highly significant. If religious experiences can be reproduced through digital simulation, the question arises as to whether such experiences retain the same authenticity as those in the physical world. Religious practices in the metaverse have the potential to become a form of hyperreal religiosity, where spiritual experiences are no longer rooted in physical reality but in digitally designed simulations. Baudrillard’s theory becomes </w:t>
      </w:r>
      <w:r w:rsidRPr="009B2366">
        <w:rPr>
          <w:lang w:val="en-ID"/>
        </w:rPr>
        <w:lastRenderedPageBreak/>
        <w:t xml:space="preserve">highly relevant in </w:t>
      </w:r>
      <w:proofErr w:type="spellStart"/>
      <w:r w:rsidRPr="009B2366">
        <w:rPr>
          <w:lang w:val="en-ID"/>
        </w:rPr>
        <w:t>analyzing</w:t>
      </w:r>
      <w:proofErr w:type="spellEnd"/>
      <w:r w:rsidRPr="009B2366">
        <w:rPr>
          <w:lang w:val="en-ID"/>
        </w:rPr>
        <w:t xml:space="preserve"> the metaverse phenomenon because this technology directly embodies the concept of simulation in its most concrete form.</w:t>
      </w:r>
      <w:r w:rsidRPr="009B2366">
        <w:t xml:space="preserve"> </w:t>
      </w:r>
      <w:r w:rsidRPr="009B2366">
        <w:rPr>
          <w:lang w:val="en-ID"/>
        </w:rPr>
        <w:t>The metaverse creates a virtual world that not only represents reality but also replaces it as the primary space for human interaction. In this context, religion practiced in the metaverse is no longer merely transferred to a digital space but undergoes an ontological transformation, shifting from practices rooted in physical reality to those grounded in simulation. Thus, Baudrillard’s simulation theory provides a robust analytical framework for understanding how digital technology not only mediates but also reconstructs reality, including within the religious domain. This underscores that the metaverse is not merely a tool but a structure that reshapes human experience of reality, truth, and spirituality.</w:t>
      </w:r>
    </w:p>
    <w:p w14:paraId="5F6492EA" w14:textId="10B4B465" w:rsidR="008F4E8E" w:rsidRPr="00603697" w:rsidRDefault="008F4E8E" w:rsidP="008F4E8E">
      <w:pPr>
        <w:pBdr>
          <w:top w:val="nil"/>
          <w:left w:val="nil"/>
          <w:bottom w:val="nil"/>
          <w:right w:val="nil"/>
          <w:between w:val="nil"/>
        </w:pBdr>
        <w:jc w:val="center"/>
      </w:pPr>
      <w:r w:rsidRPr="00603697">
        <w:t xml:space="preserve">Table 1. </w:t>
      </w:r>
      <w:proofErr w:type="spellStart"/>
      <w:r w:rsidRPr="00603697">
        <w:t>Tahapan</w:t>
      </w:r>
      <w:proofErr w:type="spellEnd"/>
      <w:r w:rsidRPr="00603697">
        <w:t xml:space="preserve"> Teori </w:t>
      </w:r>
      <w:proofErr w:type="spellStart"/>
      <w:r w:rsidRPr="00603697">
        <w:t>Simulasi</w:t>
      </w:r>
      <w:proofErr w:type="spellEnd"/>
      <w:r w:rsidRPr="00603697">
        <w:t xml:space="preserve"> Baudrillard </w:t>
      </w:r>
      <w:proofErr w:type="spellStart"/>
      <w:r w:rsidR="009604E0" w:rsidRPr="00603697">
        <w:t>dalam</w:t>
      </w:r>
      <w:proofErr w:type="spellEnd"/>
      <w:r w:rsidRPr="00603697">
        <w:t xml:space="preserve"> Metaverse</w:t>
      </w:r>
    </w:p>
    <w:p w14:paraId="3064F85F" w14:textId="77777777" w:rsidR="008F4E8E" w:rsidRDefault="008F4E8E" w:rsidP="008F4E8E">
      <w:pPr>
        <w:pBdr>
          <w:top w:val="nil"/>
          <w:left w:val="nil"/>
          <w:bottom w:val="nil"/>
          <w:right w:val="nil"/>
          <w:between w:val="nil"/>
        </w:pBdr>
        <w:jc w:val="center"/>
      </w:pPr>
    </w:p>
    <w:tbl>
      <w:tblPr>
        <w:tblStyle w:val="a0"/>
        <w:tblW w:w="8364" w:type="dxa"/>
        <w:tblInd w:w="-142" w:type="dxa"/>
        <w:tblBorders>
          <w:top w:val="single" w:sz="4" w:space="0" w:color="000000"/>
          <w:bottom w:val="single" w:sz="4" w:space="0" w:color="000000"/>
          <w:insideH w:val="single" w:sz="4" w:space="0" w:color="000000"/>
        </w:tblBorders>
        <w:tblLayout w:type="fixed"/>
        <w:tblLook w:val="0600" w:firstRow="0" w:lastRow="0" w:firstColumn="0" w:lastColumn="0" w:noHBand="1" w:noVBand="1"/>
      </w:tblPr>
      <w:tblGrid>
        <w:gridCol w:w="1277"/>
        <w:gridCol w:w="2409"/>
        <w:gridCol w:w="1843"/>
        <w:gridCol w:w="2835"/>
      </w:tblGrid>
      <w:tr w:rsidR="00271F5F" w:rsidRPr="008F4E8E" w14:paraId="586B0D33" w14:textId="77777777" w:rsidTr="00271F5F">
        <w:tc>
          <w:tcPr>
            <w:tcW w:w="1277" w:type="dxa"/>
            <w:tcMar>
              <w:top w:w="0" w:type="dxa"/>
              <w:left w:w="108" w:type="dxa"/>
              <w:bottom w:w="0" w:type="dxa"/>
              <w:right w:w="108" w:type="dxa"/>
            </w:tcMar>
          </w:tcPr>
          <w:p w14:paraId="2C99146D" w14:textId="1EAE95FC" w:rsidR="00271F5F" w:rsidRPr="008F4E8E" w:rsidRDefault="009B2366" w:rsidP="00271F5F">
            <w:pPr>
              <w:pBdr>
                <w:top w:val="nil"/>
                <w:left w:val="nil"/>
                <w:bottom w:val="nil"/>
                <w:right w:val="nil"/>
                <w:between w:val="nil"/>
              </w:pBdr>
              <w:jc w:val="center"/>
              <w:rPr>
                <w:b/>
                <w:bCs/>
                <w:sz w:val="20"/>
                <w:szCs w:val="20"/>
              </w:rPr>
            </w:pPr>
            <w:r w:rsidRPr="009B2366">
              <w:rPr>
                <w:b/>
                <w:bCs/>
                <w:sz w:val="20"/>
                <w:szCs w:val="20"/>
              </w:rPr>
              <w:t>Simulation Phase</w:t>
            </w:r>
          </w:p>
        </w:tc>
        <w:tc>
          <w:tcPr>
            <w:tcW w:w="2409" w:type="dxa"/>
            <w:tcMar>
              <w:top w:w="0" w:type="dxa"/>
              <w:left w:w="108" w:type="dxa"/>
              <w:bottom w:w="0" w:type="dxa"/>
              <w:right w:w="108" w:type="dxa"/>
            </w:tcMar>
          </w:tcPr>
          <w:p w14:paraId="07B1711E" w14:textId="238F3B0B" w:rsidR="00271F5F" w:rsidRPr="008F4E8E" w:rsidRDefault="00271F5F" w:rsidP="00271F5F">
            <w:pPr>
              <w:pBdr>
                <w:top w:val="nil"/>
                <w:left w:val="nil"/>
                <w:bottom w:val="nil"/>
                <w:right w:val="nil"/>
                <w:between w:val="nil"/>
              </w:pBdr>
              <w:jc w:val="center"/>
              <w:rPr>
                <w:b/>
                <w:bCs/>
                <w:sz w:val="20"/>
                <w:szCs w:val="20"/>
              </w:rPr>
            </w:pPr>
            <w:r>
              <w:rPr>
                <w:b/>
                <w:bCs/>
                <w:sz w:val="20"/>
                <w:szCs w:val="20"/>
              </w:rPr>
              <w:t>Mind Caracter</w:t>
            </w:r>
          </w:p>
        </w:tc>
        <w:tc>
          <w:tcPr>
            <w:tcW w:w="1843" w:type="dxa"/>
          </w:tcPr>
          <w:p w14:paraId="1E0D9C79" w14:textId="6B8153C8" w:rsidR="00271F5F" w:rsidRPr="008F4E8E" w:rsidRDefault="009B2366" w:rsidP="00271F5F">
            <w:pPr>
              <w:pBdr>
                <w:top w:val="nil"/>
                <w:left w:val="nil"/>
                <w:bottom w:val="nil"/>
                <w:right w:val="nil"/>
                <w:between w:val="nil"/>
              </w:pBdr>
              <w:jc w:val="center"/>
              <w:rPr>
                <w:b/>
                <w:bCs/>
                <w:sz w:val="20"/>
                <w:szCs w:val="20"/>
              </w:rPr>
            </w:pPr>
            <w:r w:rsidRPr="009B2366">
              <w:rPr>
                <w:b/>
                <w:bCs/>
                <w:sz w:val="20"/>
                <w:szCs w:val="20"/>
              </w:rPr>
              <w:t>Relationship with Reality</w:t>
            </w:r>
          </w:p>
        </w:tc>
        <w:tc>
          <w:tcPr>
            <w:tcW w:w="2835" w:type="dxa"/>
            <w:tcMar>
              <w:top w:w="0" w:type="dxa"/>
              <w:left w:w="108" w:type="dxa"/>
              <w:bottom w:w="0" w:type="dxa"/>
              <w:right w:w="108" w:type="dxa"/>
            </w:tcMar>
          </w:tcPr>
          <w:p w14:paraId="3D4D455E" w14:textId="749B97C2" w:rsidR="00271F5F" w:rsidRPr="008F4E8E" w:rsidRDefault="009B2366" w:rsidP="00271F5F">
            <w:pPr>
              <w:pBdr>
                <w:top w:val="nil"/>
                <w:left w:val="nil"/>
                <w:bottom w:val="nil"/>
                <w:right w:val="nil"/>
                <w:between w:val="nil"/>
              </w:pBdr>
              <w:jc w:val="center"/>
              <w:rPr>
                <w:b/>
                <w:bCs/>
                <w:sz w:val="20"/>
                <w:szCs w:val="20"/>
              </w:rPr>
            </w:pPr>
            <w:r w:rsidRPr="009B2366">
              <w:rPr>
                <w:b/>
                <w:bCs/>
                <w:sz w:val="20"/>
                <w:szCs w:val="20"/>
              </w:rPr>
              <w:t>Relevance in the practice of Islam</w:t>
            </w:r>
          </w:p>
        </w:tc>
      </w:tr>
      <w:tr w:rsidR="00271F5F" w:rsidRPr="008F4E8E" w14:paraId="6B9F0964" w14:textId="77777777" w:rsidTr="00271F5F">
        <w:tc>
          <w:tcPr>
            <w:tcW w:w="1277" w:type="dxa"/>
            <w:tcMar>
              <w:top w:w="0" w:type="dxa"/>
              <w:left w:w="108" w:type="dxa"/>
              <w:bottom w:w="0" w:type="dxa"/>
              <w:right w:w="108" w:type="dxa"/>
            </w:tcMar>
          </w:tcPr>
          <w:p w14:paraId="1DE64681" w14:textId="4A622323" w:rsidR="00271F5F" w:rsidRPr="008F4E8E" w:rsidRDefault="00271F5F" w:rsidP="00271F5F">
            <w:pPr>
              <w:pBdr>
                <w:top w:val="nil"/>
                <w:left w:val="nil"/>
                <w:bottom w:val="nil"/>
                <w:right w:val="nil"/>
                <w:between w:val="nil"/>
              </w:pBdr>
              <w:rPr>
                <w:sz w:val="20"/>
                <w:szCs w:val="20"/>
              </w:rPr>
            </w:pPr>
            <w:r>
              <w:rPr>
                <w:sz w:val="20"/>
                <w:szCs w:val="20"/>
              </w:rPr>
              <w:t>Reflection of reality</w:t>
            </w:r>
          </w:p>
        </w:tc>
        <w:tc>
          <w:tcPr>
            <w:tcW w:w="2409" w:type="dxa"/>
            <w:tcMar>
              <w:top w:w="0" w:type="dxa"/>
              <w:left w:w="108" w:type="dxa"/>
              <w:bottom w:w="0" w:type="dxa"/>
              <w:right w:w="108" w:type="dxa"/>
            </w:tcMar>
          </w:tcPr>
          <w:p w14:paraId="262B88B3" w14:textId="297BFD03" w:rsidR="00271F5F" w:rsidRPr="008F4E8E" w:rsidRDefault="009B2366" w:rsidP="00271F5F">
            <w:pPr>
              <w:pBdr>
                <w:top w:val="nil"/>
                <w:left w:val="nil"/>
                <w:bottom w:val="nil"/>
                <w:right w:val="nil"/>
                <w:between w:val="nil"/>
              </w:pBdr>
              <w:rPr>
                <w:sz w:val="20"/>
                <w:szCs w:val="20"/>
              </w:rPr>
            </w:pPr>
            <w:r w:rsidRPr="009B2366">
              <w:rPr>
                <w:sz w:val="20"/>
                <w:szCs w:val="20"/>
              </w:rPr>
              <w:t>The representation still reflects the original reality</w:t>
            </w:r>
          </w:p>
        </w:tc>
        <w:tc>
          <w:tcPr>
            <w:tcW w:w="1843" w:type="dxa"/>
          </w:tcPr>
          <w:p w14:paraId="157086F8" w14:textId="39CF5454" w:rsidR="00271F5F" w:rsidRPr="008F4E8E" w:rsidRDefault="009B2366" w:rsidP="00271F5F">
            <w:pPr>
              <w:pBdr>
                <w:top w:val="nil"/>
                <w:left w:val="nil"/>
                <w:bottom w:val="nil"/>
                <w:right w:val="nil"/>
                <w:between w:val="nil"/>
              </w:pBdr>
              <w:rPr>
                <w:sz w:val="20"/>
                <w:szCs w:val="20"/>
              </w:rPr>
            </w:pPr>
            <w:r w:rsidRPr="009B2366">
              <w:rPr>
                <w:sz w:val="20"/>
                <w:szCs w:val="20"/>
              </w:rPr>
              <w:t>Still connected to reality</w:t>
            </w:r>
          </w:p>
        </w:tc>
        <w:tc>
          <w:tcPr>
            <w:tcW w:w="2835" w:type="dxa"/>
            <w:tcMar>
              <w:top w:w="0" w:type="dxa"/>
              <w:left w:w="108" w:type="dxa"/>
              <w:bottom w:w="0" w:type="dxa"/>
              <w:right w:w="108" w:type="dxa"/>
            </w:tcMar>
          </w:tcPr>
          <w:p w14:paraId="6F27F997" w14:textId="49575213" w:rsidR="00271F5F" w:rsidRPr="008F4E8E" w:rsidRDefault="009B2366" w:rsidP="00271F5F">
            <w:pPr>
              <w:pBdr>
                <w:top w:val="nil"/>
                <w:left w:val="nil"/>
                <w:bottom w:val="nil"/>
                <w:right w:val="nil"/>
                <w:between w:val="nil"/>
              </w:pBdr>
              <w:rPr>
                <w:sz w:val="20"/>
                <w:szCs w:val="20"/>
              </w:rPr>
            </w:pPr>
            <w:r w:rsidRPr="009B2366">
              <w:rPr>
                <w:sz w:val="20"/>
                <w:szCs w:val="20"/>
              </w:rPr>
              <w:t>Live streaming of religious lectures, broadcast of sermons</w:t>
            </w:r>
          </w:p>
        </w:tc>
      </w:tr>
      <w:tr w:rsidR="00271F5F" w:rsidRPr="008F4E8E" w14:paraId="452636E1" w14:textId="77777777" w:rsidTr="00271F5F">
        <w:tc>
          <w:tcPr>
            <w:tcW w:w="1277" w:type="dxa"/>
            <w:tcMar>
              <w:top w:w="0" w:type="dxa"/>
              <w:left w:w="108" w:type="dxa"/>
              <w:bottom w:w="0" w:type="dxa"/>
              <w:right w:w="108" w:type="dxa"/>
            </w:tcMar>
          </w:tcPr>
          <w:p w14:paraId="4F384520" w14:textId="58177E91" w:rsidR="00271F5F" w:rsidRPr="008F4E8E" w:rsidRDefault="00271F5F" w:rsidP="00271F5F">
            <w:pPr>
              <w:pBdr>
                <w:top w:val="nil"/>
                <w:left w:val="nil"/>
                <w:bottom w:val="nil"/>
                <w:right w:val="nil"/>
                <w:between w:val="nil"/>
              </w:pBdr>
              <w:rPr>
                <w:sz w:val="20"/>
                <w:szCs w:val="20"/>
              </w:rPr>
            </w:pPr>
            <w:r>
              <w:rPr>
                <w:sz w:val="20"/>
                <w:szCs w:val="20"/>
              </w:rPr>
              <w:t>Masking reality</w:t>
            </w:r>
          </w:p>
        </w:tc>
        <w:tc>
          <w:tcPr>
            <w:tcW w:w="2409" w:type="dxa"/>
            <w:tcMar>
              <w:top w:w="0" w:type="dxa"/>
              <w:left w:w="108" w:type="dxa"/>
              <w:bottom w:w="0" w:type="dxa"/>
              <w:right w:w="108" w:type="dxa"/>
            </w:tcMar>
          </w:tcPr>
          <w:p w14:paraId="3CC0C9F2" w14:textId="7913C6EF" w:rsidR="00271F5F" w:rsidRPr="008F4E8E" w:rsidRDefault="009B2366" w:rsidP="00271F5F">
            <w:pPr>
              <w:pBdr>
                <w:top w:val="nil"/>
                <w:left w:val="nil"/>
                <w:bottom w:val="nil"/>
                <w:right w:val="nil"/>
                <w:between w:val="nil"/>
              </w:pBdr>
              <w:rPr>
                <w:sz w:val="20"/>
                <w:szCs w:val="20"/>
              </w:rPr>
            </w:pPr>
            <w:r w:rsidRPr="009B2366">
              <w:rPr>
                <w:sz w:val="20"/>
                <w:szCs w:val="20"/>
              </w:rPr>
              <w:t>Representations begin to alter reality</w:t>
            </w:r>
          </w:p>
        </w:tc>
        <w:tc>
          <w:tcPr>
            <w:tcW w:w="1843" w:type="dxa"/>
          </w:tcPr>
          <w:p w14:paraId="45C54CAB" w14:textId="4B63B0F9" w:rsidR="00271F5F" w:rsidRPr="008F4E8E" w:rsidRDefault="009B2366" w:rsidP="00271F5F">
            <w:pPr>
              <w:pBdr>
                <w:top w:val="nil"/>
                <w:left w:val="nil"/>
                <w:bottom w:val="nil"/>
                <w:right w:val="nil"/>
                <w:between w:val="nil"/>
              </w:pBdr>
              <w:rPr>
                <w:sz w:val="20"/>
                <w:szCs w:val="20"/>
              </w:rPr>
            </w:pPr>
            <w:r w:rsidRPr="009B2366">
              <w:rPr>
                <w:sz w:val="20"/>
                <w:szCs w:val="20"/>
              </w:rPr>
              <w:t>Reality still exists, but it is distorted</w:t>
            </w:r>
          </w:p>
        </w:tc>
        <w:tc>
          <w:tcPr>
            <w:tcW w:w="2835" w:type="dxa"/>
            <w:tcMar>
              <w:top w:w="0" w:type="dxa"/>
              <w:left w:w="108" w:type="dxa"/>
              <w:bottom w:w="0" w:type="dxa"/>
              <w:right w:w="108" w:type="dxa"/>
            </w:tcMar>
          </w:tcPr>
          <w:p w14:paraId="4B102347" w14:textId="7ABE045D" w:rsidR="00271F5F" w:rsidRPr="008F4E8E" w:rsidRDefault="009B2366" w:rsidP="00271F5F">
            <w:pPr>
              <w:pBdr>
                <w:top w:val="nil"/>
                <w:left w:val="nil"/>
                <w:bottom w:val="nil"/>
                <w:right w:val="nil"/>
                <w:between w:val="nil"/>
              </w:pBdr>
              <w:rPr>
                <w:sz w:val="20"/>
                <w:szCs w:val="20"/>
              </w:rPr>
            </w:pPr>
            <w:r w:rsidRPr="009B2366">
              <w:rPr>
                <w:sz w:val="20"/>
                <w:szCs w:val="20"/>
              </w:rPr>
              <w:t>A digital lecture with a specific framing</w:t>
            </w:r>
          </w:p>
        </w:tc>
      </w:tr>
      <w:tr w:rsidR="00271F5F" w:rsidRPr="008F4E8E" w14:paraId="3F2E52C4" w14:textId="77777777" w:rsidTr="00271F5F">
        <w:tc>
          <w:tcPr>
            <w:tcW w:w="1277" w:type="dxa"/>
            <w:tcMar>
              <w:top w:w="0" w:type="dxa"/>
              <w:left w:w="108" w:type="dxa"/>
              <w:bottom w:w="0" w:type="dxa"/>
              <w:right w:w="108" w:type="dxa"/>
            </w:tcMar>
          </w:tcPr>
          <w:p w14:paraId="7A738659" w14:textId="3490E4D9" w:rsidR="00271F5F" w:rsidRDefault="00271F5F" w:rsidP="00271F5F">
            <w:pPr>
              <w:pBdr>
                <w:top w:val="nil"/>
                <w:left w:val="nil"/>
                <w:bottom w:val="nil"/>
                <w:right w:val="nil"/>
                <w:between w:val="nil"/>
              </w:pBdr>
              <w:rPr>
                <w:sz w:val="20"/>
                <w:szCs w:val="20"/>
              </w:rPr>
            </w:pPr>
            <w:r>
              <w:rPr>
                <w:sz w:val="20"/>
                <w:szCs w:val="20"/>
              </w:rPr>
              <w:t>Masking Absence of Reality</w:t>
            </w:r>
          </w:p>
        </w:tc>
        <w:tc>
          <w:tcPr>
            <w:tcW w:w="2409" w:type="dxa"/>
            <w:tcMar>
              <w:top w:w="0" w:type="dxa"/>
              <w:left w:w="108" w:type="dxa"/>
              <w:bottom w:w="0" w:type="dxa"/>
              <w:right w:w="108" w:type="dxa"/>
            </w:tcMar>
          </w:tcPr>
          <w:p w14:paraId="3CF609EE" w14:textId="10421E0C" w:rsidR="00271F5F" w:rsidRDefault="009B2366" w:rsidP="00271F5F">
            <w:pPr>
              <w:pBdr>
                <w:top w:val="nil"/>
                <w:left w:val="nil"/>
                <w:bottom w:val="nil"/>
                <w:right w:val="nil"/>
                <w:between w:val="nil"/>
              </w:pBdr>
              <w:rPr>
                <w:sz w:val="20"/>
                <w:szCs w:val="20"/>
              </w:rPr>
            </w:pPr>
            <w:r w:rsidRPr="009B2366">
              <w:rPr>
                <w:sz w:val="20"/>
                <w:szCs w:val="20"/>
              </w:rPr>
              <w:t>Representation replaces lost reality</w:t>
            </w:r>
          </w:p>
        </w:tc>
        <w:tc>
          <w:tcPr>
            <w:tcW w:w="1843" w:type="dxa"/>
          </w:tcPr>
          <w:p w14:paraId="45E7C434" w14:textId="2E1B05FF" w:rsidR="00271F5F" w:rsidRDefault="009B2366" w:rsidP="00271F5F">
            <w:pPr>
              <w:pBdr>
                <w:top w:val="nil"/>
                <w:left w:val="nil"/>
                <w:bottom w:val="nil"/>
                <w:right w:val="nil"/>
                <w:between w:val="nil"/>
              </w:pBdr>
              <w:rPr>
                <w:sz w:val="20"/>
                <w:szCs w:val="20"/>
              </w:rPr>
            </w:pPr>
            <w:r w:rsidRPr="009B2366">
              <w:rPr>
                <w:sz w:val="20"/>
                <w:szCs w:val="20"/>
              </w:rPr>
              <w:t>Reality is starting to fade</w:t>
            </w:r>
          </w:p>
        </w:tc>
        <w:tc>
          <w:tcPr>
            <w:tcW w:w="2835" w:type="dxa"/>
            <w:tcMar>
              <w:top w:w="0" w:type="dxa"/>
              <w:left w:w="108" w:type="dxa"/>
              <w:bottom w:w="0" w:type="dxa"/>
              <w:right w:w="108" w:type="dxa"/>
            </w:tcMar>
          </w:tcPr>
          <w:p w14:paraId="675EE970" w14:textId="4C982564" w:rsidR="00271F5F" w:rsidRDefault="009B2366" w:rsidP="00271F5F">
            <w:pPr>
              <w:pBdr>
                <w:top w:val="nil"/>
                <w:left w:val="nil"/>
                <w:bottom w:val="nil"/>
                <w:right w:val="nil"/>
                <w:between w:val="nil"/>
              </w:pBdr>
              <w:rPr>
                <w:sz w:val="20"/>
                <w:szCs w:val="20"/>
              </w:rPr>
            </w:pPr>
            <w:r w:rsidRPr="009B2366">
              <w:rPr>
                <w:sz w:val="20"/>
                <w:szCs w:val="20"/>
              </w:rPr>
              <w:t>Hajj simulation in VR</w:t>
            </w:r>
          </w:p>
        </w:tc>
      </w:tr>
      <w:tr w:rsidR="00271F5F" w:rsidRPr="008F4E8E" w14:paraId="490DC038" w14:textId="77777777" w:rsidTr="00271F5F">
        <w:tc>
          <w:tcPr>
            <w:tcW w:w="1277" w:type="dxa"/>
            <w:tcMar>
              <w:top w:w="0" w:type="dxa"/>
              <w:left w:w="108" w:type="dxa"/>
              <w:bottom w:w="0" w:type="dxa"/>
              <w:right w:w="108" w:type="dxa"/>
            </w:tcMar>
          </w:tcPr>
          <w:p w14:paraId="69693FA8" w14:textId="2C2B2AA3" w:rsidR="00271F5F" w:rsidRDefault="00271F5F" w:rsidP="00271F5F">
            <w:pPr>
              <w:pBdr>
                <w:top w:val="nil"/>
                <w:left w:val="nil"/>
                <w:bottom w:val="nil"/>
                <w:right w:val="nil"/>
                <w:between w:val="nil"/>
              </w:pBdr>
              <w:rPr>
                <w:sz w:val="20"/>
                <w:szCs w:val="20"/>
              </w:rPr>
            </w:pPr>
            <w:r>
              <w:rPr>
                <w:sz w:val="20"/>
                <w:szCs w:val="20"/>
              </w:rPr>
              <w:t>Pure Simulacrum/Hyperreality</w:t>
            </w:r>
          </w:p>
        </w:tc>
        <w:tc>
          <w:tcPr>
            <w:tcW w:w="2409" w:type="dxa"/>
            <w:tcMar>
              <w:top w:w="0" w:type="dxa"/>
              <w:left w:w="108" w:type="dxa"/>
              <w:bottom w:w="0" w:type="dxa"/>
              <w:right w:w="108" w:type="dxa"/>
            </w:tcMar>
          </w:tcPr>
          <w:p w14:paraId="05BC1183" w14:textId="38684CC3" w:rsidR="00271F5F" w:rsidRDefault="009B2366" w:rsidP="00271F5F">
            <w:pPr>
              <w:pBdr>
                <w:top w:val="nil"/>
                <w:left w:val="nil"/>
                <w:bottom w:val="nil"/>
                <w:right w:val="nil"/>
                <w:between w:val="nil"/>
              </w:pBdr>
              <w:rPr>
                <w:sz w:val="20"/>
                <w:szCs w:val="20"/>
              </w:rPr>
            </w:pPr>
            <w:r w:rsidRPr="009B2366">
              <w:rPr>
                <w:sz w:val="20"/>
                <w:szCs w:val="20"/>
              </w:rPr>
              <w:t>The simulation becomes reality itself</w:t>
            </w:r>
          </w:p>
        </w:tc>
        <w:tc>
          <w:tcPr>
            <w:tcW w:w="1843" w:type="dxa"/>
          </w:tcPr>
          <w:p w14:paraId="1AF87D46" w14:textId="7A49AD09" w:rsidR="00271F5F" w:rsidRDefault="009B2366" w:rsidP="00271F5F">
            <w:pPr>
              <w:pBdr>
                <w:top w:val="nil"/>
                <w:left w:val="nil"/>
                <w:bottom w:val="nil"/>
                <w:right w:val="nil"/>
                <w:between w:val="nil"/>
              </w:pBdr>
              <w:rPr>
                <w:sz w:val="20"/>
                <w:szCs w:val="20"/>
              </w:rPr>
            </w:pPr>
            <w:r w:rsidRPr="009B2366">
              <w:rPr>
                <w:sz w:val="20"/>
                <w:szCs w:val="20"/>
              </w:rPr>
              <w:t>No reference to reality</w:t>
            </w:r>
          </w:p>
        </w:tc>
        <w:tc>
          <w:tcPr>
            <w:tcW w:w="2835" w:type="dxa"/>
            <w:tcMar>
              <w:top w:w="0" w:type="dxa"/>
              <w:left w:w="108" w:type="dxa"/>
              <w:bottom w:w="0" w:type="dxa"/>
              <w:right w:w="108" w:type="dxa"/>
            </w:tcMar>
          </w:tcPr>
          <w:p w14:paraId="49EAA020" w14:textId="1978FC1F" w:rsidR="00271F5F" w:rsidRDefault="009B2366" w:rsidP="00271F5F">
            <w:pPr>
              <w:pBdr>
                <w:top w:val="nil"/>
                <w:left w:val="nil"/>
                <w:bottom w:val="nil"/>
                <w:right w:val="nil"/>
                <w:between w:val="nil"/>
              </w:pBdr>
              <w:rPr>
                <w:sz w:val="20"/>
                <w:szCs w:val="20"/>
              </w:rPr>
            </w:pPr>
            <w:r w:rsidRPr="009B2366">
              <w:rPr>
                <w:sz w:val="20"/>
                <w:szCs w:val="20"/>
              </w:rPr>
              <w:t>Virtual prayer, digital mosques, avatar-based worship</w:t>
            </w:r>
          </w:p>
        </w:tc>
      </w:tr>
    </w:tbl>
    <w:p w14:paraId="2D133DDE" w14:textId="77777777" w:rsidR="00C15CB2" w:rsidRPr="00C15CB2" w:rsidRDefault="00C15CB2" w:rsidP="00C15CB2">
      <w:pPr>
        <w:pBdr>
          <w:top w:val="nil"/>
          <w:left w:val="nil"/>
          <w:bottom w:val="nil"/>
          <w:right w:val="nil"/>
          <w:between w:val="nil"/>
        </w:pBdr>
        <w:spacing w:line="360" w:lineRule="auto"/>
        <w:jc w:val="both"/>
        <w:rPr>
          <w:lang w:val="en-ID"/>
        </w:rPr>
      </w:pPr>
    </w:p>
    <w:p w14:paraId="1E2CE3EE" w14:textId="275D5D60" w:rsidR="0099033C" w:rsidRPr="0099033C" w:rsidRDefault="009B2366" w:rsidP="0099033C">
      <w:pPr>
        <w:pBdr>
          <w:top w:val="nil"/>
          <w:left w:val="nil"/>
          <w:bottom w:val="nil"/>
          <w:right w:val="nil"/>
          <w:between w:val="nil"/>
        </w:pBdr>
        <w:spacing w:line="360" w:lineRule="auto"/>
        <w:jc w:val="both"/>
        <w:rPr>
          <w:b/>
          <w:bCs/>
          <w:lang w:val="en-ID"/>
        </w:rPr>
      </w:pPr>
      <w:r w:rsidRPr="009B2366">
        <w:rPr>
          <w:b/>
          <w:bCs/>
          <w:lang w:val="en-ID"/>
        </w:rPr>
        <w:t>Implications for Religious Authorities</w:t>
      </w:r>
    </w:p>
    <w:p w14:paraId="3B30ECC4" w14:textId="68508922" w:rsidR="0099033C" w:rsidRPr="0099033C" w:rsidRDefault="009B2366" w:rsidP="00490CD3">
      <w:pPr>
        <w:pBdr>
          <w:top w:val="nil"/>
          <w:left w:val="nil"/>
          <w:bottom w:val="nil"/>
          <w:right w:val="nil"/>
          <w:between w:val="nil"/>
        </w:pBdr>
        <w:tabs>
          <w:tab w:val="num" w:pos="720"/>
        </w:tabs>
        <w:spacing w:line="360" w:lineRule="auto"/>
        <w:ind w:firstLine="567"/>
        <w:jc w:val="both"/>
        <w:rPr>
          <w:lang w:val="en-ID"/>
        </w:rPr>
      </w:pPr>
      <w:r w:rsidRPr="009B2366">
        <w:rPr>
          <w:lang w:val="en-ID"/>
        </w:rPr>
        <w:t xml:space="preserve">The development of the metaverse and digital technology has brought significant changes to the structure of religious authority in Islam, particularly in the relationship between ulama as traditional authorities and digital platforms as new mediums for the production and distribution of religious knowledge. In classical tradition, religious authority is rooted in scholarly credibility, </w:t>
      </w:r>
      <w:proofErr w:type="spellStart"/>
      <w:r w:rsidRPr="009B2366">
        <w:rPr>
          <w:lang w:val="en-ID"/>
        </w:rPr>
        <w:t>sanad</w:t>
      </w:r>
      <w:proofErr w:type="spellEnd"/>
      <w:r w:rsidRPr="009B2366">
        <w:rPr>
          <w:lang w:val="en-ID"/>
        </w:rPr>
        <w:t xml:space="preserve">, and the community’s recognition of an ulama’s capacity to understand and interpret religious texts. This authority is hierarchical and institutionalized, where the position of an ulama is attained through a lengthy process of education, direct mentorship, and engagement within established scholarly networks. However, with </w:t>
      </w:r>
      <w:r w:rsidRPr="009B2366">
        <w:rPr>
          <w:lang w:val="en-ID"/>
        </w:rPr>
        <w:lastRenderedPageBreak/>
        <w:t>the emergence of digital spaces, this structure is undergoing a transformation toward a more open and decentralized model, where authority is no longer entirely monopolized by formal religious institutions.</w:t>
      </w:r>
    </w:p>
    <w:p w14:paraId="5EF7E3BB" w14:textId="4458C927" w:rsidR="0099033C" w:rsidRPr="0099033C" w:rsidRDefault="009B2366" w:rsidP="00490CD3">
      <w:pPr>
        <w:pBdr>
          <w:top w:val="nil"/>
          <w:left w:val="nil"/>
          <w:bottom w:val="nil"/>
          <w:right w:val="nil"/>
          <w:between w:val="nil"/>
        </w:pBdr>
        <w:tabs>
          <w:tab w:val="num" w:pos="720"/>
        </w:tabs>
        <w:spacing w:line="360" w:lineRule="auto"/>
        <w:ind w:firstLine="567"/>
        <w:jc w:val="both"/>
        <w:rPr>
          <w:lang w:val="en-ID"/>
        </w:rPr>
      </w:pPr>
      <w:r w:rsidRPr="009B2366">
        <w:rPr>
          <w:lang w:val="en-ID"/>
        </w:rPr>
        <w:t>In this context, digital platforms such as social media, religious outreach apps, and even the metaverse enable individuals without formal authority to produce and disseminate religious interpretations to a wide audience. This phenomenon gives rise to what is known as digital religious authority</w:t>
      </w:r>
      <w:r w:rsidR="002E623A">
        <w:rPr>
          <w:lang w:val="en-ID"/>
        </w:rPr>
        <w:t xml:space="preserve"> </w:t>
      </w:r>
      <w:r w:rsidRPr="009B2366">
        <w:rPr>
          <w:lang w:val="en-ID"/>
        </w:rPr>
        <w:t xml:space="preserve">a form of authority built through visibility, popularity, and digital interaction, rather than solely based on traditional scholarly depth. Authority has become more fluid and competitive, as audiences have the freedom to choose sources of </w:t>
      </w:r>
      <w:proofErr w:type="gramStart"/>
      <w:r w:rsidRPr="009B2366">
        <w:rPr>
          <w:lang w:val="en-ID"/>
        </w:rPr>
        <w:t>authority</w:t>
      </w:r>
      <w:proofErr w:type="gramEnd"/>
      <w:r w:rsidRPr="009B2366">
        <w:rPr>
          <w:lang w:val="en-ID"/>
        </w:rPr>
        <w:t xml:space="preserve"> they deem relevant or engaging, unbound by the previously dominant hierarchical structures.</w:t>
      </w:r>
    </w:p>
    <w:p w14:paraId="66E8768A" w14:textId="7B151C35" w:rsidR="0099033C" w:rsidRPr="0099033C" w:rsidRDefault="009B2366" w:rsidP="00490CD3">
      <w:pPr>
        <w:pBdr>
          <w:top w:val="nil"/>
          <w:left w:val="nil"/>
          <w:bottom w:val="nil"/>
          <w:right w:val="nil"/>
          <w:between w:val="nil"/>
        </w:pBdr>
        <w:tabs>
          <w:tab w:val="num" w:pos="720"/>
        </w:tabs>
        <w:spacing w:line="360" w:lineRule="auto"/>
        <w:ind w:firstLine="567"/>
        <w:jc w:val="both"/>
        <w:rPr>
          <w:lang w:val="en-ID"/>
        </w:rPr>
      </w:pPr>
      <w:r w:rsidRPr="009B2366">
        <w:rPr>
          <w:lang w:val="en-ID"/>
        </w:rPr>
        <w:t xml:space="preserve">Furthermore, these changes have also impacted the issuance of </w:t>
      </w:r>
      <w:r w:rsidRPr="009B2366">
        <w:rPr>
          <w:i/>
          <w:iCs/>
          <w:lang w:val="en-ID"/>
        </w:rPr>
        <w:t>fatwas</w:t>
      </w:r>
      <w:r w:rsidRPr="009B2366">
        <w:rPr>
          <w:lang w:val="en-ID"/>
        </w:rPr>
        <w:t xml:space="preserve">, particularly regarding contemporary issues such as virtual worship in the metaverse. Whereas fatwas were previously issued by official institutions using strict </w:t>
      </w:r>
      <w:proofErr w:type="spellStart"/>
      <w:r w:rsidRPr="009B2366">
        <w:rPr>
          <w:i/>
          <w:iCs/>
          <w:lang w:val="en-ID"/>
        </w:rPr>
        <w:t>usul</w:t>
      </w:r>
      <w:proofErr w:type="spellEnd"/>
      <w:r w:rsidRPr="009B2366">
        <w:rPr>
          <w:i/>
          <w:iCs/>
          <w:lang w:val="en-ID"/>
        </w:rPr>
        <w:t xml:space="preserve"> al-</w:t>
      </w:r>
      <w:proofErr w:type="spellStart"/>
      <w:r w:rsidRPr="009B2366">
        <w:rPr>
          <w:i/>
          <w:iCs/>
          <w:lang w:val="en-ID"/>
        </w:rPr>
        <w:t>fiqh</w:t>
      </w:r>
      <w:proofErr w:type="spellEnd"/>
      <w:r w:rsidRPr="009B2366">
        <w:rPr>
          <w:lang w:val="en-ID"/>
        </w:rPr>
        <w:t xml:space="preserve"> methodologies, we now see the emergence of digital fatwas disseminated rapidly through online platforms, often without adequate collective deliberation. This creates a new dynamic in religious authority, where legitimacy is determined not only by scientific methodology but also by responsiveness and digital reach. In some cases, religious authority has even shifted from institutions to individuals with significant influence in the digital sphere</w:t>
      </w:r>
      <w:r w:rsidR="0099033C" w:rsidRPr="0099033C">
        <w:rPr>
          <w:lang w:val="en-ID"/>
        </w:rPr>
        <w:t>.</w:t>
      </w:r>
    </w:p>
    <w:p w14:paraId="6AAA3DF9" w14:textId="0EEC62A8" w:rsidR="0099033C" w:rsidRPr="0099033C" w:rsidRDefault="00B33280" w:rsidP="00490CD3">
      <w:pPr>
        <w:pBdr>
          <w:top w:val="nil"/>
          <w:left w:val="nil"/>
          <w:bottom w:val="nil"/>
          <w:right w:val="nil"/>
          <w:between w:val="nil"/>
        </w:pBdr>
        <w:tabs>
          <w:tab w:val="num" w:pos="720"/>
        </w:tabs>
        <w:spacing w:line="360" w:lineRule="auto"/>
        <w:ind w:firstLine="567"/>
        <w:jc w:val="both"/>
        <w:rPr>
          <w:lang w:val="en-ID"/>
        </w:rPr>
      </w:pPr>
      <w:r w:rsidRPr="00B33280">
        <w:rPr>
          <w:lang w:val="en-ID"/>
        </w:rPr>
        <w:t>Further analysis shows that this decentralization of authority is not only driven by open access to information, but also by the role of algorithms in shaping the consumption of religious knowledge. Digital platforms use algorithms to recommend content based on user preferences, thereby indirectly shaping how individuals understand religion. In this context, algorithms function as “invisible curators” that determine which religious narratives become dominant, meaning that authority no longer rests entirely with religious scholars but is also influenced by technological logic and the attention economy.</w:t>
      </w:r>
      <w:r w:rsidR="00EE39B0">
        <w:rPr>
          <w:rStyle w:val="FootnoteReference"/>
          <w:lang w:val="en-ID"/>
        </w:rPr>
        <w:footnoteReference w:id="28"/>
      </w:r>
      <w:r w:rsidR="00490CD3">
        <w:rPr>
          <w:lang w:val="en-ID"/>
        </w:rPr>
        <w:t xml:space="preserve"> </w:t>
      </w:r>
      <w:r w:rsidRPr="00B33280">
        <w:rPr>
          <w:lang w:val="en-ID"/>
        </w:rPr>
        <w:t xml:space="preserve">The consequence of this phenomenon is the fragmentation of religious authority, where there is no longer a single dominant source of authority, but rather various competing authorities within </w:t>
      </w:r>
      <w:r w:rsidRPr="00B33280">
        <w:rPr>
          <w:lang w:val="en-ID"/>
        </w:rPr>
        <w:lastRenderedPageBreak/>
        <w:t>the digital space. On one hand, this opens opportunities for the democratization of religious knowledge and expands the public’s access to diverse perspectives. However, on the other hand, this situation also has the potential to cause epistemological disorientation, as not all available sources possess sufficient scientific validity. Therefore, the transformation of religious authority in the digital age must be understood as a complex phenomenon involving the interaction between Islamic scholarly traditions, digital technology, and contemporary social dynamics.</w:t>
      </w:r>
    </w:p>
    <w:p w14:paraId="450BEBF9" w14:textId="77777777" w:rsidR="0099033C" w:rsidRPr="0099033C" w:rsidRDefault="0099033C" w:rsidP="0099033C">
      <w:pPr>
        <w:pBdr>
          <w:top w:val="nil"/>
          <w:left w:val="nil"/>
          <w:bottom w:val="nil"/>
          <w:right w:val="nil"/>
          <w:between w:val="nil"/>
        </w:pBdr>
        <w:spacing w:line="360" w:lineRule="auto"/>
        <w:jc w:val="both"/>
        <w:rPr>
          <w:lang w:val="en-ID"/>
        </w:rPr>
      </w:pPr>
    </w:p>
    <w:p w14:paraId="06C23E4E" w14:textId="422B7F97" w:rsidR="00325A61" w:rsidRPr="00186A89" w:rsidRDefault="00B33280" w:rsidP="00186A89">
      <w:pPr>
        <w:pBdr>
          <w:top w:val="nil"/>
          <w:left w:val="nil"/>
          <w:bottom w:val="nil"/>
          <w:right w:val="nil"/>
          <w:between w:val="nil"/>
        </w:pBdr>
        <w:jc w:val="center"/>
      </w:pPr>
      <w:r w:rsidRPr="00B33280">
        <w:t>Table 2. The Transformation of Religious Authority in the Digital Age</w:t>
      </w:r>
    </w:p>
    <w:p w14:paraId="64DCDA60" w14:textId="77777777" w:rsidR="00325A61" w:rsidRDefault="00325A61">
      <w:pPr>
        <w:pBdr>
          <w:top w:val="nil"/>
          <w:left w:val="nil"/>
          <w:bottom w:val="nil"/>
          <w:right w:val="nil"/>
          <w:between w:val="nil"/>
        </w:pBdr>
        <w:jc w:val="center"/>
      </w:pPr>
    </w:p>
    <w:tbl>
      <w:tblPr>
        <w:tblStyle w:val="a0"/>
        <w:tblW w:w="8645" w:type="dxa"/>
        <w:tblInd w:w="-284" w:type="dxa"/>
        <w:tblBorders>
          <w:top w:val="single" w:sz="4" w:space="0" w:color="000000"/>
          <w:bottom w:val="single" w:sz="4" w:space="0" w:color="000000"/>
          <w:insideH w:val="single" w:sz="4" w:space="0" w:color="000000"/>
        </w:tblBorders>
        <w:tblLayout w:type="fixed"/>
        <w:tblLook w:val="0600" w:firstRow="0" w:lastRow="0" w:firstColumn="0" w:lastColumn="0" w:noHBand="1" w:noVBand="1"/>
      </w:tblPr>
      <w:tblGrid>
        <w:gridCol w:w="1702"/>
        <w:gridCol w:w="2832"/>
        <w:gridCol w:w="2410"/>
        <w:gridCol w:w="1701"/>
      </w:tblGrid>
      <w:tr w:rsidR="00186A89" w:rsidRPr="00186A89" w14:paraId="27549380" w14:textId="4139C15F" w:rsidTr="00186A89">
        <w:tc>
          <w:tcPr>
            <w:tcW w:w="1702" w:type="dxa"/>
            <w:tcMar>
              <w:top w:w="0" w:type="dxa"/>
              <w:left w:w="108" w:type="dxa"/>
              <w:bottom w:w="0" w:type="dxa"/>
              <w:right w:w="108" w:type="dxa"/>
            </w:tcMar>
          </w:tcPr>
          <w:p w14:paraId="07B27CE1" w14:textId="76B8A931" w:rsidR="00186A89" w:rsidRPr="00186A89" w:rsidRDefault="00B33280" w:rsidP="00186A89">
            <w:pPr>
              <w:pBdr>
                <w:top w:val="nil"/>
                <w:left w:val="nil"/>
                <w:bottom w:val="nil"/>
                <w:right w:val="nil"/>
                <w:between w:val="nil"/>
              </w:pBdr>
              <w:jc w:val="center"/>
              <w:rPr>
                <w:b/>
                <w:bCs/>
                <w:sz w:val="20"/>
                <w:szCs w:val="20"/>
              </w:rPr>
            </w:pPr>
            <w:r w:rsidRPr="00B33280">
              <w:rPr>
                <w:b/>
                <w:bCs/>
                <w:sz w:val="20"/>
                <w:szCs w:val="20"/>
              </w:rPr>
              <w:t>Aspect</w:t>
            </w:r>
          </w:p>
        </w:tc>
        <w:tc>
          <w:tcPr>
            <w:tcW w:w="2832" w:type="dxa"/>
            <w:tcMar>
              <w:top w:w="0" w:type="dxa"/>
              <w:left w:w="108" w:type="dxa"/>
              <w:bottom w:w="0" w:type="dxa"/>
              <w:right w:w="108" w:type="dxa"/>
            </w:tcMar>
          </w:tcPr>
          <w:p w14:paraId="656D7BB5" w14:textId="6CFD10DD" w:rsidR="00186A89" w:rsidRPr="00186A89" w:rsidRDefault="00B33280" w:rsidP="00186A89">
            <w:pPr>
              <w:pBdr>
                <w:top w:val="nil"/>
                <w:left w:val="nil"/>
                <w:bottom w:val="nil"/>
                <w:right w:val="nil"/>
                <w:between w:val="nil"/>
              </w:pBdr>
              <w:jc w:val="center"/>
              <w:rPr>
                <w:b/>
                <w:bCs/>
                <w:sz w:val="20"/>
                <w:szCs w:val="20"/>
              </w:rPr>
            </w:pPr>
            <w:r w:rsidRPr="00B33280">
              <w:rPr>
                <w:b/>
                <w:bCs/>
                <w:sz w:val="20"/>
                <w:szCs w:val="20"/>
              </w:rPr>
              <w:t>Traditional Authority</w:t>
            </w:r>
          </w:p>
        </w:tc>
        <w:tc>
          <w:tcPr>
            <w:tcW w:w="2410" w:type="dxa"/>
            <w:tcMar>
              <w:top w:w="0" w:type="dxa"/>
              <w:left w:w="108" w:type="dxa"/>
              <w:bottom w:w="0" w:type="dxa"/>
              <w:right w:w="108" w:type="dxa"/>
            </w:tcMar>
          </w:tcPr>
          <w:p w14:paraId="342FC2E5" w14:textId="6A8EE484" w:rsidR="00186A89" w:rsidRPr="00186A89" w:rsidRDefault="00B33280" w:rsidP="00186A89">
            <w:pPr>
              <w:pBdr>
                <w:top w:val="nil"/>
                <w:left w:val="nil"/>
                <w:bottom w:val="nil"/>
                <w:right w:val="nil"/>
                <w:between w:val="nil"/>
              </w:pBdr>
              <w:jc w:val="center"/>
              <w:rPr>
                <w:b/>
                <w:bCs/>
                <w:sz w:val="20"/>
                <w:szCs w:val="20"/>
              </w:rPr>
            </w:pPr>
            <w:r w:rsidRPr="00B33280">
              <w:rPr>
                <w:b/>
                <w:bCs/>
                <w:sz w:val="20"/>
                <w:szCs w:val="20"/>
              </w:rPr>
              <w:t>Digital Authority</w:t>
            </w:r>
          </w:p>
        </w:tc>
        <w:tc>
          <w:tcPr>
            <w:tcW w:w="1701" w:type="dxa"/>
          </w:tcPr>
          <w:p w14:paraId="5FBC2483" w14:textId="72175664" w:rsidR="00186A89" w:rsidRPr="00186A89" w:rsidRDefault="00B33280" w:rsidP="00186A89">
            <w:pPr>
              <w:pBdr>
                <w:top w:val="nil"/>
                <w:left w:val="nil"/>
                <w:bottom w:val="nil"/>
                <w:right w:val="nil"/>
                <w:between w:val="nil"/>
              </w:pBdr>
              <w:jc w:val="center"/>
              <w:rPr>
                <w:b/>
                <w:bCs/>
                <w:sz w:val="20"/>
                <w:szCs w:val="20"/>
              </w:rPr>
            </w:pPr>
            <w:r w:rsidRPr="00B33280">
              <w:rPr>
                <w:b/>
                <w:bCs/>
                <w:sz w:val="20"/>
                <w:szCs w:val="20"/>
              </w:rPr>
              <w:t>Key Implications</w:t>
            </w:r>
          </w:p>
        </w:tc>
      </w:tr>
      <w:tr w:rsidR="00186A89" w:rsidRPr="00186A89" w14:paraId="20D345C2" w14:textId="4FD1AEF9" w:rsidTr="00186A89">
        <w:tc>
          <w:tcPr>
            <w:tcW w:w="1702" w:type="dxa"/>
            <w:tcMar>
              <w:top w:w="0" w:type="dxa"/>
              <w:left w:w="108" w:type="dxa"/>
              <w:bottom w:w="0" w:type="dxa"/>
              <w:right w:w="108" w:type="dxa"/>
            </w:tcMar>
          </w:tcPr>
          <w:p w14:paraId="72AB53D6" w14:textId="67B8901C" w:rsidR="00186A89" w:rsidRPr="00186A89" w:rsidRDefault="00B33280" w:rsidP="00EE2635">
            <w:pPr>
              <w:pBdr>
                <w:top w:val="nil"/>
                <w:left w:val="nil"/>
                <w:bottom w:val="nil"/>
                <w:right w:val="nil"/>
                <w:between w:val="nil"/>
              </w:pBdr>
              <w:rPr>
                <w:sz w:val="20"/>
                <w:szCs w:val="20"/>
              </w:rPr>
            </w:pPr>
            <w:r w:rsidRPr="00B33280">
              <w:rPr>
                <w:sz w:val="20"/>
                <w:szCs w:val="20"/>
              </w:rPr>
              <w:t>Authoritative source</w:t>
            </w:r>
          </w:p>
        </w:tc>
        <w:tc>
          <w:tcPr>
            <w:tcW w:w="2832" w:type="dxa"/>
            <w:tcMar>
              <w:top w:w="0" w:type="dxa"/>
              <w:left w:w="108" w:type="dxa"/>
              <w:bottom w:w="0" w:type="dxa"/>
              <w:right w:w="108" w:type="dxa"/>
            </w:tcMar>
          </w:tcPr>
          <w:p w14:paraId="31BC3DBE" w14:textId="2B4307FD" w:rsidR="00186A89" w:rsidRPr="00186A89" w:rsidRDefault="00B33280" w:rsidP="00EE2635">
            <w:pPr>
              <w:pBdr>
                <w:top w:val="nil"/>
                <w:left w:val="nil"/>
                <w:bottom w:val="nil"/>
                <w:right w:val="nil"/>
                <w:between w:val="nil"/>
              </w:pBdr>
              <w:rPr>
                <w:sz w:val="20"/>
                <w:szCs w:val="20"/>
              </w:rPr>
            </w:pPr>
            <w:r w:rsidRPr="00B33280">
              <w:rPr>
                <w:sz w:val="20"/>
                <w:szCs w:val="20"/>
              </w:rPr>
              <w:t>Scholarly authority, chain of transmission, recognition by scholars</w:t>
            </w:r>
          </w:p>
        </w:tc>
        <w:tc>
          <w:tcPr>
            <w:tcW w:w="2410" w:type="dxa"/>
            <w:tcMar>
              <w:top w:w="0" w:type="dxa"/>
              <w:left w:w="108" w:type="dxa"/>
              <w:bottom w:w="0" w:type="dxa"/>
              <w:right w:w="108" w:type="dxa"/>
            </w:tcMar>
          </w:tcPr>
          <w:p w14:paraId="1D996563" w14:textId="41A2B678" w:rsidR="00186A89" w:rsidRPr="00186A89" w:rsidRDefault="00B33280" w:rsidP="00EE2635">
            <w:pPr>
              <w:pBdr>
                <w:top w:val="nil"/>
                <w:left w:val="nil"/>
                <w:bottom w:val="nil"/>
                <w:right w:val="nil"/>
                <w:between w:val="nil"/>
              </w:pBdr>
              <w:rPr>
                <w:sz w:val="20"/>
                <w:szCs w:val="20"/>
              </w:rPr>
            </w:pPr>
            <w:r w:rsidRPr="00B33280">
              <w:rPr>
                <w:sz w:val="20"/>
                <w:szCs w:val="20"/>
              </w:rPr>
              <w:t>Popularity, visibility, digital engagement</w:t>
            </w:r>
          </w:p>
        </w:tc>
        <w:tc>
          <w:tcPr>
            <w:tcW w:w="1701" w:type="dxa"/>
          </w:tcPr>
          <w:p w14:paraId="3A326A30" w14:textId="044AEEC0" w:rsidR="00186A89" w:rsidRPr="00186A89" w:rsidRDefault="00B33280" w:rsidP="00EE2635">
            <w:pPr>
              <w:pBdr>
                <w:top w:val="nil"/>
                <w:left w:val="nil"/>
                <w:bottom w:val="nil"/>
                <w:right w:val="nil"/>
                <w:between w:val="nil"/>
              </w:pBdr>
              <w:rPr>
                <w:sz w:val="20"/>
                <w:szCs w:val="20"/>
              </w:rPr>
            </w:pPr>
            <w:r w:rsidRPr="00B33280">
              <w:rPr>
                <w:sz w:val="20"/>
                <w:szCs w:val="20"/>
              </w:rPr>
              <w:t>The shift from the epistemic to the performative</w:t>
            </w:r>
          </w:p>
        </w:tc>
      </w:tr>
      <w:tr w:rsidR="00186A89" w:rsidRPr="00186A89" w14:paraId="70C984AB" w14:textId="3B208436" w:rsidTr="00186A89">
        <w:tc>
          <w:tcPr>
            <w:tcW w:w="1702" w:type="dxa"/>
            <w:tcMar>
              <w:top w:w="0" w:type="dxa"/>
              <w:left w:w="108" w:type="dxa"/>
              <w:bottom w:w="0" w:type="dxa"/>
              <w:right w:w="108" w:type="dxa"/>
            </w:tcMar>
          </w:tcPr>
          <w:p w14:paraId="6427DF31" w14:textId="0D4E42D6" w:rsidR="00186A89" w:rsidRPr="00186A89" w:rsidRDefault="00EF02CA" w:rsidP="00EE2635">
            <w:pPr>
              <w:pBdr>
                <w:top w:val="nil"/>
                <w:left w:val="nil"/>
                <w:bottom w:val="nil"/>
                <w:right w:val="nil"/>
                <w:between w:val="nil"/>
              </w:pBdr>
              <w:rPr>
                <w:sz w:val="20"/>
                <w:szCs w:val="20"/>
              </w:rPr>
            </w:pPr>
            <w:r w:rsidRPr="00EF02CA">
              <w:rPr>
                <w:sz w:val="20"/>
                <w:szCs w:val="20"/>
              </w:rPr>
              <w:t>Organizational Structure</w:t>
            </w:r>
          </w:p>
        </w:tc>
        <w:tc>
          <w:tcPr>
            <w:tcW w:w="2832" w:type="dxa"/>
            <w:tcMar>
              <w:top w:w="0" w:type="dxa"/>
              <w:left w:w="108" w:type="dxa"/>
              <w:bottom w:w="0" w:type="dxa"/>
              <w:right w:w="108" w:type="dxa"/>
            </w:tcMar>
          </w:tcPr>
          <w:p w14:paraId="68AA5216" w14:textId="0E5278DF" w:rsidR="00186A89" w:rsidRPr="00186A89" w:rsidRDefault="00EF02CA" w:rsidP="00EE2635">
            <w:pPr>
              <w:pBdr>
                <w:top w:val="nil"/>
                <w:left w:val="nil"/>
                <w:bottom w:val="nil"/>
                <w:right w:val="nil"/>
                <w:between w:val="nil"/>
              </w:pBdr>
              <w:rPr>
                <w:sz w:val="20"/>
                <w:szCs w:val="20"/>
              </w:rPr>
            </w:pPr>
            <w:r w:rsidRPr="00EF02CA">
              <w:rPr>
                <w:sz w:val="20"/>
                <w:szCs w:val="20"/>
              </w:rPr>
              <w:t>Hierarchical and institutionalized</w:t>
            </w:r>
          </w:p>
        </w:tc>
        <w:tc>
          <w:tcPr>
            <w:tcW w:w="2410" w:type="dxa"/>
            <w:tcMar>
              <w:top w:w="0" w:type="dxa"/>
              <w:left w:w="108" w:type="dxa"/>
              <w:bottom w:w="0" w:type="dxa"/>
              <w:right w:w="108" w:type="dxa"/>
            </w:tcMar>
          </w:tcPr>
          <w:p w14:paraId="691BF66C" w14:textId="5CF17B11" w:rsidR="00186A89" w:rsidRPr="00186A89" w:rsidRDefault="00EF02CA" w:rsidP="00EE2635">
            <w:pPr>
              <w:pBdr>
                <w:top w:val="nil"/>
                <w:left w:val="nil"/>
                <w:bottom w:val="nil"/>
                <w:right w:val="nil"/>
                <w:between w:val="nil"/>
              </w:pBdr>
              <w:rPr>
                <w:sz w:val="20"/>
                <w:szCs w:val="20"/>
              </w:rPr>
            </w:pPr>
            <w:r w:rsidRPr="00EF02CA">
              <w:rPr>
                <w:sz w:val="20"/>
                <w:szCs w:val="20"/>
              </w:rPr>
              <w:t>Decentralized and open</w:t>
            </w:r>
          </w:p>
        </w:tc>
        <w:tc>
          <w:tcPr>
            <w:tcW w:w="1701" w:type="dxa"/>
          </w:tcPr>
          <w:p w14:paraId="697CDE1C" w14:textId="7D1B0376" w:rsidR="00186A89" w:rsidRPr="00186A89" w:rsidRDefault="00EF02CA" w:rsidP="00EE2635">
            <w:pPr>
              <w:pBdr>
                <w:top w:val="nil"/>
                <w:left w:val="nil"/>
                <w:bottom w:val="nil"/>
                <w:right w:val="nil"/>
                <w:between w:val="nil"/>
              </w:pBdr>
              <w:rPr>
                <w:sz w:val="20"/>
                <w:szCs w:val="20"/>
              </w:rPr>
            </w:pPr>
            <w:r w:rsidRPr="00EF02CA">
              <w:rPr>
                <w:sz w:val="20"/>
                <w:szCs w:val="20"/>
              </w:rPr>
              <w:t>Authority is becoming fluid and competitive</w:t>
            </w:r>
          </w:p>
        </w:tc>
      </w:tr>
      <w:tr w:rsidR="00186A89" w:rsidRPr="00186A89" w14:paraId="0578A102" w14:textId="77777777" w:rsidTr="00186A89">
        <w:tc>
          <w:tcPr>
            <w:tcW w:w="1702" w:type="dxa"/>
            <w:tcMar>
              <w:top w:w="0" w:type="dxa"/>
              <w:left w:w="108" w:type="dxa"/>
              <w:bottom w:w="0" w:type="dxa"/>
              <w:right w:w="108" w:type="dxa"/>
            </w:tcMar>
          </w:tcPr>
          <w:p w14:paraId="0A1931C7" w14:textId="3C789C09" w:rsidR="00186A89" w:rsidRDefault="00EF02CA" w:rsidP="00EE2635">
            <w:pPr>
              <w:pBdr>
                <w:top w:val="nil"/>
                <w:left w:val="nil"/>
                <w:bottom w:val="nil"/>
                <w:right w:val="nil"/>
                <w:between w:val="nil"/>
              </w:pBdr>
              <w:rPr>
                <w:sz w:val="20"/>
                <w:szCs w:val="20"/>
              </w:rPr>
            </w:pPr>
            <w:r w:rsidRPr="00EF02CA">
              <w:rPr>
                <w:sz w:val="20"/>
                <w:szCs w:val="20"/>
              </w:rPr>
              <w:t>Lead Actor</w:t>
            </w:r>
          </w:p>
        </w:tc>
        <w:tc>
          <w:tcPr>
            <w:tcW w:w="2832" w:type="dxa"/>
            <w:tcMar>
              <w:top w:w="0" w:type="dxa"/>
              <w:left w:w="108" w:type="dxa"/>
              <w:bottom w:w="0" w:type="dxa"/>
              <w:right w:w="108" w:type="dxa"/>
            </w:tcMar>
          </w:tcPr>
          <w:p w14:paraId="039746C9" w14:textId="0E05298C" w:rsidR="00186A89" w:rsidRPr="00186A89" w:rsidRDefault="00EF02CA" w:rsidP="00EE2635">
            <w:pPr>
              <w:pBdr>
                <w:top w:val="nil"/>
                <w:left w:val="nil"/>
                <w:bottom w:val="nil"/>
                <w:right w:val="nil"/>
                <w:between w:val="nil"/>
              </w:pBdr>
              <w:rPr>
                <w:sz w:val="20"/>
                <w:szCs w:val="20"/>
              </w:rPr>
            </w:pPr>
            <w:r w:rsidRPr="00EF02CA">
              <w:rPr>
                <w:sz w:val="20"/>
                <w:szCs w:val="20"/>
              </w:rPr>
              <w:t>Religious scholars, religious institutions</w:t>
            </w:r>
          </w:p>
        </w:tc>
        <w:tc>
          <w:tcPr>
            <w:tcW w:w="2410" w:type="dxa"/>
            <w:tcMar>
              <w:top w:w="0" w:type="dxa"/>
              <w:left w:w="108" w:type="dxa"/>
              <w:bottom w:w="0" w:type="dxa"/>
              <w:right w:w="108" w:type="dxa"/>
            </w:tcMar>
          </w:tcPr>
          <w:p w14:paraId="5D8335EE" w14:textId="35B1603B" w:rsidR="00186A89" w:rsidRPr="00186A89" w:rsidRDefault="00EF02CA" w:rsidP="00EE2635">
            <w:pPr>
              <w:pBdr>
                <w:top w:val="nil"/>
                <w:left w:val="nil"/>
                <w:bottom w:val="nil"/>
                <w:right w:val="nil"/>
                <w:between w:val="nil"/>
              </w:pBdr>
              <w:rPr>
                <w:sz w:val="20"/>
                <w:szCs w:val="20"/>
              </w:rPr>
            </w:pPr>
            <w:r w:rsidRPr="00EF02CA">
              <w:rPr>
                <w:sz w:val="20"/>
                <w:szCs w:val="20"/>
              </w:rPr>
              <w:t>Influencers, digital preachers, individuals</w:t>
            </w:r>
          </w:p>
        </w:tc>
        <w:tc>
          <w:tcPr>
            <w:tcW w:w="1701" w:type="dxa"/>
          </w:tcPr>
          <w:p w14:paraId="0DB8CC0C" w14:textId="4531A0DE" w:rsidR="00186A89" w:rsidRPr="00186A89" w:rsidRDefault="00186A89" w:rsidP="00EE2635">
            <w:pPr>
              <w:pBdr>
                <w:top w:val="nil"/>
                <w:left w:val="nil"/>
                <w:bottom w:val="nil"/>
                <w:right w:val="nil"/>
                <w:between w:val="nil"/>
              </w:pBdr>
              <w:rPr>
                <w:sz w:val="20"/>
                <w:szCs w:val="20"/>
              </w:rPr>
            </w:pPr>
            <w:r>
              <w:rPr>
                <w:sz w:val="20"/>
                <w:szCs w:val="20"/>
              </w:rPr>
              <w:t>Digital religious authority</w:t>
            </w:r>
          </w:p>
        </w:tc>
      </w:tr>
      <w:tr w:rsidR="00186A89" w:rsidRPr="00186A89" w14:paraId="5C33D51F" w14:textId="77777777" w:rsidTr="00186A89">
        <w:tc>
          <w:tcPr>
            <w:tcW w:w="1702" w:type="dxa"/>
            <w:tcMar>
              <w:top w:w="0" w:type="dxa"/>
              <w:left w:w="108" w:type="dxa"/>
              <w:bottom w:w="0" w:type="dxa"/>
              <w:right w:w="108" w:type="dxa"/>
            </w:tcMar>
          </w:tcPr>
          <w:p w14:paraId="79224E24" w14:textId="093F4440" w:rsidR="00186A89" w:rsidRDefault="00EF02CA" w:rsidP="00EE2635">
            <w:pPr>
              <w:pBdr>
                <w:top w:val="nil"/>
                <w:left w:val="nil"/>
                <w:bottom w:val="nil"/>
                <w:right w:val="nil"/>
                <w:between w:val="nil"/>
              </w:pBdr>
              <w:rPr>
                <w:sz w:val="20"/>
                <w:szCs w:val="20"/>
              </w:rPr>
            </w:pPr>
            <w:r w:rsidRPr="00EF02CA">
              <w:rPr>
                <w:sz w:val="20"/>
                <w:szCs w:val="20"/>
              </w:rPr>
              <w:t>Scientific process</w:t>
            </w:r>
          </w:p>
        </w:tc>
        <w:tc>
          <w:tcPr>
            <w:tcW w:w="2832" w:type="dxa"/>
            <w:tcMar>
              <w:top w:w="0" w:type="dxa"/>
              <w:left w:w="108" w:type="dxa"/>
              <w:bottom w:w="0" w:type="dxa"/>
              <w:right w:w="108" w:type="dxa"/>
            </w:tcMar>
          </w:tcPr>
          <w:p w14:paraId="341CA64D" w14:textId="66AD1B50" w:rsidR="00186A89" w:rsidRPr="00186A89" w:rsidRDefault="00EF02CA" w:rsidP="00EE2635">
            <w:pPr>
              <w:pBdr>
                <w:top w:val="nil"/>
                <w:left w:val="nil"/>
                <w:bottom w:val="nil"/>
                <w:right w:val="nil"/>
                <w:between w:val="nil"/>
              </w:pBdr>
              <w:rPr>
                <w:sz w:val="20"/>
                <w:szCs w:val="20"/>
              </w:rPr>
            </w:pPr>
            <w:r w:rsidRPr="00EF02CA">
              <w:rPr>
                <w:sz w:val="20"/>
                <w:szCs w:val="20"/>
              </w:rPr>
              <w:t>Formal education and lineage</w:t>
            </w:r>
          </w:p>
        </w:tc>
        <w:tc>
          <w:tcPr>
            <w:tcW w:w="2410" w:type="dxa"/>
            <w:tcMar>
              <w:top w:w="0" w:type="dxa"/>
              <w:left w:w="108" w:type="dxa"/>
              <w:bottom w:w="0" w:type="dxa"/>
              <w:right w:w="108" w:type="dxa"/>
            </w:tcMar>
          </w:tcPr>
          <w:p w14:paraId="4A24AF1D" w14:textId="536B7B13" w:rsidR="00186A89" w:rsidRPr="00186A89" w:rsidRDefault="00EF02CA" w:rsidP="00EE2635">
            <w:pPr>
              <w:pBdr>
                <w:top w:val="nil"/>
                <w:left w:val="nil"/>
                <w:bottom w:val="nil"/>
                <w:right w:val="nil"/>
                <w:between w:val="nil"/>
              </w:pBdr>
              <w:rPr>
                <w:sz w:val="20"/>
                <w:szCs w:val="20"/>
              </w:rPr>
            </w:pPr>
            <w:r w:rsidRPr="00EF02CA">
              <w:rPr>
                <w:sz w:val="20"/>
                <w:szCs w:val="20"/>
              </w:rPr>
              <w:t>Digital platform</w:t>
            </w:r>
          </w:p>
        </w:tc>
        <w:tc>
          <w:tcPr>
            <w:tcW w:w="1701" w:type="dxa"/>
          </w:tcPr>
          <w:p w14:paraId="7C5ECEE3" w14:textId="51C7A24B" w:rsidR="00186A89" w:rsidRPr="00186A89" w:rsidRDefault="00EF02CA" w:rsidP="00EE2635">
            <w:pPr>
              <w:pBdr>
                <w:top w:val="nil"/>
                <w:left w:val="nil"/>
                <w:bottom w:val="nil"/>
                <w:right w:val="nil"/>
                <w:between w:val="nil"/>
              </w:pBdr>
              <w:rPr>
                <w:sz w:val="20"/>
                <w:szCs w:val="20"/>
              </w:rPr>
            </w:pPr>
            <w:r w:rsidRPr="00EF02CA">
              <w:rPr>
                <w:sz w:val="20"/>
                <w:szCs w:val="20"/>
              </w:rPr>
              <w:t>Acceleration without thorough validation</w:t>
            </w:r>
          </w:p>
        </w:tc>
      </w:tr>
      <w:tr w:rsidR="00186A89" w:rsidRPr="00186A89" w14:paraId="6C9DABEF" w14:textId="77777777" w:rsidTr="00186A89">
        <w:tc>
          <w:tcPr>
            <w:tcW w:w="1702" w:type="dxa"/>
            <w:tcMar>
              <w:top w:w="0" w:type="dxa"/>
              <w:left w:w="108" w:type="dxa"/>
              <w:bottom w:w="0" w:type="dxa"/>
              <w:right w:w="108" w:type="dxa"/>
            </w:tcMar>
          </w:tcPr>
          <w:p w14:paraId="245971F9" w14:textId="192DA5CF" w:rsidR="00186A89" w:rsidRDefault="00EF02CA" w:rsidP="00EE2635">
            <w:pPr>
              <w:pBdr>
                <w:top w:val="nil"/>
                <w:left w:val="nil"/>
                <w:bottom w:val="nil"/>
                <w:right w:val="nil"/>
                <w:between w:val="nil"/>
              </w:pBdr>
              <w:rPr>
                <w:sz w:val="20"/>
                <w:szCs w:val="20"/>
              </w:rPr>
            </w:pPr>
            <w:r w:rsidRPr="00EF02CA">
              <w:rPr>
                <w:sz w:val="20"/>
                <w:szCs w:val="20"/>
              </w:rPr>
              <w:t>The dissemination of knowledge</w:t>
            </w:r>
          </w:p>
        </w:tc>
        <w:tc>
          <w:tcPr>
            <w:tcW w:w="2832" w:type="dxa"/>
            <w:tcMar>
              <w:top w:w="0" w:type="dxa"/>
              <w:left w:w="108" w:type="dxa"/>
              <w:bottom w:w="0" w:type="dxa"/>
              <w:right w:w="108" w:type="dxa"/>
            </w:tcMar>
          </w:tcPr>
          <w:p w14:paraId="16761834" w14:textId="394FD03C" w:rsidR="00186A89" w:rsidRDefault="00EF02CA" w:rsidP="00EE2635">
            <w:pPr>
              <w:pBdr>
                <w:top w:val="nil"/>
                <w:left w:val="nil"/>
                <w:bottom w:val="nil"/>
                <w:right w:val="nil"/>
                <w:between w:val="nil"/>
              </w:pBdr>
              <w:rPr>
                <w:sz w:val="20"/>
                <w:szCs w:val="20"/>
              </w:rPr>
            </w:pPr>
            <w:r w:rsidRPr="00EF02CA">
              <w:rPr>
                <w:sz w:val="20"/>
                <w:szCs w:val="20"/>
              </w:rPr>
              <w:t>Limited (council, book, institution)</w:t>
            </w:r>
          </w:p>
        </w:tc>
        <w:tc>
          <w:tcPr>
            <w:tcW w:w="2410" w:type="dxa"/>
            <w:tcMar>
              <w:top w:w="0" w:type="dxa"/>
              <w:left w:w="108" w:type="dxa"/>
              <w:bottom w:w="0" w:type="dxa"/>
              <w:right w:w="108" w:type="dxa"/>
            </w:tcMar>
          </w:tcPr>
          <w:p w14:paraId="4B8B45F3" w14:textId="3E4085F4" w:rsidR="00186A89" w:rsidRDefault="00EF02CA" w:rsidP="00EE2635">
            <w:pPr>
              <w:pBdr>
                <w:top w:val="nil"/>
                <w:left w:val="nil"/>
                <w:bottom w:val="nil"/>
                <w:right w:val="nil"/>
                <w:between w:val="nil"/>
              </w:pBdr>
              <w:rPr>
                <w:sz w:val="20"/>
                <w:szCs w:val="20"/>
              </w:rPr>
            </w:pPr>
            <w:r w:rsidRPr="00EF02CA">
              <w:rPr>
                <w:sz w:val="20"/>
                <w:szCs w:val="20"/>
              </w:rPr>
              <w:t>Global, instant, internet-based</w:t>
            </w:r>
          </w:p>
        </w:tc>
        <w:tc>
          <w:tcPr>
            <w:tcW w:w="1701" w:type="dxa"/>
          </w:tcPr>
          <w:p w14:paraId="39076AEC" w14:textId="3320CF85" w:rsidR="00186A89" w:rsidRDefault="00EF02CA" w:rsidP="00EE2635">
            <w:pPr>
              <w:pBdr>
                <w:top w:val="nil"/>
                <w:left w:val="nil"/>
                <w:bottom w:val="nil"/>
                <w:right w:val="nil"/>
                <w:between w:val="nil"/>
              </w:pBdr>
              <w:rPr>
                <w:sz w:val="20"/>
                <w:szCs w:val="20"/>
              </w:rPr>
            </w:pPr>
            <w:r w:rsidRPr="00EF02CA">
              <w:rPr>
                <w:sz w:val="20"/>
                <w:szCs w:val="20"/>
              </w:rPr>
              <w:t>Democracy of access to knowledge</w:t>
            </w:r>
          </w:p>
        </w:tc>
      </w:tr>
      <w:tr w:rsidR="00186A89" w:rsidRPr="00186A89" w14:paraId="444939F8" w14:textId="77777777" w:rsidTr="00186A89">
        <w:tc>
          <w:tcPr>
            <w:tcW w:w="1702" w:type="dxa"/>
            <w:tcMar>
              <w:top w:w="0" w:type="dxa"/>
              <w:left w:w="108" w:type="dxa"/>
              <w:bottom w:w="0" w:type="dxa"/>
              <w:right w:w="108" w:type="dxa"/>
            </w:tcMar>
          </w:tcPr>
          <w:p w14:paraId="6F1A605F" w14:textId="55FF6929" w:rsidR="00186A89" w:rsidRDefault="00EF02CA" w:rsidP="00EE2635">
            <w:pPr>
              <w:pBdr>
                <w:top w:val="nil"/>
                <w:left w:val="nil"/>
                <w:bottom w:val="nil"/>
                <w:right w:val="nil"/>
                <w:between w:val="nil"/>
              </w:pBdr>
              <w:rPr>
                <w:sz w:val="20"/>
                <w:szCs w:val="20"/>
              </w:rPr>
            </w:pPr>
            <w:r w:rsidRPr="00EF02CA">
              <w:rPr>
                <w:sz w:val="20"/>
                <w:szCs w:val="20"/>
              </w:rPr>
              <w:t>Social impact</w:t>
            </w:r>
          </w:p>
        </w:tc>
        <w:tc>
          <w:tcPr>
            <w:tcW w:w="2832" w:type="dxa"/>
            <w:tcMar>
              <w:top w:w="0" w:type="dxa"/>
              <w:left w:w="108" w:type="dxa"/>
              <w:bottom w:w="0" w:type="dxa"/>
              <w:right w:w="108" w:type="dxa"/>
            </w:tcMar>
          </w:tcPr>
          <w:p w14:paraId="61F009D5" w14:textId="02A4856E" w:rsidR="00186A89" w:rsidRPr="00186A89" w:rsidRDefault="00EF02CA" w:rsidP="00EE2635">
            <w:pPr>
              <w:pBdr>
                <w:top w:val="nil"/>
                <w:left w:val="nil"/>
                <w:bottom w:val="nil"/>
                <w:right w:val="nil"/>
                <w:between w:val="nil"/>
              </w:pBdr>
              <w:rPr>
                <w:sz w:val="20"/>
                <w:szCs w:val="20"/>
              </w:rPr>
            </w:pPr>
            <w:r w:rsidRPr="00EF02CA">
              <w:rPr>
                <w:sz w:val="20"/>
                <w:szCs w:val="20"/>
              </w:rPr>
              <w:t>Cohesion and uniformity</w:t>
            </w:r>
          </w:p>
        </w:tc>
        <w:tc>
          <w:tcPr>
            <w:tcW w:w="2410" w:type="dxa"/>
            <w:tcMar>
              <w:top w:w="0" w:type="dxa"/>
              <w:left w:w="108" w:type="dxa"/>
              <w:bottom w:w="0" w:type="dxa"/>
              <w:right w:w="108" w:type="dxa"/>
            </w:tcMar>
          </w:tcPr>
          <w:p w14:paraId="50B60AD1" w14:textId="0E4DF342" w:rsidR="00186A89" w:rsidRPr="00186A89" w:rsidRDefault="00EF02CA" w:rsidP="00EE2635">
            <w:pPr>
              <w:pBdr>
                <w:top w:val="nil"/>
                <w:left w:val="nil"/>
                <w:bottom w:val="nil"/>
                <w:right w:val="nil"/>
                <w:between w:val="nil"/>
              </w:pBdr>
              <w:rPr>
                <w:sz w:val="20"/>
                <w:szCs w:val="20"/>
              </w:rPr>
            </w:pPr>
            <w:r w:rsidRPr="00EF02CA">
              <w:rPr>
                <w:sz w:val="20"/>
                <w:szCs w:val="20"/>
              </w:rPr>
              <w:t>Fragmentation and the plurality of authorities</w:t>
            </w:r>
          </w:p>
        </w:tc>
        <w:tc>
          <w:tcPr>
            <w:tcW w:w="1701" w:type="dxa"/>
          </w:tcPr>
          <w:p w14:paraId="72C9D6FA" w14:textId="69D26EFA" w:rsidR="00186A89" w:rsidRPr="00186A89" w:rsidRDefault="00EF02CA" w:rsidP="00EE2635">
            <w:pPr>
              <w:pBdr>
                <w:top w:val="nil"/>
                <w:left w:val="nil"/>
                <w:bottom w:val="nil"/>
                <w:right w:val="nil"/>
                <w:between w:val="nil"/>
              </w:pBdr>
              <w:rPr>
                <w:sz w:val="20"/>
                <w:szCs w:val="20"/>
              </w:rPr>
            </w:pPr>
            <w:r w:rsidRPr="00EF02CA">
              <w:rPr>
                <w:sz w:val="20"/>
                <w:szCs w:val="20"/>
              </w:rPr>
              <w:t>Epistemological disorientation</w:t>
            </w:r>
          </w:p>
        </w:tc>
      </w:tr>
    </w:tbl>
    <w:p w14:paraId="16D72066" w14:textId="77777777" w:rsidR="008962D3" w:rsidRDefault="008962D3">
      <w:pPr>
        <w:pBdr>
          <w:top w:val="nil"/>
          <w:left w:val="nil"/>
          <w:bottom w:val="nil"/>
          <w:right w:val="nil"/>
          <w:between w:val="nil"/>
        </w:pBdr>
        <w:spacing w:line="360" w:lineRule="auto"/>
        <w:rPr>
          <w:b/>
          <w:bCs/>
        </w:rPr>
      </w:pPr>
    </w:p>
    <w:p w14:paraId="38C862BC" w14:textId="74345614" w:rsidR="00325A61" w:rsidRDefault="00000000">
      <w:pPr>
        <w:pBdr>
          <w:top w:val="nil"/>
          <w:left w:val="nil"/>
          <w:bottom w:val="nil"/>
          <w:right w:val="nil"/>
          <w:between w:val="nil"/>
        </w:pBdr>
        <w:spacing w:line="360" w:lineRule="auto"/>
        <w:rPr>
          <w:b/>
          <w:bCs/>
        </w:rPr>
      </w:pPr>
      <w:r>
        <w:rPr>
          <w:b/>
          <w:bCs/>
        </w:rPr>
        <w:t>CONCLUSION</w:t>
      </w:r>
    </w:p>
    <w:p w14:paraId="70F5FECE" w14:textId="4AF1516D" w:rsidR="008F4E8E" w:rsidRPr="008F4E8E" w:rsidRDefault="00EF02CA" w:rsidP="008F4E8E">
      <w:pPr>
        <w:pBdr>
          <w:top w:val="nil"/>
          <w:left w:val="nil"/>
          <w:bottom w:val="nil"/>
          <w:right w:val="nil"/>
          <w:between w:val="nil"/>
        </w:pBdr>
        <w:spacing w:line="360" w:lineRule="auto"/>
        <w:ind w:firstLine="567"/>
        <w:jc w:val="both"/>
        <w:rPr>
          <w:lang w:val="en-ID"/>
        </w:rPr>
      </w:pPr>
      <w:r w:rsidRPr="00EF02CA">
        <w:rPr>
          <w:lang w:val="en-ID"/>
        </w:rPr>
        <w:t>This article argues that the transformation of Islamic religious practices from the physical realm to the digital realm</w:t>
      </w:r>
      <w:r>
        <w:rPr>
          <w:lang w:val="en-ID"/>
        </w:rPr>
        <w:t xml:space="preserve"> </w:t>
      </w:r>
      <w:r w:rsidRPr="00EF02CA">
        <w:rPr>
          <w:lang w:val="en-ID"/>
        </w:rPr>
        <w:t>particularly within the context of the metaverse and virtual reality</w:t>
      </w:r>
      <w:r>
        <w:rPr>
          <w:lang w:val="en-ID"/>
        </w:rPr>
        <w:t xml:space="preserve"> </w:t>
      </w:r>
      <w:r w:rsidRPr="00EF02CA">
        <w:rPr>
          <w:lang w:val="en-ID"/>
        </w:rPr>
        <w:t xml:space="preserve">is not merely a change in medium, but rather a fundamental ontological and epistemological shift. By employing Jean Baudrillard’s theory of simulation, it becomes clear that religious practices in the metaverse tend to move from representation toward simulation, even reaching a state of hyperreality, where religious experiences no longer refer to physical reality </w:t>
      </w:r>
      <w:r w:rsidRPr="00EF02CA">
        <w:rPr>
          <w:lang w:val="en-ID"/>
        </w:rPr>
        <w:lastRenderedPageBreak/>
        <w:t>but to autonomous digital constructs. In this context, virtual worship not only replicates religious practices but has the potential to reshape the very meaning, experience, and authority of religion itself.</w:t>
      </w:r>
    </w:p>
    <w:p w14:paraId="283D0678" w14:textId="4A762736" w:rsidR="008F4E8E" w:rsidRPr="008F4E8E" w:rsidRDefault="00EF02CA" w:rsidP="008F4E8E">
      <w:pPr>
        <w:pBdr>
          <w:top w:val="nil"/>
          <w:left w:val="nil"/>
          <w:bottom w:val="nil"/>
          <w:right w:val="nil"/>
          <w:between w:val="nil"/>
        </w:pBdr>
        <w:spacing w:line="360" w:lineRule="auto"/>
        <w:ind w:firstLine="567"/>
        <w:jc w:val="both"/>
        <w:rPr>
          <w:lang w:val="en-ID"/>
        </w:rPr>
      </w:pPr>
      <w:r w:rsidRPr="00EF02CA">
        <w:rPr>
          <w:lang w:val="en-ID"/>
        </w:rPr>
        <w:t xml:space="preserve">From the perspective of </w:t>
      </w:r>
      <w:proofErr w:type="spellStart"/>
      <w:r w:rsidRPr="002B0297">
        <w:rPr>
          <w:i/>
          <w:iCs/>
          <w:lang w:val="en-ID"/>
        </w:rPr>
        <w:t>tur</w:t>
      </w:r>
      <w:r w:rsidR="002B0297" w:rsidRPr="002B0297">
        <w:rPr>
          <w:i/>
          <w:iCs/>
          <w:lang w:val="en-ID"/>
        </w:rPr>
        <w:t>a</w:t>
      </w:r>
      <w:r w:rsidRPr="002B0297">
        <w:rPr>
          <w:i/>
          <w:iCs/>
          <w:lang w:val="en-ID"/>
        </w:rPr>
        <w:t>ṯ</w:t>
      </w:r>
      <w:proofErr w:type="spellEnd"/>
      <w:r w:rsidRPr="00EF02CA">
        <w:rPr>
          <w:lang w:val="en-ID"/>
        </w:rPr>
        <w:t>, as emphasized by classical scholars such as Abu Hamid al-Ghazali, Imam al-Nawawi, and Ibn Taymiyyah, Islamic religious practice possesses a strong embodied dimension, in which physical presence, spatial connection, and the rituals of worship are integral to the validity and meaning of the worship itself. Furthermore, the thought of Ibn Khaldun and Ibn Jama’ah indicates that the social and epistemological dimensions of religion</w:t>
      </w:r>
      <w:r>
        <w:rPr>
          <w:lang w:val="en-ID"/>
        </w:rPr>
        <w:t xml:space="preserve"> </w:t>
      </w:r>
      <w:r w:rsidRPr="00EF02CA">
        <w:rPr>
          <w:lang w:val="en-ID"/>
        </w:rPr>
        <w:t>such as solidarity (‘</w:t>
      </w:r>
      <w:proofErr w:type="spellStart"/>
      <w:r w:rsidRPr="00EF02CA">
        <w:rPr>
          <w:i/>
          <w:iCs/>
          <w:lang w:val="en-ID"/>
        </w:rPr>
        <w:t>aṣabiyyah</w:t>
      </w:r>
      <w:proofErr w:type="spellEnd"/>
      <w:r w:rsidRPr="00EF02CA">
        <w:rPr>
          <w:lang w:val="en-ID"/>
        </w:rPr>
        <w:t>) and the transmission of knowledge</w:t>
      </w:r>
      <w:r>
        <w:rPr>
          <w:lang w:val="en-ID"/>
        </w:rPr>
        <w:t xml:space="preserve"> </w:t>
      </w:r>
      <w:r w:rsidRPr="00EF02CA">
        <w:rPr>
          <w:lang w:val="en-ID"/>
        </w:rPr>
        <w:t>are highly dependent on direct interaction, which is difficult to fully replicate in a virtual space. Thus, religious practices in the metaverse tend to be reduced to symbolic and representational aspects, without fully embodying the ontological dimensions inherent in physical practices.</w:t>
      </w:r>
    </w:p>
    <w:p w14:paraId="482DF725" w14:textId="09786699" w:rsidR="008F4E8E" w:rsidRPr="008F4E8E" w:rsidRDefault="00EF02CA" w:rsidP="008F4E8E">
      <w:pPr>
        <w:pBdr>
          <w:top w:val="nil"/>
          <w:left w:val="nil"/>
          <w:bottom w:val="nil"/>
          <w:right w:val="nil"/>
          <w:between w:val="nil"/>
        </w:pBdr>
        <w:spacing w:line="360" w:lineRule="auto"/>
        <w:ind w:firstLine="567"/>
        <w:jc w:val="both"/>
        <w:rPr>
          <w:lang w:val="en-ID"/>
        </w:rPr>
      </w:pPr>
      <w:r w:rsidRPr="00EF02CA">
        <w:rPr>
          <w:lang w:val="en-ID"/>
        </w:rPr>
        <w:t>On the other hand, this development also has significant implications for the structure of religious authority. Authority, which was previously hierarchical and based on scholarly lineage, is now undergoing decentralization through the emergence of digital religious authority, where legitimacy is determined not only by scholarly competence but also by visibility and digital platform algorithms. This creates opportunities for the democratization of access to religious knowledge, but simultaneously poses risks of fragmentation of authority and epistemological disorientation among the faithful.</w:t>
      </w:r>
    </w:p>
    <w:p w14:paraId="266F2035" w14:textId="2CC62BEF" w:rsidR="008F4E8E" w:rsidRPr="008F4E8E" w:rsidRDefault="00EF02CA" w:rsidP="008F4E8E">
      <w:pPr>
        <w:pBdr>
          <w:top w:val="nil"/>
          <w:left w:val="nil"/>
          <w:bottom w:val="nil"/>
          <w:right w:val="nil"/>
          <w:between w:val="nil"/>
        </w:pBdr>
        <w:spacing w:line="360" w:lineRule="auto"/>
        <w:ind w:firstLine="567"/>
        <w:jc w:val="both"/>
        <w:rPr>
          <w:lang w:val="en-ID"/>
        </w:rPr>
      </w:pPr>
      <w:r w:rsidRPr="00EF02CA">
        <w:rPr>
          <w:lang w:val="en-ID"/>
        </w:rPr>
        <w:t xml:space="preserve">Overall, this article concludes that the practice of Islam in the metaverse must be understood as an ambivalent phenomenon: on the one hand, it opens up opportunities for innovation, accessibility, and the global expansion of </w:t>
      </w:r>
      <w:r w:rsidRPr="00EF02CA">
        <w:rPr>
          <w:i/>
          <w:iCs/>
          <w:lang w:val="en-ID"/>
        </w:rPr>
        <w:t>da’wah</w:t>
      </w:r>
      <w:r w:rsidRPr="00EF02CA">
        <w:rPr>
          <w:lang w:val="en-ID"/>
        </w:rPr>
        <w:t xml:space="preserve">; on the other hand, it poses serious challenges to the authenticity, normative validity, and integrity of the religious experience. Therefore, a critical-integrative approach is needed that combines theoretical analysis, studies of the </w:t>
      </w:r>
      <w:proofErr w:type="spellStart"/>
      <w:r w:rsidRPr="00EF02CA">
        <w:rPr>
          <w:lang w:val="en-ID"/>
        </w:rPr>
        <w:t>turāṯ</w:t>
      </w:r>
      <w:proofErr w:type="spellEnd"/>
      <w:r w:rsidRPr="00EF02CA">
        <w:rPr>
          <w:lang w:val="en-ID"/>
        </w:rPr>
        <w:t xml:space="preserve">, and considerations of </w:t>
      </w:r>
      <w:proofErr w:type="spellStart"/>
      <w:r w:rsidRPr="00EF02CA">
        <w:rPr>
          <w:i/>
          <w:iCs/>
          <w:lang w:val="en-ID"/>
        </w:rPr>
        <w:t>maqāṣid</w:t>
      </w:r>
      <w:proofErr w:type="spellEnd"/>
      <w:r w:rsidRPr="00EF02CA">
        <w:rPr>
          <w:i/>
          <w:iCs/>
          <w:lang w:val="en-ID"/>
        </w:rPr>
        <w:t xml:space="preserve"> al-</w:t>
      </w:r>
      <w:proofErr w:type="spellStart"/>
      <w:proofErr w:type="gramStart"/>
      <w:r w:rsidRPr="00EF02CA">
        <w:rPr>
          <w:i/>
          <w:iCs/>
          <w:lang w:val="en-ID"/>
        </w:rPr>
        <w:t>syarī‘</w:t>
      </w:r>
      <w:proofErr w:type="gramEnd"/>
      <w:r w:rsidRPr="00EF02CA">
        <w:rPr>
          <w:i/>
          <w:iCs/>
          <w:lang w:val="en-ID"/>
        </w:rPr>
        <w:t>ah</w:t>
      </w:r>
      <w:proofErr w:type="spellEnd"/>
      <w:r w:rsidRPr="00EF02CA">
        <w:rPr>
          <w:lang w:val="en-ID"/>
        </w:rPr>
        <w:t xml:space="preserve"> to assess the extent to which technology can be accommodated without obscuring the fundamental principles of Islamic religious practice. Thus, the future of Islamic religiosity in the digital age does not lie in a substitution between the physical and the virtual, but rather in the ability to </w:t>
      </w:r>
      <w:r w:rsidRPr="00EF02CA">
        <w:rPr>
          <w:lang w:val="en-ID"/>
        </w:rPr>
        <w:lastRenderedPageBreak/>
        <w:t>negotiate both proportionally within a robust normative and epistemological framework.</w:t>
      </w:r>
    </w:p>
    <w:p w14:paraId="25B66E80" w14:textId="77777777" w:rsidR="00435FC2" w:rsidRDefault="00435FC2" w:rsidP="00EE39B0">
      <w:pPr>
        <w:pBdr>
          <w:top w:val="nil"/>
          <w:left w:val="nil"/>
          <w:bottom w:val="nil"/>
          <w:right w:val="nil"/>
          <w:between w:val="nil"/>
        </w:pBdr>
        <w:spacing w:line="360" w:lineRule="auto"/>
        <w:ind w:firstLine="567"/>
        <w:jc w:val="both"/>
      </w:pPr>
    </w:p>
    <w:p w14:paraId="59E52419" w14:textId="77777777" w:rsidR="00325A61" w:rsidRDefault="00000000">
      <w:pPr>
        <w:pBdr>
          <w:top w:val="nil"/>
          <w:left w:val="nil"/>
          <w:bottom w:val="nil"/>
          <w:right w:val="nil"/>
          <w:between w:val="nil"/>
        </w:pBdr>
        <w:spacing w:line="360" w:lineRule="auto"/>
        <w:rPr>
          <w:b/>
          <w:bCs/>
        </w:rPr>
      </w:pPr>
      <w:r>
        <w:rPr>
          <w:b/>
          <w:bCs/>
        </w:rPr>
        <w:t>REFERENCES</w:t>
      </w:r>
    </w:p>
    <w:p w14:paraId="682D9EAE"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Al-Ghazali, A. H. (2010). </w:t>
      </w:r>
      <w:proofErr w:type="spellStart"/>
      <w:r w:rsidRPr="006F6DCC">
        <w:rPr>
          <w:i/>
          <w:iCs/>
          <w:color w:val="000000"/>
          <w:lang w:val="en-ID"/>
        </w:rPr>
        <w:t>Ihya</w:t>
      </w:r>
      <w:proofErr w:type="spellEnd"/>
      <w:r w:rsidRPr="006F6DCC">
        <w:rPr>
          <w:i/>
          <w:iCs/>
          <w:color w:val="000000"/>
          <w:lang w:val="en-ID"/>
        </w:rPr>
        <w:t>’ ‘</w:t>
      </w:r>
      <w:proofErr w:type="spellStart"/>
      <w:r w:rsidRPr="006F6DCC">
        <w:rPr>
          <w:i/>
          <w:iCs/>
          <w:color w:val="000000"/>
          <w:lang w:val="en-ID"/>
        </w:rPr>
        <w:t>ulum</w:t>
      </w:r>
      <w:proofErr w:type="spellEnd"/>
      <w:r w:rsidRPr="006F6DCC">
        <w:rPr>
          <w:i/>
          <w:iCs/>
          <w:color w:val="000000"/>
          <w:lang w:val="en-ID"/>
        </w:rPr>
        <w:t xml:space="preserve"> al-din</w:t>
      </w:r>
      <w:r w:rsidRPr="006F6DCC">
        <w:rPr>
          <w:color w:val="000000"/>
          <w:lang w:val="en-ID"/>
        </w:rPr>
        <w:t xml:space="preserve"> (Vol. 1). Dar al-</w:t>
      </w:r>
      <w:proofErr w:type="spellStart"/>
      <w:r w:rsidRPr="006F6DCC">
        <w:rPr>
          <w:color w:val="000000"/>
          <w:lang w:val="en-ID"/>
        </w:rPr>
        <w:t>Kutub</w:t>
      </w:r>
      <w:proofErr w:type="spellEnd"/>
      <w:r w:rsidRPr="006F6DCC">
        <w:rPr>
          <w:color w:val="000000"/>
          <w:lang w:val="en-ID"/>
        </w:rPr>
        <w:t xml:space="preserve"> al</w:t>
      </w:r>
      <w:proofErr w:type="gramStart"/>
      <w:r w:rsidRPr="006F6DCC">
        <w:rPr>
          <w:color w:val="000000"/>
          <w:lang w:val="en-ID"/>
        </w:rPr>
        <w:t>-‘</w:t>
      </w:r>
      <w:proofErr w:type="spellStart"/>
      <w:proofErr w:type="gramEnd"/>
      <w:r w:rsidRPr="006F6DCC">
        <w:rPr>
          <w:color w:val="000000"/>
          <w:lang w:val="en-ID"/>
        </w:rPr>
        <w:t>Ilmiyyah</w:t>
      </w:r>
      <w:proofErr w:type="spellEnd"/>
      <w:r w:rsidRPr="006F6DCC">
        <w:rPr>
          <w:color w:val="000000"/>
          <w:lang w:val="en-ID"/>
        </w:rPr>
        <w:t>.</w:t>
      </w:r>
    </w:p>
    <w:p w14:paraId="392D6748"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Al-Nawawi, Y. (2005). </w:t>
      </w:r>
      <w:r w:rsidRPr="006F6DCC">
        <w:rPr>
          <w:i/>
          <w:iCs/>
          <w:color w:val="000000"/>
          <w:lang w:val="en-ID"/>
        </w:rPr>
        <w:t>Al-</w:t>
      </w:r>
      <w:proofErr w:type="spellStart"/>
      <w:proofErr w:type="gramStart"/>
      <w:r w:rsidRPr="006F6DCC">
        <w:rPr>
          <w:i/>
          <w:iCs/>
          <w:color w:val="000000"/>
          <w:lang w:val="en-ID"/>
        </w:rPr>
        <w:t>majmu</w:t>
      </w:r>
      <w:proofErr w:type="spellEnd"/>
      <w:r w:rsidRPr="006F6DCC">
        <w:rPr>
          <w:i/>
          <w:iCs/>
          <w:color w:val="000000"/>
          <w:lang w:val="en-ID"/>
        </w:rPr>
        <w:t xml:space="preserve">‘ </w:t>
      </w:r>
      <w:proofErr w:type="spellStart"/>
      <w:r w:rsidRPr="006F6DCC">
        <w:rPr>
          <w:i/>
          <w:iCs/>
          <w:color w:val="000000"/>
          <w:lang w:val="en-ID"/>
        </w:rPr>
        <w:t>sharh</w:t>
      </w:r>
      <w:proofErr w:type="spellEnd"/>
      <w:proofErr w:type="gramEnd"/>
      <w:r w:rsidRPr="006F6DCC">
        <w:rPr>
          <w:i/>
          <w:iCs/>
          <w:color w:val="000000"/>
          <w:lang w:val="en-ID"/>
        </w:rPr>
        <w:t xml:space="preserve"> al-</w:t>
      </w:r>
      <w:proofErr w:type="spellStart"/>
      <w:r w:rsidRPr="006F6DCC">
        <w:rPr>
          <w:i/>
          <w:iCs/>
          <w:color w:val="000000"/>
          <w:lang w:val="en-ID"/>
        </w:rPr>
        <w:t>muhadhdhab</w:t>
      </w:r>
      <w:proofErr w:type="spellEnd"/>
      <w:r w:rsidRPr="006F6DCC">
        <w:rPr>
          <w:color w:val="000000"/>
          <w:lang w:val="en-ID"/>
        </w:rPr>
        <w:t xml:space="preserve"> (Vol. 3). Dar al-Fikr.</w:t>
      </w:r>
    </w:p>
    <w:p w14:paraId="1DE0087B"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Al-</w:t>
      </w:r>
      <w:proofErr w:type="spellStart"/>
      <w:r w:rsidRPr="006F6DCC">
        <w:rPr>
          <w:color w:val="000000"/>
          <w:lang w:val="en-ID"/>
        </w:rPr>
        <w:t>Zarnuji</w:t>
      </w:r>
      <w:proofErr w:type="spellEnd"/>
      <w:r w:rsidRPr="006F6DCC">
        <w:rPr>
          <w:color w:val="000000"/>
          <w:lang w:val="en-ID"/>
        </w:rPr>
        <w:t xml:space="preserve">, B. (2013). </w:t>
      </w:r>
      <w:proofErr w:type="spellStart"/>
      <w:proofErr w:type="gramStart"/>
      <w:r w:rsidRPr="006F6DCC">
        <w:rPr>
          <w:i/>
          <w:iCs/>
          <w:color w:val="000000"/>
          <w:lang w:val="en-ID"/>
        </w:rPr>
        <w:t>Ta‘</w:t>
      </w:r>
      <w:proofErr w:type="gramEnd"/>
      <w:r w:rsidRPr="006F6DCC">
        <w:rPr>
          <w:i/>
          <w:iCs/>
          <w:color w:val="000000"/>
          <w:lang w:val="en-ID"/>
        </w:rPr>
        <w:t>lim</w:t>
      </w:r>
      <w:proofErr w:type="spellEnd"/>
      <w:r w:rsidRPr="006F6DCC">
        <w:rPr>
          <w:i/>
          <w:iCs/>
          <w:color w:val="000000"/>
          <w:lang w:val="en-ID"/>
        </w:rPr>
        <w:t xml:space="preserve"> al-</w:t>
      </w:r>
      <w:proofErr w:type="spellStart"/>
      <w:proofErr w:type="gramStart"/>
      <w:r w:rsidRPr="006F6DCC">
        <w:rPr>
          <w:i/>
          <w:iCs/>
          <w:color w:val="000000"/>
          <w:lang w:val="en-ID"/>
        </w:rPr>
        <w:t>muta‘</w:t>
      </w:r>
      <w:proofErr w:type="gramEnd"/>
      <w:r w:rsidRPr="006F6DCC">
        <w:rPr>
          <w:i/>
          <w:iCs/>
          <w:color w:val="000000"/>
          <w:lang w:val="en-ID"/>
        </w:rPr>
        <w:t>allim</w:t>
      </w:r>
      <w:proofErr w:type="spellEnd"/>
      <w:r w:rsidRPr="006F6DCC">
        <w:rPr>
          <w:i/>
          <w:iCs/>
          <w:color w:val="000000"/>
          <w:lang w:val="en-ID"/>
        </w:rPr>
        <w:t xml:space="preserve"> </w:t>
      </w:r>
      <w:proofErr w:type="spellStart"/>
      <w:r w:rsidRPr="006F6DCC">
        <w:rPr>
          <w:i/>
          <w:iCs/>
          <w:color w:val="000000"/>
          <w:lang w:val="en-ID"/>
        </w:rPr>
        <w:t>tariq</w:t>
      </w:r>
      <w:proofErr w:type="spellEnd"/>
      <w:r w:rsidRPr="006F6DCC">
        <w:rPr>
          <w:i/>
          <w:iCs/>
          <w:color w:val="000000"/>
          <w:lang w:val="en-ID"/>
        </w:rPr>
        <w:t xml:space="preserve"> al-</w:t>
      </w:r>
      <w:proofErr w:type="spellStart"/>
      <w:proofErr w:type="gramStart"/>
      <w:r w:rsidRPr="006F6DCC">
        <w:rPr>
          <w:i/>
          <w:iCs/>
          <w:color w:val="000000"/>
          <w:lang w:val="en-ID"/>
        </w:rPr>
        <w:t>ta‘</w:t>
      </w:r>
      <w:proofErr w:type="gramEnd"/>
      <w:r w:rsidRPr="006F6DCC">
        <w:rPr>
          <w:i/>
          <w:iCs/>
          <w:color w:val="000000"/>
          <w:lang w:val="en-ID"/>
        </w:rPr>
        <w:t>allum</w:t>
      </w:r>
      <w:proofErr w:type="spellEnd"/>
      <w:r w:rsidRPr="006F6DCC">
        <w:rPr>
          <w:color w:val="000000"/>
          <w:lang w:val="en-ID"/>
        </w:rPr>
        <w:t>. Dar Ibn Kathir.</w:t>
      </w:r>
    </w:p>
    <w:p w14:paraId="36B20990"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Anderson, J. W. (2003). New media, new publics: Reconfiguring the public sphere of Islam. </w:t>
      </w:r>
      <w:r w:rsidRPr="006F6DCC">
        <w:rPr>
          <w:i/>
          <w:iCs/>
          <w:color w:val="000000"/>
          <w:lang w:val="en-ID"/>
        </w:rPr>
        <w:t>Social Research, 70</w:t>
      </w:r>
      <w:r w:rsidRPr="006F6DCC">
        <w:rPr>
          <w:color w:val="000000"/>
          <w:lang w:val="en-ID"/>
        </w:rPr>
        <w:t>(3), 887–906.</w:t>
      </w:r>
    </w:p>
    <w:p w14:paraId="67259999"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Baudrillard, J. (1994). </w:t>
      </w:r>
      <w:r w:rsidRPr="006F6DCC">
        <w:rPr>
          <w:i/>
          <w:iCs/>
          <w:color w:val="000000"/>
          <w:lang w:val="en-ID"/>
        </w:rPr>
        <w:t>Simulacra and simulation</w:t>
      </w:r>
      <w:r w:rsidRPr="006F6DCC">
        <w:rPr>
          <w:color w:val="000000"/>
          <w:lang w:val="en-ID"/>
        </w:rPr>
        <w:t>. University of Michigan Press.</w:t>
      </w:r>
    </w:p>
    <w:p w14:paraId="28827CF1"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Bunt, G. R. (2018). </w:t>
      </w:r>
      <w:r w:rsidRPr="006F6DCC">
        <w:rPr>
          <w:i/>
          <w:iCs/>
          <w:color w:val="000000"/>
          <w:lang w:val="en-ID"/>
        </w:rPr>
        <w:t>Hashtag Islam: How cyber-Islamic environments are transforming religious authority</w:t>
      </w:r>
      <w:r w:rsidRPr="006F6DCC">
        <w:rPr>
          <w:color w:val="000000"/>
          <w:lang w:val="en-ID"/>
        </w:rPr>
        <w:t>. University of North Carolina Press.</w:t>
      </w:r>
    </w:p>
    <w:p w14:paraId="30FFF4C8"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Campbell, H. A. (2013). </w:t>
      </w:r>
      <w:r w:rsidRPr="006F6DCC">
        <w:rPr>
          <w:i/>
          <w:iCs/>
          <w:color w:val="000000"/>
          <w:lang w:val="en-ID"/>
        </w:rPr>
        <w:t>Digital religion: Understanding religious practice in new media worlds</w:t>
      </w:r>
      <w:r w:rsidRPr="006F6DCC">
        <w:rPr>
          <w:color w:val="000000"/>
          <w:lang w:val="en-ID"/>
        </w:rPr>
        <w:t>. Routledge.</w:t>
      </w:r>
    </w:p>
    <w:p w14:paraId="665E5E37"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Campbell, H. A., &amp; </w:t>
      </w:r>
      <w:proofErr w:type="spellStart"/>
      <w:r w:rsidRPr="006F6DCC">
        <w:rPr>
          <w:color w:val="000000"/>
          <w:lang w:val="en-ID"/>
        </w:rPr>
        <w:t>Evolvi</w:t>
      </w:r>
      <w:proofErr w:type="spellEnd"/>
      <w:r w:rsidRPr="006F6DCC">
        <w:rPr>
          <w:color w:val="000000"/>
          <w:lang w:val="en-ID"/>
        </w:rPr>
        <w:t xml:space="preserve">, G. (2020). Contextualizing current digital religion research on emerging technologies. </w:t>
      </w:r>
      <w:r w:rsidRPr="006F6DCC">
        <w:rPr>
          <w:i/>
          <w:iCs/>
          <w:color w:val="000000"/>
          <w:lang w:val="en-ID"/>
        </w:rPr>
        <w:t xml:space="preserve">Human </w:t>
      </w:r>
      <w:proofErr w:type="spellStart"/>
      <w:r w:rsidRPr="006F6DCC">
        <w:rPr>
          <w:i/>
          <w:iCs/>
          <w:color w:val="000000"/>
          <w:lang w:val="en-ID"/>
        </w:rPr>
        <w:t>B</w:t>
      </w:r>
      <w:r w:rsidRPr="006F6DCC">
        <w:rPr>
          <w:i/>
          <w:iCs/>
          <w:color w:val="000000" w:themeColor="text1"/>
          <w:lang w:val="en-ID"/>
        </w:rPr>
        <w:t>ehavior</w:t>
      </w:r>
      <w:proofErr w:type="spellEnd"/>
      <w:r w:rsidRPr="006F6DCC">
        <w:rPr>
          <w:i/>
          <w:iCs/>
          <w:color w:val="000000" w:themeColor="text1"/>
          <w:lang w:val="en-ID"/>
        </w:rPr>
        <w:t xml:space="preserve"> and Emerging Technologies, 2</w:t>
      </w:r>
      <w:r w:rsidRPr="006F6DCC">
        <w:rPr>
          <w:color w:val="000000" w:themeColor="text1"/>
          <w:lang w:val="en-ID"/>
        </w:rPr>
        <w:t xml:space="preserve">(1), 5–17. </w:t>
      </w:r>
      <w:hyperlink r:id="rId8" w:tgtFrame="_new" w:history="1">
        <w:r w:rsidRPr="006F6DCC">
          <w:rPr>
            <w:rStyle w:val="Hyperlink"/>
            <w:color w:val="000000" w:themeColor="text1"/>
            <w:u w:val="none"/>
            <w:lang w:val="en-ID"/>
          </w:rPr>
          <w:t>https://doi.org/10.1002/hbe2.149</w:t>
        </w:r>
      </w:hyperlink>
    </w:p>
    <w:p w14:paraId="4D5161B6"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Cheong, P. H. (2021). Authority. In H. A. Campbell &amp; S. </w:t>
      </w:r>
      <w:proofErr w:type="spellStart"/>
      <w:r w:rsidRPr="006F6DCC">
        <w:rPr>
          <w:color w:val="000000"/>
          <w:lang w:val="en-ID"/>
        </w:rPr>
        <w:t>Lövheim</w:t>
      </w:r>
      <w:proofErr w:type="spellEnd"/>
      <w:r w:rsidRPr="006F6DCC">
        <w:rPr>
          <w:color w:val="000000"/>
          <w:lang w:val="en-ID"/>
        </w:rPr>
        <w:t xml:space="preserve"> (Eds.), </w:t>
      </w:r>
      <w:r w:rsidRPr="006F6DCC">
        <w:rPr>
          <w:i/>
          <w:iCs/>
          <w:color w:val="000000"/>
          <w:lang w:val="en-ID"/>
        </w:rPr>
        <w:t>The Routledge handbook of religion and digital media</w:t>
      </w:r>
      <w:r w:rsidRPr="006F6DCC">
        <w:rPr>
          <w:color w:val="000000"/>
          <w:lang w:val="en-ID"/>
        </w:rPr>
        <w:t xml:space="preserve"> (pp. 72–81). Routledge.</w:t>
      </w:r>
    </w:p>
    <w:p w14:paraId="461E5504"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Cowan, D. E. (2022). </w:t>
      </w:r>
      <w:r w:rsidRPr="006F6DCC">
        <w:rPr>
          <w:i/>
          <w:iCs/>
          <w:color w:val="000000"/>
          <w:lang w:val="en-ID"/>
        </w:rPr>
        <w:t>Digital religion and the virtual sacred: New perspectives on religion in digital culture</w:t>
      </w:r>
      <w:r w:rsidRPr="006F6DCC">
        <w:rPr>
          <w:color w:val="000000"/>
          <w:lang w:val="en-ID"/>
        </w:rPr>
        <w:t>. Routledge.</w:t>
      </w:r>
    </w:p>
    <w:p w14:paraId="14B04263"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Eisenlohr, P. (2017). </w:t>
      </w:r>
      <w:r w:rsidRPr="006F6DCC">
        <w:rPr>
          <w:i/>
          <w:iCs/>
          <w:color w:val="000000"/>
          <w:lang w:val="en-ID"/>
        </w:rPr>
        <w:t>Sounding Islam: Voice, media, and sonic atmospheres in an Indian Ocean world</w:t>
      </w:r>
      <w:r w:rsidRPr="006F6DCC">
        <w:rPr>
          <w:color w:val="000000"/>
          <w:lang w:val="en-ID"/>
        </w:rPr>
        <w:t>. University of California Press.</w:t>
      </w:r>
    </w:p>
    <w:p w14:paraId="48EF91D4" w14:textId="77777777" w:rsidR="006F6DCC" w:rsidRPr="006F6DCC" w:rsidRDefault="006F6DCC" w:rsidP="006F6DCC">
      <w:pPr>
        <w:pBdr>
          <w:top w:val="nil"/>
          <w:left w:val="nil"/>
          <w:bottom w:val="nil"/>
          <w:right w:val="nil"/>
          <w:between w:val="nil"/>
        </w:pBdr>
        <w:spacing w:before="300" w:after="300"/>
        <w:jc w:val="both"/>
        <w:rPr>
          <w:color w:val="000000"/>
          <w:lang w:val="en-ID"/>
        </w:rPr>
      </w:pPr>
      <w:proofErr w:type="spellStart"/>
      <w:r w:rsidRPr="006F6DCC">
        <w:rPr>
          <w:color w:val="000000"/>
          <w:lang w:val="en-ID"/>
        </w:rPr>
        <w:t>Evolvi</w:t>
      </w:r>
      <w:proofErr w:type="spellEnd"/>
      <w:r w:rsidRPr="006F6DCC">
        <w:rPr>
          <w:color w:val="000000"/>
          <w:lang w:val="en-ID"/>
        </w:rPr>
        <w:t xml:space="preserve">, G. (2022). Religion and the internet: Digital religion, (hyper)mediated spaces, and identity. </w:t>
      </w:r>
      <w:r w:rsidRPr="006F6DCC">
        <w:rPr>
          <w:i/>
          <w:iCs/>
          <w:color w:val="000000"/>
          <w:lang w:val="en-ID"/>
        </w:rPr>
        <w:t>Social Compass, 69</w:t>
      </w:r>
      <w:r w:rsidRPr="006F6DCC">
        <w:rPr>
          <w:color w:val="000000"/>
          <w:lang w:val="en-ID"/>
        </w:rPr>
        <w:t>(2), 251–265. https://doi.org/10.1177/00377686221090010</w:t>
      </w:r>
    </w:p>
    <w:p w14:paraId="29BA3EE5"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Hjarvard, S. (2016). Mediatization and the changing authority of religion. </w:t>
      </w:r>
      <w:r w:rsidRPr="006F6DCC">
        <w:rPr>
          <w:i/>
          <w:iCs/>
          <w:color w:val="000000"/>
          <w:lang w:val="en-ID"/>
        </w:rPr>
        <w:t>Media, Culture &amp; Society, 38</w:t>
      </w:r>
      <w:r w:rsidRPr="006F6DCC">
        <w:rPr>
          <w:color w:val="000000"/>
          <w:lang w:val="en-ID"/>
        </w:rPr>
        <w:t>(1), 8–17. https://doi.org/10.1177/0163443715619286</w:t>
      </w:r>
    </w:p>
    <w:p w14:paraId="690B989A"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Hosseini, S. A., &amp; </w:t>
      </w:r>
      <w:proofErr w:type="spellStart"/>
      <w:r w:rsidRPr="006F6DCC">
        <w:rPr>
          <w:color w:val="000000"/>
          <w:lang w:val="en-ID"/>
        </w:rPr>
        <w:t>Ziaee</w:t>
      </w:r>
      <w:proofErr w:type="spellEnd"/>
      <w:r w:rsidRPr="006F6DCC">
        <w:rPr>
          <w:color w:val="000000"/>
          <w:lang w:val="en-ID"/>
        </w:rPr>
        <w:t xml:space="preserve">, S. (2023). Virtual reality and religious experience: Opportunities and challenges for digital Islam. </w:t>
      </w:r>
      <w:r w:rsidRPr="006F6DCC">
        <w:rPr>
          <w:i/>
          <w:iCs/>
          <w:color w:val="000000"/>
          <w:lang w:val="en-ID"/>
        </w:rPr>
        <w:t>Journal of Religion, Media and Digital Culture, 12</w:t>
      </w:r>
      <w:r w:rsidRPr="006F6DCC">
        <w:rPr>
          <w:color w:val="000000"/>
          <w:lang w:val="en-ID"/>
        </w:rPr>
        <w:t>(2), 145–162. https://doi.org/10.1163/21659214-bja10045</w:t>
      </w:r>
    </w:p>
    <w:p w14:paraId="7CEA3BBC"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lastRenderedPageBreak/>
        <w:t xml:space="preserve">Ibn </w:t>
      </w:r>
      <w:proofErr w:type="gramStart"/>
      <w:r w:rsidRPr="006F6DCC">
        <w:rPr>
          <w:color w:val="000000"/>
          <w:lang w:val="en-ID"/>
        </w:rPr>
        <w:t>Jama‘</w:t>
      </w:r>
      <w:proofErr w:type="gramEnd"/>
      <w:r w:rsidRPr="006F6DCC">
        <w:rPr>
          <w:color w:val="000000"/>
          <w:lang w:val="en-ID"/>
        </w:rPr>
        <w:t xml:space="preserve">ah, B. (2012). </w:t>
      </w:r>
      <w:proofErr w:type="spellStart"/>
      <w:r w:rsidRPr="006F6DCC">
        <w:rPr>
          <w:i/>
          <w:iCs/>
          <w:color w:val="000000"/>
          <w:lang w:val="en-ID"/>
        </w:rPr>
        <w:t>Tadhkirat</w:t>
      </w:r>
      <w:proofErr w:type="spellEnd"/>
      <w:r w:rsidRPr="006F6DCC">
        <w:rPr>
          <w:i/>
          <w:iCs/>
          <w:color w:val="000000"/>
          <w:lang w:val="en-ID"/>
        </w:rPr>
        <w:t xml:space="preserve"> al-</w:t>
      </w:r>
      <w:proofErr w:type="spellStart"/>
      <w:proofErr w:type="gramStart"/>
      <w:r w:rsidRPr="006F6DCC">
        <w:rPr>
          <w:i/>
          <w:iCs/>
          <w:color w:val="000000"/>
          <w:lang w:val="en-ID"/>
        </w:rPr>
        <w:t>sami</w:t>
      </w:r>
      <w:proofErr w:type="spellEnd"/>
      <w:r w:rsidRPr="006F6DCC">
        <w:rPr>
          <w:i/>
          <w:iCs/>
          <w:color w:val="000000"/>
          <w:lang w:val="en-ID"/>
        </w:rPr>
        <w:t xml:space="preserve">‘ </w:t>
      </w:r>
      <w:proofErr w:type="spellStart"/>
      <w:r w:rsidRPr="006F6DCC">
        <w:rPr>
          <w:i/>
          <w:iCs/>
          <w:color w:val="000000"/>
          <w:lang w:val="en-ID"/>
        </w:rPr>
        <w:t>wa</w:t>
      </w:r>
      <w:proofErr w:type="spellEnd"/>
      <w:proofErr w:type="gramEnd"/>
      <w:r w:rsidRPr="006F6DCC">
        <w:rPr>
          <w:i/>
          <w:iCs/>
          <w:color w:val="000000"/>
          <w:lang w:val="en-ID"/>
        </w:rPr>
        <w:t xml:space="preserve"> al-</w:t>
      </w:r>
      <w:proofErr w:type="spellStart"/>
      <w:r w:rsidRPr="006F6DCC">
        <w:rPr>
          <w:i/>
          <w:iCs/>
          <w:color w:val="000000"/>
          <w:lang w:val="en-ID"/>
        </w:rPr>
        <w:t>mutakallim</w:t>
      </w:r>
      <w:proofErr w:type="spellEnd"/>
      <w:r w:rsidRPr="006F6DCC">
        <w:rPr>
          <w:i/>
          <w:iCs/>
          <w:color w:val="000000"/>
          <w:lang w:val="en-ID"/>
        </w:rPr>
        <w:t xml:space="preserve"> fi adab al</w:t>
      </w:r>
      <w:proofErr w:type="gramStart"/>
      <w:r w:rsidRPr="006F6DCC">
        <w:rPr>
          <w:i/>
          <w:iCs/>
          <w:color w:val="000000"/>
          <w:lang w:val="en-ID"/>
        </w:rPr>
        <w:t>-‘</w:t>
      </w:r>
      <w:proofErr w:type="gramEnd"/>
      <w:r w:rsidRPr="006F6DCC">
        <w:rPr>
          <w:i/>
          <w:iCs/>
          <w:color w:val="000000"/>
          <w:lang w:val="en-ID"/>
        </w:rPr>
        <w:t xml:space="preserve">alim </w:t>
      </w:r>
      <w:proofErr w:type="spellStart"/>
      <w:r w:rsidRPr="006F6DCC">
        <w:rPr>
          <w:i/>
          <w:iCs/>
          <w:color w:val="000000"/>
          <w:lang w:val="en-ID"/>
        </w:rPr>
        <w:t>wa</w:t>
      </w:r>
      <w:proofErr w:type="spellEnd"/>
      <w:r w:rsidRPr="006F6DCC">
        <w:rPr>
          <w:i/>
          <w:iCs/>
          <w:color w:val="000000"/>
          <w:lang w:val="en-ID"/>
        </w:rPr>
        <w:t xml:space="preserve"> al-</w:t>
      </w:r>
      <w:proofErr w:type="spellStart"/>
      <w:proofErr w:type="gramStart"/>
      <w:r w:rsidRPr="006F6DCC">
        <w:rPr>
          <w:i/>
          <w:iCs/>
          <w:color w:val="000000"/>
          <w:lang w:val="en-ID"/>
        </w:rPr>
        <w:t>muta‘</w:t>
      </w:r>
      <w:proofErr w:type="gramEnd"/>
      <w:r w:rsidRPr="006F6DCC">
        <w:rPr>
          <w:i/>
          <w:iCs/>
          <w:color w:val="000000"/>
          <w:lang w:val="en-ID"/>
        </w:rPr>
        <w:t>allim</w:t>
      </w:r>
      <w:proofErr w:type="spellEnd"/>
      <w:r w:rsidRPr="006F6DCC">
        <w:rPr>
          <w:color w:val="000000"/>
          <w:lang w:val="en-ID"/>
        </w:rPr>
        <w:t>. Dar al-</w:t>
      </w:r>
      <w:proofErr w:type="spellStart"/>
      <w:r w:rsidRPr="006F6DCC">
        <w:rPr>
          <w:color w:val="000000"/>
          <w:lang w:val="en-ID"/>
        </w:rPr>
        <w:t>Kutub</w:t>
      </w:r>
      <w:proofErr w:type="spellEnd"/>
      <w:r w:rsidRPr="006F6DCC">
        <w:rPr>
          <w:color w:val="000000"/>
          <w:lang w:val="en-ID"/>
        </w:rPr>
        <w:t xml:space="preserve"> al</w:t>
      </w:r>
      <w:proofErr w:type="gramStart"/>
      <w:r w:rsidRPr="006F6DCC">
        <w:rPr>
          <w:color w:val="000000"/>
          <w:lang w:val="en-ID"/>
        </w:rPr>
        <w:t>-‘</w:t>
      </w:r>
      <w:proofErr w:type="spellStart"/>
      <w:proofErr w:type="gramEnd"/>
      <w:r w:rsidRPr="006F6DCC">
        <w:rPr>
          <w:color w:val="000000"/>
          <w:lang w:val="en-ID"/>
        </w:rPr>
        <w:t>Ilmiyyah</w:t>
      </w:r>
      <w:proofErr w:type="spellEnd"/>
      <w:r w:rsidRPr="006F6DCC">
        <w:rPr>
          <w:color w:val="000000"/>
          <w:lang w:val="en-ID"/>
        </w:rPr>
        <w:t>.</w:t>
      </w:r>
    </w:p>
    <w:p w14:paraId="41029BCD"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Ibn Khaldun, A. (2005). </w:t>
      </w:r>
      <w:r w:rsidRPr="006F6DCC">
        <w:rPr>
          <w:i/>
          <w:iCs/>
          <w:color w:val="000000"/>
          <w:lang w:val="en-ID"/>
        </w:rPr>
        <w:t>Al-</w:t>
      </w:r>
      <w:proofErr w:type="spellStart"/>
      <w:r w:rsidRPr="006F6DCC">
        <w:rPr>
          <w:i/>
          <w:iCs/>
          <w:color w:val="000000"/>
          <w:lang w:val="en-ID"/>
        </w:rPr>
        <w:t>muqaddimah</w:t>
      </w:r>
      <w:proofErr w:type="spellEnd"/>
      <w:r w:rsidRPr="006F6DCC">
        <w:rPr>
          <w:color w:val="000000"/>
          <w:lang w:val="en-ID"/>
        </w:rPr>
        <w:t>. Dar al-Fikr.</w:t>
      </w:r>
    </w:p>
    <w:p w14:paraId="1C1FCEBB"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Ibn Taymiyyah, A. (2004). </w:t>
      </w:r>
      <w:proofErr w:type="spellStart"/>
      <w:proofErr w:type="gramStart"/>
      <w:r w:rsidRPr="006F6DCC">
        <w:rPr>
          <w:i/>
          <w:iCs/>
          <w:color w:val="000000"/>
          <w:lang w:val="en-ID"/>
        </w:rPr>
        <w:t>Majmu</w:t>
      </w:r>
      <w:proofErr w:type="spellEnd"/>
      <w:r w:rsidRPr="006F6DCC">
        <w:rPr>
          <w:i/>
          <w:iCs/>
          <w:color w:val="000000"/>
          <w:lang w:val="en-ID"/>
        </w:rPr>
        <w:t>‘ al</w:t>
      </w:r>
      <w:proofErr w:type="gramEnd"/>
      <w:r w:rsidRPr="006F6DCC">
        <w:rPr>
          <w:i/>
          <w:iCs/>
          <w:color w:val="000000"/>
          <w:lang w:val="en-ID"/>
        </w:rPr>
        <w:t>-</w:t>
      </w:r>
      <w:proofErr w:type="spellStart"/>
      <w:r w:rsidRPr="006F6DCC">
        <w:rPr>
          <w:i/>
          <w:iCs/>
          <w:color w:val="000000"/>
          <w:lang w:val="en-ID"/>
        </w:rPr>
        <w:t>fatawa</w:t>
      </w:r>
      <w:proofErr w:type="spellEnd"/>
      <w:r w:rsidRPr="006F6DCC">
        <w:rPr>
          <w:color w:val="000000"/>
          <w:lang w:val="en-ID"/>
        </w:rPr>
        <w:t xml:space="preserve"> (Vol. 22). King Fahd Complex for the Printing of the Holy Qur’an.</w:t>
      </w:r>
    </w:p>
    <w:p w14:paraId="0B4AABD0"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Kellner, D. (1989). </w:t>
      </w:r>
      <w:r w:rsidRPr="006F6DCC">
        <w:rPr>
          <w:i/>
          <w:iCs/>
          <w:color w:val="000000"/>
          <w:lang w:val="en-ID"/>
        </w:rPr>
        <w:t>Jean Baudrillard: From Marxism to postmodernism and beyond</w:t>
      </w:r>
      <w:r w:rsidRPr="006F6DCC">
        <w:rPr>
          <w:color w:val="000000"/>
          <w:lang w:val="en-ID"/>
        </w:rPr>
        <w:t>. Stanford University Press.</w:t>
      </w:r>
    </w:p>
    <w:p w14:paraId="4AADEFCD"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Knott, K., &amp; Poole, E. (2021). Religion, media and conflict in the digital age. </w:t>
      </w:r>
      <w:r w:rsidRPr="006F6DCC">
        <w:rPr>
          <w:i/>
          <w:iCs/>
          <w:color w:val="000000"/>
          <w:lang w:val="en-ID"/>
        </w:rPr>
        <w:t>Information, Communication &amp; Society, 24</w:t>
      </w:r>
      <w:r w:rsidRPr="006F6DCC">
        <w:rPr>
          <w:color w:val="000000"/>
          <w:lang w:val="en-ID"/>
        </w:rPr>
        <w:t>(10), 1455–1470. https://doi.org/10.1080/1369118X.2020.1811485</w:t>
      </w:r>
    </w:p>
    <w:p w14:paraId="0DD56FE1" w14:textId="77777777" w:rsidR="006F6DCC" w:rsidRPr="006F6DCC" w:rsidRDefault="006F6DCC" w:rsidP="006F6DCC">
      <w:pPr>
        <w:pBdr>
          <w:top w:val="nil"/>
          <w:left w:val="nil"/>
          <w:bottom w:val="nil"/>
          <w:right w:val="nil"/>
          <w:between w:val="nil"/>
        </w:pBdr>
        <w:spacing w:before="300" w:after="300"/>
        <w:jc w:val="both"/>
        <w:rPr>
          <w:color w:val="000000"/>
          <w:lang w:val="en-ID"/>
        </w:rPr>
      </w:pPr>
      <w:proofErr w:type="spellStart"/>
      <w:r w:rsidRPr="006F6DCC">
        <w:rPr>
          <w:color w:val="000000"/>
          <w:lang w:val="en-ID"/>
        </w:rPr>
        <w:t>Lövheim</w:t>
      </w:r>
      <w:proofErr w:type="spellEnd"/>
      <w:r w:rsidRPr="006F6DCC">
        <w:rPr>
          <w:color w:val="000000"/>
          <w:lang w:val="en-ID"/>
        </w:rPr>
        <w:t xml:space="preserve">, S., &amp; Campbell, H. A. (2017). Considering critical methods and theoretical lenses in digital religion studies. </w:t>
      </w:r>
      <w:r w:rsidRPr="006F6DCC">
        <w:rPr>
          <w:i/>
          <w:iCs/>
          <w:color w:val="000000"/>
          <w:lang w:val="en-ID"/>
        </w:rPr>
        <w:t>New Media &amp; Society, 19</w:t>
      </w:r>
      <w:r w:rsidRPr="006F6DCC">
        <w:rPr>
          <w:color w:val="000000"/>
          <w:lang w:val="en-ID"/>
        </w:rPr>
        <w:t>(1), 5–14. https://doi.org/10.1177/1461444816649911</w:t>
      </w:r>
    </w:p>
    <w:p w14:paraId="5031CD80"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Poster, M. (Ed.). (2001). </w:t>
      </w:r>
      <w:r w:rsidRPr="006F6DCC">
        <w:rPr>
          <w:i/>
          <w:iCs/>
          <w:color w:val="000000"/>
          <w:lang w:val="en-ID"/>
        </w:rPr>
        <w:t>Jean Baudrillard: Selected writings</w:t>
      </w:r>
      <w:r w:rsidRPr="006F6DCC">
        <w:rPr>
          <w:color w:val="000000"/>
          <w:lang w:val="en-ID"/>
        </w:rPr>
        <w:t xml:space="preserve"> (2nd ed.). Stanford University Press.</w:t>
      </w:r>
    </w:p>
    <w:p w14:paraId="21A57B46" w14:textId="77777777" w:rsidR="006F6DCC" w:rsidRPr="006F6DCC" w:rsidRDefault="006F6DCC" w:rsidP="006F6DCC">
      <w:pPr>
        <w:pBdr>
          <w:top w:val="nil"/>
          <w:left w:val="nil"/>
          <w:bottom w:val="nil"/>
          <w:right w:val="nil"/>
          <w:between w:val="nil"/>
        </w:pBdr>
        <w:spacing w:before="300" w:after="300"/>
        <w:jc w:val="both"/>
        <w:rPr>
          <w:color w:val="000000"/>
          <w:lang w:val="en-ID"/>
        </w:rPr>
      </w:pPr>
      <w:proofErr w:type="spellStart"/>
      <w:r w:rsidRPr="006F6DCC">
        <w:rPr>
          <w:color w:val="000000"/>
          <w:lang w:val="en-ID"/>
        </w:rPr>
        <w:t>Possamai</w:t>
      </w:r>
      <w:proofErr w:type="spellEnd"/>
      <w:r w:rsidRPr="006F6DCC">
        <w:rPr>
          <w:color w:val="000000"/>
          <w:lang w:val="en-ID"/>
        </w:rPr>
        <w:t xml:space="preserve">, A. (2018). </w:t>
      </w:r>
      <w:r w:rsidRPr="006F6DCC">
        <w:rPr>
          <w:i/>
          <w:iCs/>
          <w:color w:val="000000"/>
          <w:lang w:val="en-ID"/>
        </w:rPr>
        <w:t>Religion and popular culture: A hyper-real testament</w:t>
      </w:r>
      <w:r w:rsidRPr="006F6DCC">
        <w:rPr>
          <w:color w:val="000000"/>
          <w:lang w:val="en-ID"/>
        </w:rPr>
        <w:t>. Peter Lang.</w:t>
      </w:r>
    </w:p>
    <w:p w14:paraId="6476E2C0"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Schroeder, R. (2011). </w:t>
      </w:r>
      <w:r w:rsidRPr="006F6DCC">
        <w:rPr>
          <w:i/>
          <w:iCs/>
          <w:color w:val="000000"/>
          <w:lang w:val="en-ID"/>
        </w:rPr>
        <w:t>Being there together: Social interaction in shared virtual environments</w:t>
      </w:r>
      <w:r w:rsidRPr="006F6DCC">
        <w:rPr>
          <w:color w:val="000000"/>
          <w:lang w:val="en-ID"/>
        </w:rPr>
        <w:t>. Oxford University Press.</w:t>
      </w:r>
    </w:p>
    <w:p w14:paraId="3FE5D40A" w14:textId="77777777" w:rsidR="006F6DCC" w:rsidRPr="006F6DCC" w:rsidRDefault="006F6DCC" w:rsidP="006F6DCC">
      <w:pPr>
        <w:pBdr>
          <w:top w:val="nil"/>
          <w:left w:val="nil"/>
          <w:bottom w:val="nil"/>
          <w:right w:val="nil"/>
          <w:between w:val="nil"/>
        </w:pBdr>
        <w:spacing w:before="300" w:after="300"/>
        <w:jc w:val="both"/>
        <w:rPr>
          <w:color w:val="000000"/>
          <w:lang w:val="en-ID"/>
        </w:rPr>
      </w:pPr>
      <w:r w:rsidRPr="006F6DCC">
        <w:rPr>
          <w:color w:val="000000"/>
          <w:lang w:val="en-ID"/>
        </w:rPr>
        <w:t xml:space="preserve">Thomas, J., Worsley, A., &amp; Fullwood, C. (2024). The metaverse and human experience: Emerging perspectives on digital interaction. </w:t>
      </w:r>
      <w:r w:rsidRPr="006F6DCC">
        <w:rPr>
          <w:i/>
          <w:iCs/>
          <w:color w:val="000000"/>
          <w:lang w:val="en-ID"/>
        </w:rPr>
        <w:t>Frontiers in Virtual Reality, 5</w:t>
      </w:r>
      <w:r w:rsidRPr="006F6DCC">
        <w:rPr>
          <w:color w:val="000000"/>
          <w:lang w:val="en-ID"/>
        </w:rPr>
        <w:t>, 38197844</w:t>
      </w:r>
      <w:r w:rsidRPr="006F6DCC">
        <w:rPr>
          <w:color w:val="000000" w:themeColor="text1"/>
          <w:lang w:val="en-ID"/>
        </w:rPr>
        <w:t xml:space="preserve">. </w:t>
      </w:r>
      <w:hyperlink r:id="rId9" w:tgtFrame="_new" w:history="1">
        <w:r w:rsidRPr="006F6DCC">
          <w:rPr>
            <w:rStyle w:val="Hyperlink"/>
            <w:color w:val="000000" w:themeColor="text1"/>
            <w:u w:val="none"/>
            <w:lang w:val="en-ID"/>
          </w:rPr>
          <w:t>https://doi.org/10.3389/frvir.2024.38197844</w:t>
        </w:r>
      </w:hyperlink>
    </w:p>
    <w:p w14:paraId="4BCAA828" w14:textId="5F58AE8F" w:rsidR="00325A61" w:rsidRDefault="00325A61" w:rsidP="006F6DCC">
      <w:pPr>
        <w:pBdr>
          <w:top w:val="nil"/>
          <w:left w:val="nil"/>
          <w:bottom w:val="nil"/>
          <w:right w:val="nil"/>
          <w:between w:val="nil"/>
        </w:pBdr>
        <w:spacing w:before="300" w:after="300"/>
        <w:jc w:val="both"/>
        <w:rPr>
          <w:color w:val="000000"/>
        </w:rPr>
      </w:pP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