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81D27" w14:textId="77777777" w:rsidR="009303D9" w:rsidRDefault="009303D9" w:rsidP="00E165BC">
      <w:pPr>
        <w:pStyle w:val="papertitle"/>
        <w:spacing w:before="100" w:beforeAutospacing="1" w:after="100" w:afterAutospacing="1"/>
      </w:pPr>
      <w:r>
        <w:t>Paper Title</w:t>
      </w:r>
      <w:r w:rsidR="00E7596C">
        <w:t>*</w:t>
      </w:r>
      <w:r>
        <w:t xml:space="preserve"> (use style: </w:t>
      </w:r>
      <w:r>
        <w:rPr>
          <w:i/>
          <w:iCs/>
        </w:rPr>
        <w:t>paper title</w:t>
      </w:r>
      <w:r>
        <w:t>)</w:t>
      </w:r>
    </w:p>
    <w:p w14:paraId="60E34293" w14:textId="77777777" w:rsidR="009303D9" w:rsidRDefault="00D7522C" w:rsidP="00CA4392">
      <w:pPr>
        <w:pStyle w:val="Author"/>
        <w:spacing w:before="100" w:beforeAutospacing="1" w:after="100" w:afterAutospacing="1" w:line="120" w:lineRule="auto"/>
        <w:rPr>
          <w:sz w:val="16"/>
          <w:szCs w:val="16"/>
        </w:rPr>
      </w:pPr>
      <w:r>
        <w:rPr>
          <w:sz w:val="16"/>
          <w:szCs w:val="16"/>
        </w:rPr>
        <w:t>*</w:t>
      </w:r>
      <w:r w:rsidR="00CA4392" w:rsidRPr="00CA4392">
        <w:rPr>
          <w:sz w:val="16"/>
          <w:szCs w:val="16"/>
        </w:rPr>
        <w:t>Note: Sub-titles are not captured in Xplore and should not be used</w:t>
      </w:r>
    </w:p>
    <w:p w14:paraId="097DE057" w14:textId="77777777" w:rsidR="00D7522C" w:rsidRDefault="00FC6FA0" w:rsidP="00CA46A2">
      <w:pPr>
        <w:pStyle w:val="Author"/>
        <w:spacing w:before="100" w:beforeAutospacing="1" w:after="100" w:afterAutospacing="1" w:line="120" w:lineRule="auto"/>
        <w:rPr>
          <w:sz w:val="16"/>
          <w:szCs w:val="16"/>
        </w:rPr>
      </w:pPr>
      <w:r>
        <w:rPr>
          <w:sz w:val="16"/>
          <w:szCs w:val="16"/>
        </w:rPr>
        <w:t xml:space="preserve">*Note: </w:t>
      </w:r>
      <w:r w:rsidRPr="00FC6FA0">
        <w:rPr>
          <w:sz w:val="16"/>
          <w:szCs w:val="16"/>
        </w:rPr>
        <w:t>This paper version is for double blind review. Author should not add any of their information within the paper file.</w:t>
      </w:r>
    </w:p>
    <w:p w14:paraId="3D142267"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878971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554A4199"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CC37369"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112F3B0B"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5BF8DBCD"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75153A43" w14:textId="77777777" w:rsidR="005A1FBA" w:rsidRDefault="005A1FBA" w:rsidP="005A1FBA">
      <w:pPr>
        <w:pStyle w:val="NormalWeb"/>
        <w:spacing w:before="0" w:beforeAutospacing="0" w:after="120" w:afterAutospacing="0"/>
        <w:ind w:firstLine="284"/>
        <w:jc w:val="both"/>
        <w:rPr>
          <w:sz w:val="20"/>
          <w:szCs w:val="20"/>
        </w:rPr>
      </w:pPr>
      <w:r w:rsidRPr="005A1FBA">
        <w:rPr>
          <w:sz w:val="20"/>
          <w:szCs w:val="20"/>
        </w:rPr>
        <w:t xml:space="preserve">This template must be used as a guideline for the format and structure of articles published in the proceedings of the International Conference on Education and Technology (ICET). Authors are required to comply with the prescribed writing rules and structure, including font type, font size, formatting of tables and figures, and citation style. This template adopts a two-column format consisting of left and right columns. The columns are interconnected, so text will automatically flow from the left column to the right column once the left column is filled. Subheadings should be written using the provided styles (e.g., </w:t>
      </w:r>
      <w:r w:rsidRPr="005A1FBA">
        <w:rPr>
          <w:rStyle w:val="Emphasis"/>
          <w:sz w:val="20"/>
          <w:szCs w:val="20"/>
        </w:rPr>
        <w:t>Heading 1</w:t>
      </w:r>
      <w:r w:rsidRPr="005A1FBA">
        <w:rPr>
          <w:sz w:val="20"/>
          <w:szCs w:val="20"/>
        </w:rPr>
        <w:t>) prepared by the committee.</w:t>
      </w:r>
    </w:p>
    <w:p w14:paraId="4A6900AB" w14:textId="77777777" w:rsidR="005A1FBA" w:rsidRDefault="005A1FBA" w:rsidP="005A1FBA">
      <w:pPr>
        <w:pStyle w:val="NormalWeb"/>
        <w:spacing w:before="0" w:beforeAutospacing="0" w:after="120" w:afterAutospacing="0"/>
        <w:ind w:firstLine="284"/>
        <w:jc w:val="both"/>
        <w:rPr>
          <w:sz w:val="20"/>
          <w:szCs w:val="20"/>
        </w:rPr>
      </w:pPr>
      <w:r w:rsidRPr="005A1FBA">
        <w:rPr>
          <w:sz w:val="20"/>
          <w:szCs w:val="20"/>
        </w:rPr>
        <w:t>The introduction must include a general background, a review of previous studies (state of the art) to establish the scientific novelty of the article, a clear statement of the novelty, and the research problem (gap) or hypothesis. The final part of the introduction should present the objectives of the study and the limitations of the article. A separate literature review section is not required within the introduction. All manuscript content in each subsection must be written in Times New Roman, 10-point font, using A4 paper size (210 × 297 mm or 8.27” × 11.69”).</w:t>
      </w:r>
    </w:p>
    <w:p w14:paraId="394B825A" w14:textId="77777777" w:rsidR="005A1FBA" w:rsidRPr="005A1FBA" w:rsidRDefault="005A1FBA" w:rsidP="005A1FBA">
      <w:pPr>
        <w:pStyle w:val="NormalWeb"/>
        <w:spacing w:before="0" w:beforeAutospacing="0" w:after="120" w:afterAutospacing="0"/>
        <w:ind w:firstLine="284"/>
        <w:jc w:val="both"/>
        <w:rPr>
          <w:sz w:val="20"/>
          <w:szCs w:val="20"/>
        </w:rPr>
      </w:pPr>
      <w:r w:rsidRPr="005A1FBA">
        <w:rPr>
          <w:sz w:val="20"/>
          <w:szCs w:val="20"/>
        </w:rPr>
        <w:t>All paragraphs, both in the left and right columns, must be justified. The article content must follow the template formatting rules with margins set to: top 1.9 cm, left 1.6 cm, right 1.6 cm, and bottom 2.56 cm. Paragraph spacing should be set as follows: left “0 pt”, right “0 pt”, before “0 pt”, and after “6 pt”.</w:t>
      </w:r>
    </w:p>
    <w:p w14:paraId="20D4958F" w14:textId="77777777" w:rsidR="00BA0172" w:rsidRDefault="00BA0172" w:rsidP="00BA0172">
      <w:pPr>
        <w:pStyle w:val="Heading1"/>
      </w:pPr>
      <w:r>
        <w:t>Method</w:t>
      </w:r>
    </w:p>
    <w:p w14:paraId="167A40C8" w14:textId="77777777" w:rsidR="005A1FBA" w:rsidRDefault="005A1FBA" w:rsidP="005A1FBA">
      <w:pPr>
        <w:pStyle w:val="NormalWeb"/>
        <w:spacing w:before="0" w:beforeAutospacing="0" w:after="120" w:afterAutospacing="0"/>
        <w:ind w:firstLine="720"/>
        <w:jc w:val="both"/>
        <w:rPr>
          <w:sz w:val="20"/>
          <w:szCs w:val="20"/>
        </w:rPr>
      </w:pPr>
      <w:r w:rsidRPr="005A1FBA">
        <w:rPr>
          <w:sz w:val="20"/>
          <w:szCs w:val="20"/>
        </w:rPr>
        <w:t>This section should explain the research in a chronological manner, including the research design, procedures, testing methods, and data collection techniques. The explanation may be supported by diagrams, flowcharts, or tables. The description of the research process must be supported by relevant references to ensure that it is scientifically acceptable.</w:t>
      </w:r>
    </w:p>
    <w:p w14:paraId="6B13E41D" w14:textId="77777777" w:rsidR="005A1FBA" w:rsidRDefault="005A1FBA" w:rsidP="005A1FBA">
      <w:pPr>
        <w:pStyle w:val="NormalWeb"/>
        <w:spacing w:before="0" w:beforeAutospacing="0" w:after="120" w:afterAutospacing="0"/>
        <w:ind w:firstLine="720"/>
        <w:jc w:val="both"/>
        <w:rPr>
          <w:sz w:val="20"/>
          <w:szCs w:val="20"/>
        </w:rPr>
      </w:pPr>
      <w:r w:rsidRPr="005A1FBA">
        <w:rPr>
          <w:sz w:val="20"/>
          <w:szCs w:val="20"/>
        </w:rPr>
        <w:t xml:space="preserve">Since this template uses a two-column format (left and right), any explanation of methods that includes diagrams, flowcharts, or tables must be adjusted to fit within the column layout. Examples of the use of diagrams, flowcharts, and tables in explaining research methods can be seen in Figures 1 and 2 and Table 1. Figure captions should use the style </w:t>
      </w:r>
      <w:r w:rsidRPr="005A1FBA">
        <w:rPr>
          <w:rStyle w:val="Emphasis"/>
          <w:sz w:val="20"/>
          <w:szCs w:val="20"/>
        </w:rPr>
        <w:t>Fig. 1</w:t>
      </w:r>
      <w:r w:rsidRPr="005A1FBA">
        <w:rPr>
          <w:sz w:val="20"/>
          <w:szCs w:val="20"/>
        </w:rPr>
        <w:t xml:space="preserve">, while tables should use the style </w:t>
      </w:r>
      <w:r w:rsidRPr="005A1FBA">
        <w:rPr>
          <w:rStyle w:val="Emphasis"/>
          <w:sz w:val="20"/>
          <w:szCs w:val="20"/>
        </w:rPr>
        <w:t xml:space="preserve">TABLE </w:t>
      </w:r>
      <w:r w:rsidRPr="005A1FBA">
        <w:rPr>
          <w:rStyle w:val="Emphasis"/>
          <w:sz w:val="20"/>
          <w:szCs w:val="20"/>
        </w:rPr>
        <w:t>I</w:t>
      </w:r>
      <w:r w:rsidRPr="005A1FBA">
        <w:rPr>
          <w:sz w:val="20"/>
          <w:szCs w:val="20"/>
        </w:rPr>
        <w:t>. Tables must be formatted using Times New Roman, 8-point font.</w:t>
      </w:r>
    </w:p>
    <w:p w14:paraId="752313DC" w14:textId="77777777" w:rsidR="005A1FBA" w:rsidRDefault="005A1FBA" w:rsidP="005A1FBA">
      <w:pPr>
        <w:pStyle w:val="NormalWeb"/>
        <w:spacing w:before="0" w:beforeAutospacing="0" w:after="120" w:afterAutospacing="0"/>
        <w:ind w:firstLine="284"/>
        <w:jc w:val="both"/>
        <w:rPr>
          <w:sz w:val="20"/>
          <w:szCs w:val="20"/>
        </w:rPr>
      </w:pPr>
      <w:r w:rsidRPr="005A1FBA">
        <w:rPr>
          <w:sz w:val="20"/>
          <w:szCs w:val="20"/>
        </w:rPr>
        <w:t>For embedding images in the paper, authors are requested to follow the guidelines below:</w:t>
      </w:r>
    </w:p>
    <w:p w14:paraId="5DBDCB57" w14:textId="77777777" w:rsidR="005A1FBA" w:rsidRPr="005A1FBA" w:rsidRDefault="00FC6FA0" w:rsidP="005A1FBA">
      <w:pPr>
        <w:pStyle w:val="NormalWeb"/>
        <w:spacing w:before="0" w:beforeAutospacing="0" w:after="120" w:afterAutospacing="0"/>
        <w:ind w:firstLine="284"/>
        <w:jc w:val="both"/>
        <w:rPr>
          <w:sz w:val="20"/>
          <w:szCs w:val="20"/>
        </w:rPr>
      </w:pPr>
      <w:r w:rsidRPr="005A1FBA">
        <w:rPr>
          <w:sz w:val="20"/>
          <w:szCs w:val="20"/>
        </w:rPr>
        <w:t>Minimum Resolution: Images (photographs, line drawings, maps) should have a minimum resolution of 300 DPI (dots per inch) for linework and 150-300 DPI for photographs.</w:t>
      </w:r>
    </w:p>
    <w:p w14:paraId="552EC283" w14:textId="77777777" w:rsidR="00FC6FA0" w:rsidRPr="005A1FBA" w:rsidRDefault="00FC6FA0" w:rsidP="005A1FBA">
      <w:pPr>
        <w:pStyle w:val="NormalWeb"/>
        <w:numPr>
          <w:ilvl w:val="0"/>
          <w:numId w:val="25"/>
        </w:numPr>
        <w:spacing w:before="0" w:beforeAutospacing="0" w:after="120" w:afterAutospacing="0"/>
        <w:ind w:left="567"/>
        <w:jc w:val="both"/>
        <w:rPr>
          <w:sz w:val="20"/>
          <w:szCs w:val="20"/>
        </w:rPr>
      </w:pPr>
      <w:r w:rsidRPr="005A1FBA">
        <w:rPr>
          <w:sz w:val="20"/>
          <w:szCs w:val="20"/>
        </w:rPr>
        <w:t>Format: Preferred formats are JPEG, TIFF, or PNG.</w:t>
      </w:r>
    </w:p>
    <w:p w14:paraId="7DE909BB" w14:textId="77777777" w:rsidR="00FC6FA0" w:rsidRPr="005A1FBA" w:rsidRDefault="00FC6FA0" w:rsidP="005A1FBA">
      <w:pPr>
        <w:numPr>
          <w:ilvl w:val="0"/>
          <w:numId w:val="25"/>
        </w:numPr>
        <w:spacing w:after="120"/>
        <w:ind w:left="567"/>
        <w:jc w:val="both"/>
      </w:pPr>
      <w:r w:rsidRPr="005A1FBA">
        <w:t>Quality: Figures must be clear, sharp, and not pixelated. Any text within the images must be legible.</w:t>
      </w:r>
    </w:p>
    <w:p w14:paraId="70274B95" w14:textId="77777777" w:rsidR="00FC6FA0" w:rsidRPr="005A1FBA" w:rsidRDefault="00FC6FA0" w:rsidP="005A1FBA">
      <w:pPr>
        <w:numPr>
          <w:ilvl w:val="0"/>
          <w:numId w:val="25"/>
        </w:numPr>
        <w:spacing w:after="120"/>
        <w:ind w:left="567"/>
        <w:jc w:val="both"/>
      </w:pPr>
      <w:r w:rsidRPr="005A1FBA">
        <w:t>Separation: Original high-resolution files should often be submitted separately from the main manuscript file, especially for complex graphs.</w:t>
      </w:r>
    </w:p>
    <w:p w14:paraId="2E8B8EB0" w14:textId="77777777" w:rsidR="00FC6FA0" w:rsidRDefault="00FC6FA0" w:rsidP="005A1FBA">
      <w:pPr>
        <w:numPr>
          <w:ilvl w:val="0"/>
          <w:numId w:val="25"/>
        </w:numPr>
        <w:spacing w:after="120"/>
        <w:ind w:left="567"/>
        <w:jc w:val="both"/>
      </w:pPr>
      <w:r w:rsidRPr="005A1FBA">
        <w:t>No Screenshots: Images should not be taken from screenshots or print screens, as these usually lack the necessary resolution.</w:t>
      </w:r>
    </w:p>
    <w:p w14:paraId="3AEDBDA5" w14:textId="77777777" w:rsidR="005A1FBA" w:rsidRPr="005A1FBA" w:rsidRDefault="005A1FBA" w:rsidP="005A1FBA">
      <w:pPr>
        <w:spacing w:after="120"/>
        <w:ind w:left="567"/>
        <w:jc w:val="both"/>
      </w:pPr>
    </w:p>
    <w:p w14:paraId="4D913643" w14:textId="2460D036" w:rsidR="001619CB" w:rsidRPr="00D027CC" w:rsidRDefault="00FC6FA0" w:rsidP="00FC6FA0">
      <w:pPr>
        <w:spacing w:after="120"/>
        <w:ind w:firstLine="284"/>
        <w:jc w:val="both"/>
        <w:rPr>
          <w:noProof/>
        </w:rPr>
      </w:pPr>
      <w:r>
        <w:t xml:space="preserve"> </w:t>
      </w:r>
      <w:r w:rsidR="0073215A" w:rsidRPr="00D027CC">
        <w:rPr>
          <w:noProof/>
        </w:rPr>
        <w:drawing>
          <wp:inline distT="0" distB="0" distL="0" distR="0" wp14:anchorId="711F6C0F" wp14:editId="3CD3CCB3">
            <wp:extent cx="274320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b="23256"/>
                    <a:stretch>
                      <a:fillRect/>
                    </a:stretch>
                  </pic:blipFill>
                  <pic:spPr bwMode="auto">
                    <a:xfrm>
                      <a:off x="0" y="0"/>
                      <a:ext cx="2743200" cy="628650"/>
                    </a:xfrm>
                    <a:prstGeom prst="rect">
                      <a:avLst/>
                    </a:prstGeom>
                    <a:noFill/>
                    <a:ln>
                      <a:noFill/>
                    </a:ln>
                  </pic:spPr>
                </pic:pic>
              </a:graphicData>
            </a:graphic>
          </wp:inline>
        </w:drawing>
      </w:r>
    </w:p>
    <w:p w14:paraId="56DB8194" w14:textId="77777777" w:rsidR="001619CB" w:rsidRDefault="001619CB" w:rsidP="001619CB">
      <w:pPr>
        <w:pStyle w:val="Figure"/>
      </w:pPr>
      <w:r>
        <w:t xml:space="preserve">Example of a figure </w:t>
      </w:r>
      <w:r w:rsidRPr="005B520E">
        <w:t>caption</w:t>
      </w:r>
      <w:r>
        <w:t xml:space="preserve">. </w:t>
      </w:r>
      <w:r w:rsidRPr="00575BCA">
        <w:rPr>
          <w:iCs/>
        </w:rPr>
        <w:t>(</w:t>
      </w:r>
      <w:r w:rsidRPr="005B0344">
        <w:rPr>
          <w:i/>
          <w:iCs/>
        </w:rPr>
        <w:t>figure caption</w:t>
      </w:r>
      <w:r w:rsidRPr="00575BCA">
        <w:rPr>
          <w:iCs/>
        </w:rPr>
        <w:t>)</w:t>
      </w:r>
    </w:p>
    <w:p w14:paraId="3E06F16B" w14:textId="37547361" w:rsidR="00B61612" w:rsidRDefault="0073215A" w:rsidP="00CC668F">
      <w:pPr>
        <w:spacing w:after="120"/>
        <w:rPr>
          <w:noProof/>
        </w:rPr>
      </w:pPr>
      <w:r w:rsidRPr="00D027CC">
        <w:rPr>
          <w:noProof/>
        </w:rPr>
        <w:drawing>
          <wp:inline distT="0" distB="0" distL="0" distR="0" wp14:anchorId="5D815FA1" wp14:editId="3DC29510">
            <wp:extent cx="2070100" cy="1854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b="6146"/>
                    <a:stretch>
                      <a:fillRect/>
                    </a:stretch>
                  </pic:blipFill>
                  <pic:spPr bwMode="auto">
                    <a:xfrm>
                      <a:off x="0" y="0"/>
                      <a:ext cx="2070100" cy="1854200"/>
                    </a:xfrm>
                    <a:prstGeom prst="rect">
                      <a:avLst/>
                    </a:prstGeom>
                    <a:noFill/>
                    <a:ln>
                      <a:noFill/>
                    </a:ln>
                  </pic:spPr>
                </pic:pic>
              </a:graphicData>
            </a:graphic>
          </wp:inline>
        </w:drawing>
      </w:r>
    </w:p>
    <w:p w14:paraId="2B6869DE" w14:textId="77777777" w:rsidR="005A68D1" w:rsidRDefault="005A68D1" w:rsidP="005A68D1">
      <w:pPr>
        <w:pStyle w:val="Figure"/>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FB234E0" w14:textId="77777777" w:rsidR="00CC668F" w:rsidRPr="006C2F6C" w:rsidRDefault="00CC668F" w:rsidP="006C2F6C">
      <w:pPr>
        <w:pStyle w:val="TABLE"/>
        <w:tabs>
          <w:tab w:val="clear" w:pos="3915"/>
        </w:tabs>
      </w:pPr>
      <w:r w:rsidRPr="006C2F6C">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CC668F" w14:paraId="72481D80" w14:textId="77777777">
        <w:tblPrEx>
          <w:tblCellMar>
            <w:top w:w="0" w:type="dxa"/>
            <w:bottom w:w="0" w:type="dxa"/>
          </w:tblCellMar>
        </w:tblPrEx>
        <w:trPr>
          <w:cantSplit/>
          <w:trHeight w:val="240"/>
          <w:tblHeader/>
          <w:jc w:val="center"/>
        </w:trPr>
        <w:tc>
          <w:tcPr>
            <w:tcW w:w="720" w:type="dxa"/>
            <w:vMerge w:val="restart"/>
            <w:vAlign w:val="center"/>
          </w:tcPr>
          <w:p w14:paraId="52A35D4D" w14:textId="77777777" w:rsidR="00CC668F" w:rsidRDefault="00CC668F">
            <w:pPr>
              <w:pStyle w:val="tablecolhead"/>
            </w:pPr>
            <w:r>
              <w:t>Table Head</w:t>
            </w:r>
          </w:p>
        </w:tc>
        <w:tc>
          <w:tcPr>
            <w:tcW w:w="4140" w:type="dxa"/>
            <w:gridSpan w:val="3"/>
            <w:vAlign w:val="center"/>
          </w:tcPr>
          <w:p w14:paraId="603F2A56" w14:textId="77777777" w:rsidR="00CC668F" w:rsidRDefault="00CC668F">
            <w:pPr>
              <w:pStyle w:val="tablecolhead"/>
            </w:pPr>
            <w:r>
              <w:t>Table Column Head</w:t>
            </w:r>
          </w:p>
        </w:tc>
      </w:tr>
      <w:tr w:rsidR="00CC668F" w14:paraId="10CAA377" w14:textId="77777777">
        <w:tblPrEx>
          <w:tblCellMar>
            <w:top w:w="0" w:type="dxa"/>
            <w:bottom w:w="0" w:type="dxa"/>
          </w:tblCellMar>
        </w:tblPrEx>
        <w:trPr>
          <w:cantSplit/>
          <w:trHeight w:val="240"/>
          <w:tblHeader/>
          <w:jc w:val="center"/>
        </w:trPr>
        <w:tc>
          <w:tcPr>
            <w:tcW w:w="720" w:type="dxa"/>
            <w:vMerge/>
          </w:tcPr>
          <w:p w14:paraId="53A0A5CB" w14:textId="77777777" w:rsidR="00CC668F" w:rsidRDefault="00CC668F">
            <w:pPr>
              <w:rPr>
                <w:sz w:val="16"/>
                <w:szCs w:val="16"/>
              </w:rPr>
            </w:pPr>
          </w:p>
        </w:tc>
        <w:tc>
          <w:tcPr>
            <w:tcW w:w="2340" w:type="dxa"/>
            <w:vAlign w:val="center"/>
          </w:tcPr>
          <w:p w14:paraId="550544F8" w14:textId="77777777" w:rsidR="00CC668F" w:rsidRDefault="00CC668F">
            <w:pPr>
              <w:pStyle w:val="tablecolsubhead"/>
            </w:pPr>
            <w:r>
              <w:t>Table column subhead</w:t>
            </w:r>
          </w:p>
        </w:tc>
        <w:tc>
          <w:tcPr>
            <w:tcW w:w="900" w:type="dxa"/>
            <w:vAlign w:val="center"/>
          </w:tcPr>
          <w:p w14:paraId="4633D155" w14:textId="77777777" w:rsidR="00CC668F" w:rsidRDefault="00CC668F">
            <w:pPr>
              <w:pStyle w:val="tablecolsubhead"/>
            </w:pPr>
            <w:r>
              <w:t>Subhead</w:t>
            </w:r>
          </w:p>
        </w:tc>
        <w:tc>
          <w:tcPr>
            <w:tcW w:w="900" w:type="dxa"/>
            <w:vAlign w:val="center"/>
          </w:tcPr>
          <w:p w14:paraId="4CF291A7" w14:textId="77777777" w:rsidR="00CC668F" w:rsidRDefault="00CC668F">
            <w:pPr>
              <w:pStyle w:val="tablecolsubhead"/>
            </w:pPr>
            <w:r>
              <w:t>Subhead</w:t>
            </w:r>
          </w:p>
        </w:tc>
      </w:tr>
      <w:tr w:rsidR="00CC668F" w14:paraId="363301F2" w14:textId="77777777">
        <w:tblPrEx>
          <w:tblCellMar>
            <w:top w:w="0" w:type="dxa"/>
            <w:bottom w:w="0" w:type="dxa"/>
          </w:tblCellMar>
        </w:tblPrEx>
        <w:trPr>
          <w:trHeight w:val="320"/>
          <w:jc w:val="center"/>
        </w:trPr>
        <w:tc>
          <w:tcPr>
            <w:tcW w:w="720" w:type="dxa"/>
            <w:vAlign w:val="center"/>
          </w:tcPr>
          <w:p w14:paraId="48EDC001" w14:textId="77777777" w:rsidR="00CC668F" w:rsidRDefault="00CC668F">
            <w:pPr>
              <w:pStyle w:val="tablecopy"/>
              <w:rPr>
                <w:sz w:val="8"/>
                <w:szCs w:val="8"/>
              </w:rPr>
            </w:pPr>
            <w:r>
              <w:t>copy</w:t>
            </w:r>
          </w:p>
        </w:tc>
        <w:tc>
          <w:tcPr>
            <w:tcW w:w="2340" w:type="dxa"/>
            <w:vAlign w:val="center"/>
          </w:tcPr>
          <w:p w14:paraId="63EBD3E8" w14:textId="77777777" w:rsidR="00CC668F" w:rsidRDefault="00CC668F">
            <w:pPr>
              <w:pStyle w:val="tablecopy"/>
            </w:pPr>
            <w:r>
              <w:t>More table copy</w:t>
            </w:r>
            <w:r>
              <w:rPr>
                <w:vertAlign w:val="superscript"/>
              </w:rPr>
              <w:t>a</w:t>
            </w:r>
          </w:p>
        </w:tc>
        <w:tc>
          <w:tcPr>
            <w:tcW w:w="900" w:type="dxa"/>
            <w:vAlign w:val="center"/>
          </w:tcPr>
          <w:p w14:paraId="692D5A8C" w14:textId="77777777" w:rsidR="00CC668F" w:rsidRDefault="00CC668F">
            <w:pPr>
              <w:rPr>
                <w:sz w:val="16"/>
                <w:szCs w:val="16"/>
              </w:rPr>
            </w:pPr>
          </w:p>
        </w:tc>
        <w:tc>
          <w:tcPr>
            <w:tcW w:w="900" w:type="dxa"/>
            <w:vAlign w:val="center"/>
          </w:tcPr>
          <w:p w14:paraId="0BF7A2F3" w14:textId="77777777" w:rsidR="00CC668F" w:rsidRDefault="00CC668F">
            <w:pPr>
              <w:rPr>
                <w:sz w:val="16"/>
                <w:szCs w:val="16"/>
              </w:rPr>
            </w:pPr>
          </w:p>
        </w:tc>
      </w:tr>
    </w:tbl>
    <w:p w14:paraId="5DDE6732" w14:textId="77777777" w:rsidR="009303D9" w:rsidRDefault="00BA0172" w:rsidP="006B6B66">
      <w:pPr>
        <w:pStyle w:val="Heading1"/>
      </w:pPr>
      <w:r>
        <w:t>Result And Discussion</w:t>
      </w:r>
    </w:p>
    <w:p w14:paraId="3829D18A"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 xml:space="preserve">Complete all content and organizational editing before formatting. Please note </w:t>
      </w:r>
      <w:r w:rsidR="00D7522C">
        <w:rPr>
          <w:lang w:val="en-US"/>
        </w:rPr>
        <w:lastRenderedPageBreak/>
        <w:t>sections A-D below for more information on proofreading, spelling and grammar.</w:t>
      </w:r>
    </w:p>
    <w:p w14:paraId="375875F2"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7B1A472" w14:textId="77777777" w:rsidR="009303D9" w:rsidRDefault="009303D9" w:rsidP="00ED0149">
      <w:pPr>
        <w:pStyle w:val="Heading2"/>
      </w:pPr>
      <w:r w:rsidRPr="00ED0149">
        <w:t>Abbreviations</w:t>
      </w:r>
      <w:r>
        <w:t xml:space="preserve"> and Acronyms</w:t>
      </w:r>
    </w:p>
    <w:p w14:paraId="54FE99F5"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46651F19" w14:textId="77777777" w:rsidR="009303D9" w:rsidRDefault="009303D9" w:rsidP="00ED0149">
      <w:pPr>
        <w:pStyle w:val="Heading2"/>
      </w:pPr>
      <w:r>
        <w:t>Units</w:t>
      </w:r>
    </w:p>
    <w:p w14:paraId="3066ECC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7796814E"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63EB8691"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5D9664FB"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6DACD822"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1AEC8039" w14:textId="77777777" w:rsidR="009303D9" w:rsidRPr="005B520E" w:rsidRDefault="009303D9" w:rsidP="00ED0149">
      <w:pPr>
        <w:pStyle w:val="Heading2"/>
      </w:pPr>
      <w:r w:rsidRPr="005B520E">
        <w:t>Equations</w:t>
      </w:r>
    </w:p>
    <w:p w14:paraId="7DFFC586"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8499612"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A0F1C10"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50B45E63" w14:textId="77777777" w:rsidR="009303D9" w:rsidRDefault="009303D9" w:rsidP="00E7596C">
      <w:pPr>
        <w:pStyle w:val="BodyText"/>
      </w:pPr>
      <w:r>
        <w:t xml:space="preserve">Note that the equation is centered using a center tab stop. Be sure that the symbols in your equation have been defined before or immediately following the equation. Use “(1)”, not “Eq. (1)” or “equation (1)”, except at the beginning of a </w:t>
      </w:r>
      <w:r>
        <w:t>sentence: “Equation (1) is . . .”</w:t>
      </w:r>
    </w:p>
    <w:p w14:paraId="3295EE3B" w14:textId="77777777" w:rsidR="009303D9" w:rsidRDefault="009303D9" w:rsidP="00ED0149">
      <w:pPr>
        <w:pStyle w:val="Heading2"/>
      </w:pPr>
      <w:r>
        <w:t>Some Common Mistakes</w:t>
      </w:r>
    </w:p>
    <w:p w14:paraId="3CE12759" w14:textId="77777777" w:rsidR="009303D9" w:rsidRPr="005B520E" w:rsidRDefault="009303D9" w:rsidP="00E7596C">
      <w:pPr>
        <w:pStyle w:val="bulletlist"/>
      </w:pPr>
      <w:r w:rsidRPr="005B520E">
        <w:t>The word “data” is plural, not singular.</w:t>
      </w:r>
    </w:p>
    <w:p w14:paraId="24AF59F9"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61B7AB9"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740002C"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0D53604B" w14:textId="77777777" w:rsidR="009303D9" w:rsidRPr="005B520E" w:rsidRDefault="009303D9" w:rsidP="00E7596C">
      <w:pPr>
        <w:pStyle w:val="bulletlist"/>
      </w:pPr>
      <w:r w:rsidRPr="005B520E">
        <w:t>Do not use the word “essentially” to mean “approximately” or “effectively”.</w:t>
      </w:r>
    </w:p>
    <w:p w14:paraId="52A1DB96"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2671E8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7AE2FD45" w14:textId="77777777" w:rsidR="009303D9" w:rsidRPr="005B520E" w:rsidRDefault="009303D9" w:rsidP="00E7596C">
      <w:pPr>
        <w:pStyle w:val="bulletlist"/>
      </w:pPr>
      <w:r w:rsidRPr="005B520E">
        <w:t>Do not confuse “imply” and “infer”.</w:t>
      </w:r>
    </w:p>
    <w:p w14:paraId="711B449D" w14:textId="77777777" w:rsidR="009303D9" w:rsidRPr="005B520E" w:rsidRDefault="009303D9" w:rsidP="00E7596C">
      <w:pPr>
        <w:pStyle w:val="bulletlist"/>
      </w:pPr>
      <w:r w:rsidRPr="005B520E">
        <w:t>The prefix “non” is not a word; it should be joined to the word it modifies, usually without a hyphen.</w:t>
      </w:r>
    </w:p>
    <w:p w14:paraId="3E242150" w14:textId="77777777" w:rsidR="009303D9" w:rsidRPr="005B520E" w:rsidRDefault="009303D9" w:rsidP="00E7596C">
      <w:pPr>
        <w:pStyle w:val="bulletlist"/>
      </w:pPr>
      <w:r w:rsidRPr="005B520E">
        <w:t>There is no period after the “et” in the Latin abbreviation “et al.”.</w:t>
      </w:r>
    </w:p>
    <w:p w14:paraId="0B1ED1A8" w14:textId="77777777" w:rsidR="009303D9" w:rsidRPr="005B520E" w:rsidRDefault="009303D9" w:rsidP="00E7596C">
      <w:pPr>
        <w:pStyle w:val="bulletlist"/>
      </w:pPr>
      <w:r w:rsidRPr="005B520E">
        <w:t>The abbreviation “i.e.” means “that is”, and the abbreviation “e.g.” means “for example”.</w:t>
      </w:r>
    </w:p>
    <w:p w14:paraId="385DDA78" w14:textId="77777777" w:rsidR="009303D9" w:rsidRDefault="009303D9" w:rsidP="00E7596C">
      <w:pPr>
        <w:pStyle w:val="BodyText"/>
      </w:pPr>
      <w:r w:rsidRPr="005B520E">
        <w:t>An excellent style manual for science writers is [7].</w:t>
      </w:r>
    </w:p>
    <w:p w14:paraId="03930F87" w14:textId="77777777" w:rsidR="005A68D1" w:rsidRDefault="005A1FBA" w:rsidP="005A68D1">
      <w:pPr>
        <w:pStyle w:val="BodyText"/>
        <w:ind w:firstLine="0"/>
      </w:pPr>
      <w:r>
        <w:tab/>
      </w:r>
      <w:r w:rsidR="009E6E1A" w:rsidRPr="009E6E1A">
        <w:rPr>
          <w:lang w:val="en-US"/>
        </w:rPr>
        <w:t>Considering that this template uses a two-column layout (left and right columns), if authors include images or tables of relatively large size, they should be formatted according to the following guidelines, as illustrated in Figure 3 and Table II.</w:t>
      </w:r>
    </w:p>
    <w:p w14:paraId="3BC77108" w14:textId="77777777" w:rsidR="006C2F6C" w:rsidRDefault="006C2F6C" w:rsidP="005A68D1">
      <w:pPr>
        <w:pStyle w:val="BodyText"/>
        <w:ind w:firstLine="0"/>
        <w:rPr>
          <w:noProof/>
        </w:rPr>
      </w:pPr>
    </w:p>
    <w:p w14:paraId="6D480237" w14:textId="77777777" w:rsidR="006C2F6C" w:rsidRDefault="006C2F6C" w:rsidP="005A68D1">
      <w:pPr>
        <w:pStyle w:val="BodyText"/>
        <w:ind w:firstLine="0"/>
        <w:rPr>
          <w:noProof/>
        </w:rPr>
      </w:pPr>
    </w:p>
    <w:p w14:paraId="7E89EEAA" w14:textId="77777777" w:rsidR="006C2F6C" w:rsidRDefault="006C2F6C" w:rsidP="005A68D1">
      <w:pPr>
        <w:pStyle w:val="BodyText"/>
        <w:ind w:firstLine="0"/>
        <w:rPr>
          <w:noProof/>
        </w:rPr>
      </w:pPr>
    </w:p>
    <w:p w14:paraId="0C95E52D" w14:textId="77777777" w:rsidR="006C2F6C" w:rsidRDefault="006C2F6C" w:rsidP="005A68D1">
      <w:pPr>
        <w:pStyle w:val="BodyText"/>
        <w:ind w:firstLine="0"/>
        <w:rPr>
          <w:noProof/>
        </w:rPr>
      </w:pPr>
    </w:p>
    <w:p w14:paraId="6D8594BC" w14:textId="77777777" w:rsidR="006C2F6C" w:rsidRDefault="006C2F6C" w:rsidP="005A68D1">
      <w:pPr>
        <w:pStyle w:val="BodyText"/>
        <w:ind w:firstLine="0"/>
        <w:rPr>
          <w:noProof/>
        </w:rPr>
      </w:pPr>
    </w:p>
    <w:p w14:paraId="38A7E2A3" w14:textId="77777777" w:rsidR="006C2F6C" w:rsidRDefault="006C2F6C" w:rsidP="005A68D1">
      <w:pPr>
        <w:pStyle w:val="BodyText"/>
        <w:ind w:firstLine="0"/>
        <w:rPr>
          <w:noProof/>
        </w:rPr>
      </w:pPr>
    </w:p>
    <w:p w14:paraId="1BAE6840" w14:textId="77777777" w:rsidR="006C2F6C" w:rsidRDefault="006C2F6C" w:rsidP="005A68D1">
      <w:pPr>
        <w:pStyle w:val="BodyText"/>
        <w:ind w:firstLine="0"/>
        <w:rPr>
          <w:noProof/>
        </w:rPr>
      </w:pPr>
    </w:p>
    <w:p w14:paraId="0CE21B59" w14:textId="77777777" w:rsidR="006C2F6C" w:rsidRDefault="006C2F6C" w:rsidP="005A68D1">
      <w:pPr>
        <w:pStyle w:val="BodyText"/>
        <w:ind w:firstLine="0"/>
        <w:rPr>
          <w:noProof/>
        </w:rPr>
      </w:pPr>
    </w:p>
    <w:p w14:paraId="593FCC5E" w14:textId="77777777" w:rsidR="00CA46A2" w:rsidRDefault="00CA46A2" w:rsidP="00CA46A2">
      <w:pPr>
        <w:pStyle w:val="TABLE"/>
        <w:numPr>
          <w:ilvl w:val="0"/>
          <w:numId w:val="0"/>
        </w:numPr>
      </w:pPr>
    </w:p>
    <w:p w14:paraId="7F902456" w14:textId="77777777" w:rsidR="00CA46A2" w:rsidRDefault="00CA46A2" w:rsidP="00CA46A2">
      <w:pPr>
        <w:pStyle w:val="TABLE"/>
        <w:numPr>
          <w:ilvl w:val="0"/>
          <w:numId w:val="0"/>
        </w:numPr>
        <w:jc w:val="both"/>
        <w:sectPr w:rsidR="00CA46A2" w:rsidSect="003B4E04">
          <w:type w:val="continuous"/>
          <w:pgSz w:w="11906" w:h="16838" w:code="9"/>
          <w:pgMar w:top="1080" w:right="907" w:bottom="1440" w:left="907" w:header="720" w:footer="720" w:gutter="0"/>
          <w:cols w:num="2" w:space="360"/>
          <w:docGrid w:linePitch="360"/>
        </w:sectPr>
      </w:pPr>
    </w:p>
    <w:p w14:paraId="57CEF08D" w14:textId="77777777" w:rsidR="006C2F6C" w:rsidRPr="00CA46A2" w:rsidRDefault="00CA46A2" w:rsidP="00CA46A2">
      <w:pPr>
        <w:pStyle w:val="TABLE"/>
        <w:tabs>
          <w:tab w:val="clear" w:pos="3915"/>
        </w:tabs>
      </w:pPr>
      <w:r w:rsidRPr="00CA46A2">
        <w:t>Table Type Styles</w:t>
      </w:r>
    </w:p>
    <w:p w14:paraId="38EF2E0F" w14:textId="12B5DA44" w:rsidR="006C2F6C" w:rsidRDefault="0073215A" w:rsidP="006C2F6C">
      <w:pPr>
        <w:pStyle w:val="BodyText"/>
        <w:ind w:firstLine="0"/>
        <w:jc w:val="center"/>
        <w:rPr>
          <w:noProof/>
        </w:rPr>
      </w:pPr>
      <w:r w:rsidRPr="007414E9">
        <w:rPr>
          <w:noProof/>
        </w:rPr>
        <w:drawing>
          <wp:inline distT="0" distB="0" distL="0" distR="0" wp14:anchorId="473E8352" wp14:editId="6FEA8323">
            <wp:extent cx="6140450" cy="22288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t="7219"/>
                    <a:stretch>
                      <a:fillRect/>
                    </a:stretch>
                  </pic:blipFill>
                  <pic:spPr bwMode="auto">
                    <a:xfrm>
                      <a:off x="0" y="0"/>
                      <a:ext cx="6140450" cy="2228850"/>
                    </a:xfrm>
                    <a:prstGeom prst="rect">
                      <a:avLst/>
                    </a:prstGeom>
                    <a:noFill/>
                    <a:ln>
                      <a:noFill/>
                    </a:ln>
                  </pic:spPr>
                </pic:pic>
              </a:graphicData>
            </a:graphic>
          </wp:inline>
        </w:drawing>
      </w:r>
    </w:p>
    <w:p w14:paraId="4AC6D150" w14:textId="77777777" w:rsidR="006C2F6C" w:rsidRDefault="006C2F6C" w:rsidP="006C2F6C">
      <w:pPr>
        <w:pStyle w:val="BodyText"/>
        <w:ind w:firstLine="0"/>
        <w:jc w:val="center"/>
        <w:rPr>
          <w:noProof/>
        </w:rPr>
      </w:pPr>
    </w:p>
    <w:p w14:paraId="4858B810" w14:textId="77FDBCEB" w:rsidR="006C2F6C" w:rsidRDefault="0073215A" w:rsidP="006C2F6C">
      <w:pPr>
        <w:pStyle w:val="BodyText"/>
        <w:ind w:firstLine="0"/>
        <w:jc w:val="center"/>
        <w:rPr>
          <w:noProof/>
        </w:rPr>
      </w:pPr>
      <w:r w:rsidRPr="007414E9">
        <w:rPr>
          <w:noProof/>
        </w:rPr>
        <w:drawing>
          <wp:inline distT="0" distB="0" distL="0" distR="0" wp14:anchorId="2953F36D" wp14:editId="4C551B1B">
            <wp:extent cx="5626100" cy="38925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t="2782"/>
                    <a:stretch>
                      <a:fillRect/>
                    </a:stretch>
                  </pic:blipFill>
                  <pic:spPr bwMode="auto">
                    <a:xfrm>
                      <a:off x="0" y="0"/>
                      <a:ext cx="5626100" cy="3892550"/>
                    </a:xfrm>
                    <a:prstGeom prst="rect">
                      <a:avLst/>
                    </a:prstGeom>
                    <a:noFill/>
                    <a:ln>
                      <a:noFill/>
                    </a:ln>
                  </pic:spPr>
                </pic:pic>
              </a:graphicData>
            </a:graphic>
          </wp:inline>
        </w:drawing>
      </w:r>
    </w:p>
    <w:p w14:paraId="0E9A1B07" w14:textId="77777777" w:rsidR="006C2F6C" w:rsidRDefault="006C2F6C" w:rsidP="00CA46A2">
      <w:pPr>
        <w:pStyle w:val="Figure"/>
        <w:spacing w:after="0"/>
      </w:pPr>
      <w:r>
        <w:t xml:space="preserve">Example of a figure </w:t>
      </w:r>
      <w:r w:rsidRPr="005B520E">
        <w:t>caption</w:t>
      </w:r>
      <w:r>
        <w:t xml:space="preserve">. </w:t>
      </w:r>
      <w:r w:rsidRPr="00575BCA">
        <w:rPr>
          <w:iCs/>
        </w:rPr>
        <w:t>(</w:t>
      </w:r>
      <w:r w:rsidRPr="005B0344">
        <w:rPr>
          <w:i/>
          <w:iCs/>
        </w:rPr>
        <w:t>figure caption</w:t>
      </w:r>
      <w:r w:rsidRPr="00575BCA">
        <w:rPr>
          <w:iCs/>
        </w:rPr>
        <w:t>)</w:t>
      </w:r>
    </w:p>
    <w:p w14:paraId="490B8D85" w14:textId="77777777" w:rsidR="00CA46A2" w:rsidRDefault="00CA46A2" w:rsidP="00CA46A2">
      <w:pPr>
        <w:pStyle w:val="BodyText"/>
        <w:tabs>
          <w:tab w:val="clear" w:pos="288"/>
        </w:tabs>
        <w:spacing w:after="0"/>
        <w:ind w:firstLine="0"/>
        <w:jc w:val="left"/>
        <w:rPr>
          <w:noProof/>
          <w:sz w:val="16"/>
          <w:szCs w:val="16"/>
        </w:rPr>
      </w:pPr>
      <w:r w:rsidRPr="00CA46A2">
        <w:rPr>
          <w:noProof/>
          <w:sz w:val="16"/>
          <w:szCs w:val="16"/>
        </w:rPr>
        <w:t>Sumber: ICET 11th 2025</w:t>
      </w:r>
    </w:p>
    <w:p w14:paraId="5B410713" w14:textId="77777777" w:rsidR="006C2F6C" w:rsidRDefault="006C2F6C" w:rsidP="00CA46A2">
      <w:pPr>
        <w:pStyle w:val="BodyText"/>
        <w:tabs>
          <w:tab w:val="clear" w:pos="288"/>
        </w:tabs>
        <w:spacing w:after="0"/>
        <w:ind w:firstLine="0"/>
        <w:jc w:val="left"/>
        <w:rPr>
          <w:noProof/>
        </w:rPr>
        <w:sectPr w:rsidR="006C2F6C" w:rsidSect="006C2F6C">
          <w:type w:val="continuous"/>
          <w:pgSz w:w="11906" w:h="16838" w:code="9"/>
          <w:pgMar w:top="1080" w:right="907" w:bottom="1440" w:left="907" w:header="720" w:footer="720" w:gutter="0"/>
          <w:cols w:space="360"/>
          <w:docGrid w:linePitch="360"/>
        </w:sectPr>
      </w:pPr>
      <w:r>
        <w:rPr>
          <w:noProof/>
        </w:rPr>
        <w:br/>
      </w:r>
    </w:p>
    <w:p w14:paraId="68B942FC" w14:textId="77777777" w:rsidR="009303D9" w:rsidRDefault="00BA0172" w:rsidP="006B6B66">
      <w:pPr>
        <w:pStyle w:val="Heading1"/>
      </w:pPr>
      <w:r>
        <w:t>Conclusion</w:t>
      </w:r>
    </w:p>
    <w:p w14:paraId="264BAAA5" w14:textId="77777777" w:rsidR="006F6D3D" w:rsidRDefault="009303D9" w:rsidP="00926D8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3FDE4166" w14:textId="77777777" w:rsidR="006C2F6C" w:rsidRDefault="006C2F6C" w:rsidP="00926D8C">
      <w:pPr>
        <w:pStyle w:val="BodyText"/>
      </w:pPr>
    </w:p>
    <w:p w14:paraId="4C7FCE81" w14:textId="77777777" w:rsidR="006C2F6C" w:rsidRPr="00926D8C" w:rsidRDefault="006C2F6C" w:rsidP="00926D8C">
      <w:pPr>
        <w:pStyle w:val="BodyText"/>
      </w:pPr>
    </w:p>
    <w:p w14:paraId="5E220CA5"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5B4BF15A"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0B76FA9E" w14:textId="77777777" w:rsidR="00463FF7" w:rsidRDefault="00463FF7" w:rsidP="00463FF7">
      <w:pPr>
        <w:pStyle w:val="BodyText"/>
        <w:ind w:firstLine="0"/>
      </w:pPr>
    </w:p>
    <w:p w14:paraId="6E79289B" w14:textId="77777777" w:rsidR="009303D9" w:rsidRDefault="009303D9" w:rsidP="00A059B3">
      <w:pPr>
        <w:pStyle w:val="Heading5"/>
      </w:pPr>
      <w:r w:rsidRPr="005B520E">
        <w:lastRenderedPageBreak/>
        <w:t>References</w:t>
      </w:r>
    </w:p>
    <w:p w14:paraId="3917BEC4"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5EFE33CD"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9162E11" w14:textId="77777777" w:rsidR="006C2F6C"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published, even if they have been submitted for publication, </w:t>
      </w:r>
    </w:p>
    <w:p w14:paraId="42F21FE9" w14:textId="77777777" w:rsidR="006C2F6C" w:rsidRDefault="006C2F6C" w:rsidP="006C2F6C">
      <w:pPr>
        <w:pStyle w:val="BodyText"/>
        <w:ind w:firstLine="0"/>
      </w:pPr>
    </w:p>
    <w:p w14:paraId="5DBF1066" w14:textId="77777777" w:rsidR="009303D9" w:rsidRPr="005B520E" w:rsidRDefault="009303D9" w:rsidP="006C2F6C">
      <w:pPr>
        <w:pStyle w:val="BodyText"/>
        <w:ind w:firstLine="0"/>
      </w:pPr>
      <w:r w:rsidRPr="005B520E">
        <w:t>should be cited as “unpublished” [4]. Papers that have been accepted for publication should be cited as “in press” [5]. Capitalize only the first word in a paper title, except for proper nouns and element symbols.</w:t>
      </w:r>
    </w:p>
    <w:p w14:paraId="05E50255"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3D973239" w14:textId="77777777" w:rsidR="009303D9" w:rsidRPr="005B520E" w:rsidRDefault="009303D9"/>
    <w:p w14:paraId="6C6E8926"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67906BD7" w14:textId="77777777" w:rsidR="009303D9" w:rsidRDefault="009303D9" w:rsidP="0004781E">
      <w:pPr>
        <w:pStyle w:val="references"/>
        <w:ind w:left="354" w:hanging="354"/>
      </w:pPr>
      <w:r>
        <w:t>J. Clerk Maxwell, A Treatise on Electricity and Magnetism, 3rd ed., vol. 2. Oxford: Clarendon, 1892, pp.68–73.</w:t>
      </w:r>
    </w:p>
    <w:p w14:paraId="2A860CD2"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73A69579" w14:textId="77777777" w:rsidR="009303D9" w:rsidRDefault="009303D9" w:rsidP="0004781E">
      <w:pPr>
        <w:pStyle w:val="references"/>
        <w:ind w:left="354" w:hanging="354"/>
      </w:pPr>
      <w:r>
        <w:t>K. Elissa, “Title of paper if known,” unpublished.</w:t>
      </w:r>
    </w:p>
    <w:p w14:paraId="58C14435" w14:textId="77777777" w:rsidR="009303D9" w:rsidRDefault="009303D9" w:rsidP="0004781E">
      <w:pPr>
        <w:pStyle w:val="references"/>
        <w:ind w:left="354" w:hanging="354"/>
      </w:pPr>
      <w:r>
        <w:t>R. Nicole, “Title of paper with only first word capitalized,” J. Name Stand. Abbrev., in press.</w:t>
      </w:r>
    </w:p>
    <w:p w14:paraId="09628BD6"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249B3768" w14:textId="77777777" w:rsidR="009303D9" w:rsidRDefault="009303D9" w:rsidP="0004781E">
      <w:pPr>
        <w:pStyle w:val="references"/>
        <w:ind w:left="354" w:hanging="354"/>
      </w:pPr>
      <w:r>
        <w:t>M. Young, The Technical Writer</w:t>
      </w:r>
      <w:r w:rsidR="00E7596C">
        <w:t>’</w:t>
      </w:r>
      <w:r>
        <w:t>s Handbook. Mill Valley, CA: University Science, 1989.</w:t>
      </w:r>
    </w:p>
    <w:p w14:paraId="71A96021" w14:textId="77777777" w:rsidR="009303D9" w:rsidRDefault="009303D9" w:rsidP="00836367">
      <w:pPr>
        <w:pStyle w:val="references"/>
        <w:numPr>
          <w:ilvl w:val="0"/>
          <w:numId w:val="0"/>
        </w:numPr>
        <w:ind w:left="360" w:hanging="360"/>
      </w:pPr>
    </w:p>
    <w:p w14:paraId="09D9B98B"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00AFBE2D" w14:textId="3A828F5C" w:rsidR="009303D9" w:rsidRDefault="0073215A" w:rsidP="005B520E">
      <w:r>
        <w:rPr>
          <w:noProof/>
        </w:rPr>
        <mc:AlternateContent>
          <mc:Choice Requires="wps">
            <w:drawing>
              <wp:anchor distT="0" distB="0" distL="114300" distR="114300" simplePos="0" relativeHeight="251657728" behindDoc="1" locked="0" layoutInCell="1" allowOverlap="1" wp14:anchorId="4440C6D7" wp14:editId="287C101A">
                <wp:simplePos x="0" y="0"/>
                <wp:positionH relativeFrom="margin">
                  <wp:align>left</wp:align>
                </wp:positionH>
                <wp:positionV relativeFrom="paragraph">
                  <wp:posOffset>251460</wp:posOffset>
                </wp:positionV>
                <wp:extent cx="3200400" cy="1143000"/>
                <wp:effectExtent l="10795" t="7620" r="8255" b="11430"/>
                <wp:wrapTight wrapText="bothSides">
                  <wp:wrapPolygon edited="0">
                    <wp:start x="-64" y="0"/>
                    <wp:lineTo x="-64" y="21600"/>
                    <wp:lineTo x="21664" y="21600"/>
                    <wp:lineTo x="21664" y="0"/>
                    <wp:lineTo x="-64" y="0"/>
                  </wp:wrapPolygon>
                </wp:wrapTight>
                <wp:docPr id="192857934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57B036FC"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1E3A3578"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40C6D7"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57B036FC"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1E3A3578"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63B5F" w14:textId="77777777" w:rsidR="000A3FC0" w:rsidRDefault="000A3FC0" w:rsidP="001A3B3D">
      <w:r>
        <w:separator/>
      </w:r>
    </w:p>
  </w:endnote>
  <w:endnote w:type="continuationSeparator" w:id="0">
    <w:p w14:paraId="7218BE92" w14:textId="77777777" w:rsidR="000A3FC0" w:rsidRDefault="000A3FC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55E0"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2AB4" w14:textId="77777777" w:rsidR="000A3FC0" w:rsidRDefault="000A3FC0" w:rsidP="001A3B3D">
      <w:r>
        <w:separator/>
      </w:r>
    </w:p>
  </w:footnote>
  <w:footnote w:type="continuationSeparator" w:id="0">
    <w:p w14:paraId="46290D02" w14:textId="77777777" w:rsidR="000A3FC0" w:rsidRDefault="000A3FC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81A9A"/>
    <w:multiLevelType w:val="hybridMultilevel"/>
    <w:tmpl w:val="5FFE0D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514EB882"/>
    <w:lvl w:ilvl="0" w:tplc="E8104FB8">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9F18EE9E"/>
    <w:lvl w:ilvl="0">
      <w:start w:val="1"/>
      <w:numFmt w:val="upperRoman"/>
      <w:pStyle w:val="tablehead"/>
      <w:lvlText w:val="TABLE %1. "/>
      <w:lvlJc w:val="left"/>
      <w:pPr>
        <w:tabs>
          <w:tab w:val="num" w:pos="3915"/>
        </w:tabs>
      </w:pPr>
      <w:rPr>
        <w:rFonts w:ascii="Times New Roman" w:hAnsi="Times New Roman" w:cs="Times New Roman" w:hint="default"/>
        <w:b w:val="0"/>
        <w:bCs w:val="0"/>
        <w:i w:val="0"/>
        <w:iCs w:val="0"/>
        <w:sz w:val="16"/>
        <w:szCs w:val="16"/>
      </w:rPr>
    </w:lvl>
  </w:abstractNum>
  <w:num w:numId="1" w16cid:durableId="1658224238">
    <w:abstractNumId w:val="15"/>
  </w:num>
  <w:num w:numId="2" w16cid:durableId="655306232">
    <w:abstractNumId w:val="20"/>
  </w:num>
  <w:num w:numId="3" w16cid:durableId="1197622151">
    <w:abstractNumId w:val="14"/>
  </w:num>
  <w:num w:numId="4" w16cid:durableId="1137067128">
    <w:abstractNumId w:val="17"/>
  </w:num>
  <w:num w:numId="5" w16cid:durableId="1816946048">
    <w:abstractNumId w:val="17"/>
  </w:num>
  <w:num w:numId="6" w16cid:durableId="623388070">
    <w:abstractNumId w:val="17"/>
  </w:num>
  <w:num w:numId="7" w16cid:durableId="2116557237">
    <w:abstractNumId w:val="17"/>
  </w:num>
  <w:num w:numId="8" w16cid:durableId="1909725454">
    <w:abstractNumId w:val="19"/>
  </w:num>
  <w:num w:numId="9" w16cid:durableId="1365061345">
    <w:abstractNumId w:val="21"/>
  </w:num>
  <w:num w:numId="10" w16cid:durableId="591665080">
    <w:abstractNumId w:val="16"/>
  </w:num>
  <w:num w:numId="11" w16cid:durableId="872114860">
    <w:abstractNumId w:val="13"/>
  </w:num>
  <w:num w:numId="12" w16cid:durableId="121076144">
    <w:abstractNumId w:val="12"/>
  </w:num>
  <w:num w:numId="13" w16cid:durableId="469640226">
    <w:abstractNumId w:val="0"/>
  </w:num>
  <w:num w:numId="14" w16cid:durableId="1773747208">
    <w:abstractNumId w:val="10"/>
  </w:num>
  <w:num w:numId="15" w16cid:durableId="846559133">
    <w:abstractNumId w:val="8"/>
  </w:num>
  <w:num w:numId="16" w16cid:durableId="477959281">
    <w:abstractNumId w:val="7"/>
  </w:num>
  <w:num w:numId="17" w16cid:durableId="1503010286">
    <w:abstractNumId w:val="6"/>
  </w:num>
  <w:num w:numId="18" w16cid:durableId="1638755453">
    <w:abstractNumId w:val="5"/>
  </w:num>
  <w:num w:numId="19" w16cid:durableId="1258051555">
    <w:abstractNumId w:val="9"/>
  </w:num>
  <w:num w:numId="20" w16cid:durableId="1971668670">
    <w:abstractNumId w:val="4"/>
  </w:num>
  <w:num w:numId="21" w16cid:durableId="911429801">
    <w:abstractNumId w:val="3"/>
  </w:num>
  <w:num w:numId="22" w16cid:durableId="729578614">
    <w:abstractNumId w:val="2"/>
  </w:num>
  <w:num w:numId="23" w16cid:durableId="481821412">
    <w:abstractNumId w:val="1"/>
  </w:num>
  <w:num w:numId="24" w16cid:durableId="547230068">
    <w:abstractNumId w:val="18"/>
  </w:num>
  <w:num w:numId="25" w16cid:durableId="14004421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A3FC0"/>
    <w:rsid w:val="000C1E68"/>
    <w:rsid w:val="001619CB"/>
    <w:rsid w:val="001A2EFD"/>
    <w:rsid w:val="001A3B3D"/>
    <w:rsid w:val="001B67DC"/>
    <w:rsid w:val="002254A9"/>
    <w:rsid w:val="00233D97"/>
    <w:rsid w:val="002347A2"/>
    <w:rsid w:val="002850E3"/>
    <w:rsid w:val="002F6032"/>
    <w:rsid w:val="0031336D"/>
    <w:rsid w:val="00354FCF"/>
    <w:rsid w:val="003A19E2"/>
    <w:rsid w:val="003B4E04"/>
    <w:rsid w:val="003F5A08"/>
    <w:rsid w:val="00417DCC"/>
    <w:rsid w:val="00420716"/>
    <w:rsid w:val="004325FB"/>
    <w:rsid w:val="004432BA"/>
    <w:rsid w:val="0044407E"/>
    <w:rsid w:val="00447BB9"/>
    <w:rsid w:val="0046031D"/>
    <w:rsid w:val="00463FF7"/>
    <w:rsid w:val="00472254"/>
    <w:rsid w:val="004D72B5"/>
    <w:rsid w:val="005003A8"/>
    <w:rsid w:val="00515713"/>
    <w:rsid w:val="00551B7F"/>
    <w:rsid w:val="0056610F"/>
    <w:rsid w:val="00575BCA"/>
    <w:rsid w:val="005A1FBA"/>
    <w:rsid w:val="005A68D1"/>
    <w:rsid w:val="005B0344"/>
    <w:rsid w:val="005B520E"/>
    <w:rsid w:val="005E2800"/>
    <w:rsid w:val="00605825"/>
    <w:rsid w:val="00645D22"/>
    <w:rsid w:val="00651A08"/>
    <w:rsid w:val="00654204"/>
    <w:rsid w:val="00670434"/>
    <w:rsid w:val="006B6B66"/>
    <w:rsid w:val="006C2F6C"/>
    <w:rsid w:val="006F6D3D"/>
    <w:rsid w:val="00715BEA"/>
    <w:rsid w:val="0073215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03319"/>
    <w:rsid w:val="00926D8C"/>
    <w:rsid w:val="009303D9"/>
    <w:rsid w:val="00933C64"/>
    <w:rsid w:val="00972203"/>
    <w:rsid w:val="009A6D89"/>
    <w:rsid w:val="009E6E1A"/>
    <w:rsid w:val="009F1D79"/>
    <w:rsid w:val="00A059B3"/>
    <w:rsid w:val="00A55FA1"/>
    <w:rsid w:val="00AD0399"/>
    <w:rsid w:val="00AE3409"/>
    <w:rsid w:val="00B11A60"/>
    <w:rsid w:val="00B22613"/>
    <w:rsid w:val="00B61612"/>
    <w:rsid w:val="00B768D1"/>
    <w:rsid w:val="00BA0172"/>
    <w:rsid w:val="00BA1025"/>
    <w:rsid w:val="00BC3420"/>
    <w:rsid w:val="00BD670B"/>
    <w:rsid w:val="00BE7D3C"/>
    <w:rsid w:val="00BF5FF6"/>
    <w:rsid w:val="00C0207F"/>
    <w:rsid w:val="00C16117"/>
    <w:rsid w:val="00C3075A"/>
    <w:rsid w:val="00C919A4"/>
    <w:rsid w:val="00CA4392"/>
    <w:rsid w:val="00CA46A2"/>
    <w:rsid w:val="00CC393F"/>
    <w:rsid w:val="00CC668F"/>
    <w:rsid w:val="00D2176E"/>
    <w:rsid w:val="00D632BE"/>
    <w:rsid w:val="00D72D06"/>
    <w:rsid w:val="00D7522C"/>
    <w:rsid w:val="00D7536F"/>
    <w:rsid w:val="00D76668"/>
    <w:rsid w:val="00E07383"/>
    <w:rsid w:val="00E165BC"/>
    <w:rsid w:val="00E448D7"/>
    <w:rsid w:val="00E61E12"/>
    <w:rsid w:val="00E7596C"/>
    <w:rsid w:val="00E878F2"/>
    <w:rsid w:val="00ED0149"/>
    <w:rsid w:val="00EF7DE3"/>
    <w:rsid w:val="00F03103"/>
    <w:rsid w:val="00F271DE"/>
    <w:rsid w:val="00F627DA"/>
    <w:rsid w:val="00F7288F"/>
    <w:rsid w:val="00F847A6"/>
    <w:rsid w:val="00F9441B"/>
    <w:rsid w:val="00FA4C32"/>
    <w:rsid w:val="00FC6FA0"/>
    <w:rsid w:val="00FE711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12960"/>
  <w15:chartTrackingRefBased/>
  <w15:docId w15:val="{41D337AA-A765-4A38-B306-BBC80731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bidi="ar-SA"/>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link w:val="figurecaptionChar"/>
    <w:rsid w:val="005B0344"/>
    <w:pPr>
      <w:numPr>
        <w:numId w:val="2"/>
      </w:numPr>
      <w:tabs>
        <w:tab w:val="left" w:pos="533"/>
      </w:tabs>
      <w:spacing w:before="80" w:after="200"/>
      <w:ind w:left="0" w:firstLine="0"/>
      <w:jc w:val="both"/>
    </w:pPr>
    <w:rPr>
      <w:noProof/>
      <w:sz w:val="16"/>
      <w:szCs w:val="16"/>
      <w:lang w:val="en-US"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bidi="ar-SA"/>
    </w:rPr>
  </w:style>
  <w:style w:type="paragraph" w:customStyle="1" w:styleId="papersubtitle">
    <w:name w:val="paper subtitle"/>
    <w:pPr>
      <w:spacing w:after="120"/>
      <w:jc w:val="center"/>
    </w:pPr>
    <w:rPr>
      <w:rFonts w:eastAsia="MS Mincho"/>
      <w:noProof/>
      <w:sz w:val="28"/>
      <w:szCs w:val="28"/>
      <w:lang w:val="en-US" w:eastAsia="en-US" w:bidi="ar-SA"/>
    </w:rPr>
  </w:style>
  <w:style w:type="paragraph" w:customStyle="1" w:styleId="papertitle">
    <w:name w:val="paper title"/>
    <w:pPr>
      <w:spacing w:after="120"/>
      <w:jc w:val="center"/>
    </w:pPr>
    <w:rPr>
      <w:rFonts w:eastAsia="MS Mincho"/>
      <w:noProof/>
      <w:sz w:val="48"/>
      <w:szCs w:val="48"/>
      <w:lang w:val="en-US" w:eastAsia="en-US" w:bidi="ar-SA"/>
    </w:rPr>
  </w:style>
  <w:style w:type="paragraph" w:customStyle="1" w:styleId="references">
    <w:name w:val="references"/>
    <w:pPr>
      <w:numPr>
        <w:numId w:val="8"/>
      </w:numPr>
      <w:spacing w:after="50" w:line="180" w:lineRule="exact"/>
      <w:jc w:val="both"/>
    </w:pPr>
    <w:rPr>
      <w:rFonts w:eastAsia="MS Mincho"/>
      <w:noProof/>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bidi="ar-SA"/>
    </w:rPr>
  </w:style>
  <w:style w:type="paragraph" w:customStyle="1" w:styleId="tablefootnote">
    <w:name w:val="table footnote"/>
    <w:rsid w:val="005E2800"/>
    <w:pPr>
      <w:numPr>
        <w:numId w:val="24"/>
      </w:numPr>
      <w:spacing w:before="60" w:after="30"/>
      <w:ind w:left="58" w:hanging="29"/>
      <w:jc w:val="right"/>
    </w:pPr>
    <w:rPr>
      <w:sz w:val="12"/>
      <w:szCs w:val="12"/>
      <w:lang w:val="en-US" w:eastAsia="en-US" w:bidi="ar-SA"/>
    </w:rPr>
  </w:style>
  <w:style w:type="paragraph" w:customStyle="1" w:styleId="tablehead">
    <w:name w:val="table head"/>
    <w:link w:val="tableheadChar"/>
    <w:pPr>
      <w:numPr>
        <w:numId w:val="9"/>
      </w:numPr>
      <w:spacing w:before="240" w:after="120" w:line="216" w:lineRule="auto"/>
      <w:jc w:val="center"/>
    </w:pPr>
    <w:rPr>
      <w:smallCaps/>
      <w:noProof/>
      <w:sz w:val="16"/>
      <w:szCs w:val="16"/>
      <w:lang w:val="en-US"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TABLE">
    <w:name w:val="TABLE"/>
    <w:basedOn w:val="tablehead"/>
    <w:link w:val="TABLEChar"/>
    <w:qFormat/>
    <w:rsid w:val="0031336D"/>
  </w:style>
  <w:style w:type="character" w:customStyle="1" w:styleId="tableheadChar">
    <w:name w:val="table head Char"/>
    <w:link w:val="tablehead"/>
    <w:rsid w:val="0031336D"/>
    <w:rPr>
      <w:smallCaps/>
      <w:noProof/>
      <w:sz w:val="16"/>
      <w:szCs w:val="16"/>
      <w:lang w:val="en-US" w:eastAsia="en-US" w:bidi="ar-SA"/>
    </w:rPr>
  </w:style>
  <w:style w:type="character" w:customStyle="1" w:styleId="TABLEChar">
    <w:name w:val="TABLE Char"/>
    <w:basedOn w:val="tableheadChar"/>
    <w:link w:val="TABLE"/>
    <w:rsid w:val="0031336D"/>
    <w:rPr>
      <w:smallCaps/>
      <w:noProof/>
      <w:sz w:val="16"/>
      <w:szCs w:val="16"/>
      <w:lang w:val="en-US" w:eastAsia="en-US" w:bidi="ar-SA"/>
    </w:rPr>
  </w:style>
  <w:style w:type="paragraph" w:customStyle="1" w:styleId="Figure">
    <w:name w:val="Figure"/>
    <w:basedOn w:val="figurecaption"/>
    <w:link w:val="FigureChar"/>
    <w:qFormat/>
    <w:rsid w:val="001619CB"/>
  </w:style>
  <w:style w:type="character" w:customStyle="1" w:styleId="figurecaptionChar">
    <w:name w:val="figure caption Char"/>
    <w:link w:val="figurecaption"/>
    <w:rsid w:val="001619CB"/>
    <w:rPr>
      <w:noProof/>
      <w:sz w:val="16"/>
      <w:szCs w:val="16"/>
      <w:lang w:val="en-US" w:eastAsia="en-US" w:bidi="ar-SA"/>
    </w:rPr>
  </w:style>
  <w:style w:type="character" w:customStyle="1" w:styleId="FigureChar">
    <w:name w:val="Figure Char"/>
    <w:basedOn w:val="figurecaptionChar"/>
    <w:link w:val="Figure"/>
    <w:rsid w:val="001619CB"/>
    <w:rPr>
      <w:noProof/>
      <w:sz w:val="16"/>
      <w:szCs w:val="16"/>
      <w:lang w:val="en-US" w:eastAsia="en-US" w:bidi="ar-SA"/>
    </w:rPr>
  </w:style>
  <w:style w:type="paragraph" w:styleId="NormalWeb">
    <w:name w:val="Normal (Web)"/>
    <w:basedOn w:val="Normal"/>
    <w:uiPriority w:val="99"/>
    <w:unhideWhenUsed/>
    <w:rsid w:val="005A1FBA"/>
    <w:pPr>
      <w:spacing w:before="100" w:beforeAutospacing="1" w:after="100" w:afterAutospacing="1"/>
      <w:jc w:val="left"/>
    </w:pPr>
    <w:rPr>
      <w:rFonts w:eastAsia="Times New Roman"/>
      <w:sz w:val="24"/>
      <w:szCs w:val="24"/>
      <w:lang w:val="en-ID" w:eastAsia="zh-CN" w:bidi="th-TH"/>
    </w:rPr>
  </w:style>
  <w:style w:type="character" w:styleId="Emphasis">
    <w:name w:val="Emphasis"/>
    <w:uiPriority w:val="20"/>
    <w:qFormat/>
    <w:rsid w:val="005A1F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1767</Words>
  <Characters>10076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Indra Lesmana</cp:lastModifiedBy>
  <cp:revision>2</cp:revision>
  <dcterms:created xsi:type="dcterms:W3CDTF">2026-04-24T12:59:00Z</dcterms:created>
  <dcterms:modified xsi:type="dcterms:W3CDTF">2026-04-24T12:59:00Z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