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CESIÓN DE POSICIÓN CONTRACTUAL (Promesa de Compraventa)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rPr>
          <w:b/>
        </w:rPr>
        <w:t>EL CEDENTE:</w:t>
      </w:r>
      <w:r>
        <w:t xml:space="preserve"> </w:t>
      </w:r>
      <w:r>
        <w:rPr>
          <w:b/>
        </w:rPr>
        <w:t>NICOLÁS MEJÍA ACEVEDO</w:t>
      </w:r>
      <w:r>
        <w:t>, mayor de edad, domiciliado en Medellín,</w:t>
      </w:r>
    </w:p>
    <w:p>
      <w:r>
        <w:t xml:space="preserve">identificado con la cédula de ciudadanía número </w:t>
      </w:r>
      <w:r>
        <w:rPr>
          <w:b/>
        </w:rPr>
        <w:t>1.028.031.225</w:t>
      </w:r>
      <w:r>
        <w:t>, quien obra como</w:t>
      </w:r>
    </w:p>
    <w:p>
      <w:r>
        <w:rPr>
          <w:b/>
        </w:rPr>
        <w:t>promitente comprador</w:t>
      </w:r>
      <w:r>
        <w:t xml:space="preserve"> en la promesa de compraventa que más adelante se identifica;</w:t>
      </w:r>
    </w:p>
    <w:p>
      <w:r>
        <w:rPr>
          <w:b/>
        </w:rPr>
        <w:t>EL CESIONARIO:</w:t>
      </w:r>
      <w:r>
        <w:t xml:space="preserve"> </w:t>
      </w:r>
      <w:r>
        <w:rPr>
          <w:b/>
        </w:rPr>
        <w:t>SIMÓN ANGULO RAMÍREZ</w:t>
      </w:r>
      <w:r>
        <w:t>, mayor de edad, domiciliado en</w:t>
      </w:r>
    </w:p>
    <w:p>
      <w:r>
        <w:rPr>
          <w:b/>
        </w:rPr>
        <w:t>Medellín</w:t>
      </w:r>
      <w:r>
        <w:t xml:space="preserve">, identificado con la cédula de ciudadanía número </w:t>
      </w:r>
      <w:r>
        <w:rPr>
          <w:b/>
        </w:rPr>
        <w:t>1.023.527.392</w:t>
      </w:r>
      <w:r>
        <w:t>;</w:t>
      </w:r>
    </w:p>
    <w:p>
      <w:r>
        <w:t xml:space="preserve">hemos celebrado el presente </w:t>
      </w:r>
      <w:r>
        <w:rPr>
          <w:b/>
        </w:rPr>
        <w:t>CONTRATO DE CESIÓN DE POSICIÓN CONTRACTUAL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PRIMERA. ANTECEDENTES.</w:t>
      </w:r>
      <w:r>
        <w:t xml:space="preserve"> Entre la parte vendedora —</w:t>
      </w:r>
      <w:r>
        <w:rPr>
          <w:b/>
        </w:rPr>
        <w:t>MARTHA LUCÍA MORALES ESPINAL</w:t>
      </w:r>
    </w:p>
    <w:p>
      <w:r>
        <w:t xml:space="preserve">(C.C. 42.677.313) y su cónyuge </w:t>
      </w:r>
      <w:r>
        <w:rPr>
          <w:b/>
        </w:rPr>
        <w:t>LUIS EDUARDO CHAVARRÍA CARVAJAL</w:t>
      </w:r>
      <w:r>
        <w:t xml:space="preserve"> (C.C. 70.576.777),</w:t>
      </w:r>
    </w:p>
    <w:p>
      <w:r>
        <w:t>por pertenecer el inmueble a la sociedad conyugal— y EL CEDENTE (como promitente</w:t>
      </w:r>
    </w:p>
    <w:p>
      <w:r>
        <w:t xml:space="preserve">comprador) se suscribió </w:t>
      </w:r>
      <w:r>
        <w:rPr>
          <w:b/>
        </w:rPr>
        <w:t>Promesa de Compraventa el 21 de agosto de 2026</w:t>
      </w:r>
      <w:r>
        <w:t xml:space="preserve"> (con su</w:t>
      </w:r>
    </w:p>
    <w:p>
      <w:r>
        <w:t xml:space="preserve">otrosí), sobre el inmueble </w:t>
      </w:r>
      <w:r>
        <w:rPr>
          <w:b/>
        </w:rPr>
        <w:t>Apartamento 9840</w:t>
      </w:r>
      <w:r>
        <w:t>, Torre 7, Piso -2, urbanización El</w:t>
      </w:r>
    </w:p>
    <w:p>
      <w:r>
        <w:t xml:space="preserve">Tirol 3, </w:t>
      </w:r>
      <w:r>
        <w:rPr>
          <w:b/>
        </w:rPr>
        <w:t>Matrícula Inmobiliaria 01N-5433420</w:t>
      </w:r>
      <w:r>
        <w:t xml:space="preserve"> de la ORIP de Medellín Norte, por un</w:t>
      </w:r>
    </w:p>
    <w:p>
      <w:r>
        <w:t xml:space="preserve">precio de </w:t>
      </w:r>
      <w:r>
        <w:rPr>
          <w:b/>
        </w:rPr>
        <w:t>$120.000.000</w:t>
      </w:r>
      <w:r>
        <w:t>.</w:t>
      </w:r>
    </w:p>
    <w:p>
      <w:r>
        <w:rPr>
          <w:b/>
        </w:rPr>
        <w:t>SEGUNDA. FACULTAD DE CEDER (SIN NOTIFICACIÓN NI AUTORIZACIÓN).</w:t>
      </w:r>
      <w:r>
        <w:t xml:space="preserve"> La citada promesa,</w:t>
      </w:r>
    </w:p>
    <w:p>
      <w:r>
        <w:t>en su **cláusula DÉCIMA SEGUNDA (Cesión, comercialización de la promesa y designación</w:t>
      </w:r>
    </w:p>
    <w:p>
      <w:r>
        <w:t>de tercero comprador)</w:t>
      </w:r>
      <w:r>
        <w:rPr>
          <w:b/>
        </w:rPr>
        <w:t xml:space="preserve">, </w:t>
      </w:r>
      <w:r>
        <w:t>faculta expresa, previa, irrevocable e incondicionalmente a</w:t>
      </w:r>
    </w:p>
    <w:p>
      <w:r>
        <w:t>EL CEDENTE para ceder, transferir, negociar o disponer de su posición contractual**,</w:t>
      </w:r>
    </w:p>
    <w:p>
      <w:r>
        <w:t>total o parcialmente, a favor de cualquier persona que determine, **incluso por un</w:t>
      </w:r>
    </w:p>
    <w:p>
      <w:r>
        <w:t>valor superior al pactado**, sin requerirse autorización adicional, consentimiento</w:t>
      </w:r>
    </w:p>
    <w:p>
      <w:r>
        <w:t>posterior ni suscripción de documento alguno por la parte vendedora; y en su</w:t>
      </w:r>
    </w:p>
    <w:p>
      <w:r>
        <w:rPr>
          <w:b/>
        </w:rPr>
        <w:t>cláusula DÉCIMA TERCERA</w:t>
      </w:r>
      <w:r>
        <w:t>, la parte vendedora **renunció a oponerse, a exigir aumento</w:t>
      </w:r>
    </w:p>
    <w:p>
      <w:r>
        <w:t>de precio y a reclamar participación en el mayor valor**. En virtud de ello, la</w:t>
      </w:r>
    </w:p>
    <w:p>
      <w:r>
        <w:t xml:space="preserve">presente cesión </w:t>
      </w:r>
      <w:r>
        <w:rPr>
          <w:b/>
        </w:rPr>
        <w:t>no requiere comparecencia, notificación ni consentimiento</w:t>
      </w:r>
      <w:r>
        <w:t xml:space="preserve"> de los</w:t>
      </w:r>
    </w:p>
    <w:p>
      <w:r>
        <w:t>contratantes cedidos.</w:t>
      </w:r>
    </w:p>
    <w:p>
      <w:r>
        <w:rPr>
          <w:b/>
        </w:rPr>
        <w:t>TERCERA. OBJETO — CESIÓN.</w:t>
      </w:r>
      <w:r>
        <w:t xml:space="preserve"> EL CEDENTE **cede la totalidad de su posición</w:t>
      </w:r>
    </w:p>
    <w:p>
      <w:r>
        <w:t>contractual** (derechos y obligaciones) en la referida promesa a favor de EL</w:t>
      </w:r>
    </w:p>
    <w:p>
      <w:r>
        <w:t xml:space="preserve">CESIONARIO, quien la acepta y se </w:t>
      </w:r>
      <w:r>
        <w:rPr>
          <w:b/>
        </w:rPr>
        <w:t>subroga</w:t>
      </w:r>
      <w:r>
        <w:t xml:space="preserve"> en todos los derechos y obligaciones del</w:t>
      </w:r>
    </w:p>
    <w:p>
      <w:r>
        <w:t>promitente comprador. En consecuencia, la **escritura pública de compraventa se</w:t>
      </w:r>
    </w:p>
    <w:p>
      <w:r>
        <w:t>otorgará directamente** por los vendedores a favor de EL CESIONARIO.</w:t>
      </w:r>
    </w:p>
    <w:p>
      <w:r>
        <w:rPr>
          <w:b/>
        </w:rPr>
        <w:t>CUARTA. PRECIO DE LA CESIÓN Y FORMA DE PAGO.</w:t>
      </w:r>
      <w:r>
        <w:t xml:space="preserve"> EL CESIONARIO pagará a EL CEDENTE,</w:t>
      </w:r>
    </w:p>
    <w:p>
      <w:r>
        <w:t>por esta cesión, la suma de **CIENTO CINCUENTA Y CINCO MILLONES DE PESOS M/CTE</w:t>
      </w:r>
    </w:p>
    <w:p>
      <w:r>
        <w:t>($155.000.000)**, que se cancelará así:</w:t>
      </w:r>
    </w:p>
    <w:p>
      <w:pPr>
        <w:pStyle w:val="ListNumber"/>
      </w:pPr>
      <w:r>
        <w:rPr>
          <w:b/>
        </w:rPr>
        <w:t>$10.000.000</w:t>
      </w:r>
      <w:r>
        <w:t xml:space="preserve"> M/CTE a título de </w:t>
      </w:r>
      <w:r>
        <w:rPr>
          <w:b/>
        </w:rPr>
        <w:t>arras confirmatorias imputables al precio</w:t>
      </w:r>
      <w:r>
        <w:t xml:space="preserve"> (ver</w:t>
      </w:r>
    </w:p>
    <w:p>
      <w:r>
        <w:t xml:space="preserve">   cláusula QUINTA), a la </w:t>
      </w:r>
      <w:r>
        <w:rPr>
          <w:b/>
        </w:rPr>
        <w:t>firma del presente contrato</w:t>
      </w:r>
      <w:r>
        <w:t>.</w:t>
      </w:r>
    </w:p>
    <w:p>
      <w:pPr>
        <w:pStyle w:val="ListNumber"/>
      </w:pPr>
      <w:r>
        <w:t xml:space="preserve">Saldo hasta completar el </w:t>
      </w:r>
      <w:r>
        <w:rPr>
          <w:b/>
        </w:rPr>
        <w:t>primer 50% — $67.500.000</w:t>
      </w:r>
      <w:r>
        <w:t xml:space="preserve"> M/CTE (para un acumulado de</w:t>
      </w:r>
    </w:p>
    <w:p>
      <w:r>
        <w:t xml:space="preserve">   </w:t>
      </w:r>
      <w:r>
        <w:rPr>
          <w:b/>
        </w:rPr>
        <w:t>$77.500.000</w:t>
      </w:r>
      <w:r>
        <w:t xml:space="preserve">), </w:t>
      </w:r>
      <w:r>
        <w:rPr>
          <w:b/>
        </w:rPr>
        <w:t>el 3 de noviembre de 2026</w:t>
      </w:r>
      <w:r>
        <w:t>.</w:t>
      </w:r>
    </w:p>
    <w:p>
      <w:pPr>
        <w:pStyle w:val="ListNumber"/>
      </w:pPr>
      <w:r>
        <w:rPr>
          <w:b/>
        </w:rPr>
        <w:t>50% restante — $77.500.000</w:t>
      </w:r>
      <w:r>
        <w:t xml:space="preserve"> M/CTE, el </w:t>
      </w:r>
      <w:r>
        <w:rPr>
          <w:b/>
        </w:rPr>
        <w:t>día de la firma de la Escritura Pública</w:t>
      </w:r>
    </w:p>
    <w:p>
      <w:r>
        <w:t xml:space="preserve">   de compraventa, previsto para el </w:t>
      </w:r>
      <w:r>
        <w:rPr>
          <w:b/>
        </w:rPr>
        <w:t>12 de noviembre de 2026</w:t>
      </w:r>
      <w:r>
        <w:t xml:space="preserve"> (cláusula DÉCIMA).</w:t>
      </w:r>
    </w:p>
    <w:p>
      <w:r>
        <w:t xml:space="preserve">PARÁGRAFO: los pagos se harán por </w:t>
      </w:r>
      <w:r>
        <w:rPr>
          <w:b/>
        </w:rPr>
        <w:t>transferencia o consignación</w:t>
      </w:r>
      <w:r>
        <w:t xml:space="preserve"> a la cuenta que</w:t>
      </w:r>
    </w:p>
    <w:p>
      <w:r>
        <w:t>indique EL CEDENTE (no en efectivo), para efectos de trazabilidad y del **Art. 771-5</w:t>
      </w:r>
    </w:p>
    <w:p>
      <w:r>
        <w:t>E.T.** (bancarización).</w:t>
      </w:r>
    </w:p>
    <w:p>
      <w:r>
        <w:rPr>
          <w:b/>
        </w:rPr>
        <w:t>QUINTA. ARRAS.</w:t>
      </w:r>
      <w:r>
        <w:t xml:space="preserve"> Los $10.000.000 se entregan como **arras confirmatorias imputables</w:t>
      </w:r>
    </w:p>
    <w:p>
      <w:r>
        <w:t>al precio</w:t>
      </w:r>
      <w:r>
        <w:rPr>
          <w:b/>
        </w:rPr>
        <w:t xml:space="preserve">. Si EL CESIONARIO </w:t>
      </w:r>
      <w:r>
        <w:t>desiste o incumple</w:t>
      </w:r>
      <w:r>
        <w:rPr>
          <w:b/>
        </w:rPr>
        <w:t xml:space="preserve"> sus obligaciones de pago, </w:t>
      </w:r>
      <w:r>
        <w:t>EL</w:t>
      </w:r>
    </w:p>
    <w:p>
      <w:r>
        <w:t>CEDENTE podrá retenerlas** a título de parte de la pena (cláusula SÉPTIMA), sin</w:t>
      </w:r>
    </w:p>
    <w:p>
      <w:r>
        <w:t>perjuicio de las demás acciones. Si el negocio no se realiza por **causa imputable a EL</w:t>
      </w:r>
    </w:p>
    <w:p>
      <w:r>
        <w:t>CEDENTE</w:t>
      </w:r>
      <w:r>
        <w:rPr>
          <w:b/>
        </w:rPr>
        <w:t xml:space="preserve">, este las </w:t>
      </w:r>
      <w:r>
        <w:t>restituirá** a EL CESIONARIO.</w:t>
      </w:r>
    </w:p>
    <w:p>
      <w:r>
        <w:rPr>
          <w:b/>
        </w:rPr>
        <w:t>SEXTA. ESTADO DEL PRECIO DE LA PROMESA Y PRECIO DE LA ESCRITURA.</w:t>
      </w:r>
      <w:r>
        <w:t xml:space="preserve"> Las partes dejan</w:t>
      </w:r>
    </w:p>
    <w:p>
      <w:r>
        <w:t>constancia de que EL CEDENTE **ya pagó en su totalidad a los vendedores el precio de la</w:t>
      </w:r>
    </w:p>
    <w:p>
      <w:r>
        <w:t>promesa ($120.000.000)</w:t>
      </w:r>
      <w:r>
        <w:rPr>
          <w:b/>
        </w:rPr>
        <w:t xml:space="preserve">, por lo que </w:t>
      </w:r>
      <w:r>
        <w:t>no queda saldo pendiente a favor de los</w:t>
      </w:r>
    </w:p>
    <w:p>
      <w:r>
        <w:t>vendedores**. En consecuencia:</w:t>
      </w:r>
    </w:p>
    <w:p>
      <w:pPr>
        <w:pStyle w:val="ListBullet"/>
      </w:pPr>
      <w:r>
        <w:t xml:space="preserve">La </w:t>
      </w:r>
      <w:r>
        <w:rPr>
          <w:b/>
        </w:rPr>
        <w:t>Escritura Pública de compraventa (vendedores → EL CESIONARIO)</w:t>
      </w:r>
      <w:r>
        <w:t xml:space="preserve"> se otorgará por</w:t>
      </w:r>
    </w:p>
    <w:p>
      <w:r>
        <w:t xml:space="preserve">  el </w:t>
      </w:r>
      <w:r>
        <w:rPr>
          <w:b/>
        </w:rPr>
        <w:t>precio de la promesa, $120.000.000</w:t>
      </w:r>
      <w:r>
        <w:t>, que se declarará **pagado en su totalidad</w:t>
      </w:r>
    </w:p>
    <w:p>
      <w:r>
        <w:t xml:space="preserve">  con anterioridad** por conducto de EL CEDENTE (promitente comprador original).</w:t>
      </w:r>
    </w:p>
    <w:p>
      <w:pPr>
        <w:pStyle w:val="ListBullet"/>
      </w:pPr>
      <w:r>
        <w:t xml:space="preserve">El </w:t>
      </w:r>
      <w:r>
        <w:rPr>
          <w:b/>
        </w:rPr>
        <w:t>precio de la cesión ($155.000.000)</w:t>
      </w:r>
      <w:r>
        <w:t xml:space="preserve"> de la cláusula CUARTA, que paga EL</w:t>
      </w:r>
    </w:p>
    <w:p>
      <w:r>
        <w:t xml:space="preserve">  CESIONARIO a EL CEDENTE, </w:t>
      </w:r>
      <w:r>
        <w:rPr>
          <w:b/>
        </w:rPr>
        <w:t>comprende el reembolso de los $120.000.000</w:t>
      </w:r>
      <w:r>
        <w:t xml:space="preserve"> que EL CEDENTE</w:t>
      </w:r>
    </w:p>
    <w:p>
      <w:r>
        <w:t xml:space="preserve">  pagó a los vendedores </w:t>
      </w:r>
      <w:r>
        <w:rPr>
          <w:b/>
        </w:rPr>
        <w:t>más su margen ($35.000.000)</w:t>
      </w:r>
      <w:r>
        <w:t>, el cual constituye **ingreso</w:t>
      </w:r>
    </w:p>
    <w:p>
      <w:r>
        <w:t xml:space="preserve">  gravado de EL CEDENTE</w:t>
      </w:r>
      <w:r>
        <w:rPr>
          <w:b/>
        </w:rPr>
        <w:t xml:space="preserve"> y queda así </w:t>
      </w:r>
      <w:r>
        <w:t>plenamente documentado**.</w:t>
      </w:r>
    </w:p>
    <w:p>
      <w:r>
        <w:rPr>
          <w:b/>
        </w:rPr>
        <w:t>SÉPTIMA. CLÁUSULA PENAL.</w:t>
      </w:r>
      <w:r>
        <w:t xml:space="preserve"> La parte que incumpla cualquiera de las obligaciones aquí</w:t>
      </w:r>
    </w:p>
    <w:p>
      <w:r>
        <w:t xml:space="preserve">pactadas pagará a la otra, a título de </w:t>
      </w:r>
      <w:r>
        <w:rPr>
          <w:b/>
        </w:rPr>
        <w:t>pena</w:t>
      </w:r>
      <w:r>
        <w:t>, una suma equivalente al **quince por</w:t>
      </w:r>
    </w:p>
    <w:p>
      <w:r>
        <w:t>ciento (15%) del precio de la cesión — $23.250.000**, como estimación anticipada de</w:t>
      </w:r>
    </w:p>
    <w:p>
      <w:r>
        <w:t>perjuicios, exigible por vía ejecutiva sin constitución en mora ni requerimiento.</w:t>
      </w:r>
    </w:p>
    <w:p>
      <w:r>
        <w:t xml:space="preserve">Conforme al </w:t>
      </w:r>
      <w:r>
        <w:rPr>
          <w:b/>
        </w:rPr>
        <w:t>Art. 1594 C.C.</w:t>
      </w:r>
      <w:r>
        <w:t>, EL CEDENTE podrá, a su elección, **exigir el</w:t>
      </w:r>
    </w:p>
    <w:p>
      <w:r>
        <w:t>cumplimiento</w:t>
      </w:r>
      <w:r>
        <w:rPr>
          <w:b/>
        </w:rPr>
        <w:t xml:space="preserve"> del contrato </w:t>
      </w:r>
      <w:r>
        <w:t>o</w:t>
      </w:r>
      <w:r>
        <w:rPr>
          <w:b/>
        </w:rPr>
        <w:t xml:space="preserve"> la pena, y en todo caso esta </w:t>
      </w:r>
      <w:r>
        <w:t>no extingue** la</w:t>
      </w:r>
    </w:p>
    <w:p>
      <w:r>
        <w:t>obligación principal cuando se exija el cumplimiento. Las arras retenidas (cláusula</w:t>
      </w:r>
    </w:p>
    <w:p>
      <w:r>
        <w:t xml:space="preserve">QUINTA) se </w:t>
      </w:r>
      <w:r>
        <w:rPr>
          <w:b/>
        </w:rPr>
        <w:t>imputan</w:t>
      </w:r>
      <w:r>
        <w:t xml:space="preserve"> a esta pena.</w:t>
      </w:r>
    </w:p>
    <w:p>
      <w:r>
        <w:rPr>
          <w:b/>
        </w:rPr>
        <w:t>OCTAVA. CONDICIÓN RESOLUTORIA POR INCUMPLIMIENTO.</w:t>
      </w:r>
      <w:r>
        <w:t xml:space="preserve"> Si EL CESIONARIO </w:t>
      </w:r>
      <w:r>
        <w:rPr>
          <w:b/>
        </w:rPr>
        <w:t>no paga</w:t>
      </w:r>
      <w:r>
        <w:t xml:space="preserve"> el</w:t>
      </w:r>
    </w:p>
    <w:p>
      <w:r>
        <w:t>saldo del primer 50% (3 de noviembre) o el 50% final (a la escritura), EL CEDENTE</w:t>
      </w:r>
    </w:p>
    <w:p>
      <w:r>
        <w:t xml:space="preserve">podrá, a su arbitrio, </w:t>
      </w:r>
      <w:r>
        <w:rPr>
          <w:b/>
        </w:rPr>
        <w:t>declarar resuelta</w:t>
      </w:r>
      <w:r>
        <w:t xml:space="preserve"> la cesión y **recuperar su posición</w:t>
      </w:r>
    </w:p>
    <w:p>
      <w:r>
        <w:t>contractual** como promitente comprador, reteniendo las arras y exigiendo la cláusula</w:t>
      </w:r>
    </w:p>
    <w:p>
      <w:r>
        <w:t>penal, sin necesidad de requerimiento judicial previo, al que las partes renuncian.</w:t>
      </w:r>
    </w:p>
    <w:p>
      <w:r>
        <w:rPr>
          <w:b/>
        </w:rPr>
        <w:t>NOVENA. SANEAMIENTO DEL FOLIO (CONDICIÓN).</w:t>
      </w:r>
      <w:r>
        <w:t xml:space="preserve"> Para la escritura, el folio deberá</w:t>
      </w:r>
    </w:p>
    <w:p>
      <w:r>
        <w:t xml:space="preserve">quedar </w:t>
      </w:r>
      <w:r>
        <w:rPr>
          <w:b/>
        </w:rPr>
        <w:t>libre de limitaciones</w:t>
      </w:r>
      <w:r>
        <w:t xml:space="preserve">, con la </w:t>
      </w:r>
      <w:r>
        <w:rPr>
          <w:b/>
        </w:rPr>
        <w:t>cancelación registrada</w:t>
      </w:r>
      <w:r>
        <w:t xml:space="preserve"> del Patrimonio de</w:t>
      </w:r>
    </w:p>
    <w:p>
      <w:r>
        <w:t>Familia, el levantamiento de la Afectación a Vivienda Familiar y el **retiro registrado</w:t>
      </w:r>
    </w:p>
    <w:p>
      <w:r>
        <w:t>de ISVIMED** (prohibición de transferencia y derecho de preferencia, Ley 1537 de 2012).</w:t>
      </w:r>
    </w:p>
    <w:p>
      <w:r>
        <w:t xml:space="preserve">La </w:t>
      </w:r>
      <w:r>
        <w:rPr>
          <w:b/>
        </w:rPr>
        <w:t>gestión y los costos</w:t>
      </w:r>
      <w:r>
        <w:t xml:space="preserve"> del levantamiento del Patrimonio de Familia y de la</w:t>
      </w:r>
    </w:p>
    <w:p>
      <w:r>
        <w:t xml:space="preserve">Afectación a Vivienda Familiar serán </w:t>
      </w:r>
      <w:r>
        <w:rPr>
          <w:b/>
        </w:rPr>
        <w:t>asumidos por EL CEDENTE (Nicolás)</w:t>
      </w:r>
      <w:r>
        <w:t>, sin</w:t>
      </w:r>
    </w:p>
    <w:p>
      <w:r>
        <w:t xml:space="preserve">perjuicio de la </w:t>
      </w:r>
      <w:r>
        <w:rPr>
          <w:b/>
        </w:rPr>
        <w:t>comparecencia</w:t>
      </w:r>
      <w:r>
        <w:t xml:space="preserve"> que legalmente deban hacer los vendedores (Martha y</w:t>
      </w:r>
    </w:p>
    <w:p>
      <w:r>
        <w:t>Luis Eduardo) donde el trámite lo exija.</w:t>
      </w:r>
    </w:p>
    <w:p>
      <w:r>
        <w:rPr>
          <w:b/>
        </w:rPr>
        <w:t>DÉCIMA. ESCRITURACIÓN.</w:t>
      </w:r>
      <w:r>
        <w:t xml:space="preserve"> La escritura pública de compraventa se otorgará a favor de</w:t>
      </w:r>
    </w:p>
    <w:p>
      <w:r>
        <w:t xml:space="preserve">EL CESIONARIO en la </w:t>
      </w:r>
      <w:r>
        <w:rPr>
          <w:b/>
        </w:rPr>
        <w:t>Notaría Cuarta (4ª) del Círculo de Medellín</w:t>
      </w:r>
      <w:r>
        <w:t>, el día **12 de</w:t>
      </w:r>
    </w:p>
    <w:p>
      <w:r>
        <w:t>noviembre de 2026 a las 10:00 a.m.</w:t>
      </w:r>
      <w:r>
        <w:rPr>
          <w:b/>
        </w:rPr>
        <w:t xml:space="preserve"> El </w:t>
      </w:r>
      <w:r>
        <w:t>pago del 50% final es simultáneo** con la</w:t>
      </w:r>
    </w:p>
    <w:p>
      <w:r>
        <w:t>firma de la escritura (EL CESIONARIO no recibe el título sin pagar, ni EL CEDENTE/los</w:t>
      </w:r>
    </w:p>
    <w:p>
      <w:r>
        <w:t>vendedores escrituran sin recibir el saldo).</w:t>
      </w:r>
    </w:p>
    <w:p>
      <w:r>
        <w:t xml:space="preserve">PARÁGRAFO: si para esa fecha el folio </w:t>
      </w:r>
      <w:r>
        <w:rPr>
          <w:b/>
        </w:rPr>
        <w:t>no está saneado</w:t>
      </w:r>
      <w:r>
        <w:t xml:space="preserve"> (cláusula NOVENA), la fecha se</w:t>
      </w:r>
    </w:p>
    <w:p>
      <w:r>
        <w:rPr>
          <w:b/>
        </w:rPr>
        <w:t>prorrogará</w:t>
      </w:r>
      <w:r>
        <w:t xml:space="preserve"> de común acuerdo mediante otrosí hasta el saneamiento registrado,</w:t>
      </w:r>
    </w:p>
    <w:p>
      <w:r>
        <w:t>manteniéndose el precio, las arras y los pagos ya efectuados; el 50% final se pagará el</w:t>
      </w:r>
    </w:p>
    <w:p>
      <w:r>
        <w:t>día de la escritura efectivamente otorgada.</w:t>
      </w:r>
    </w:p>
    <w:p>
      <w:r>
        <w:rPr>
          <w:b/>
        </w:rPr>
        <w:t>DÉCIMA PRIMERA. ENTREGA MATERIAL.</w:t>
      </w:r>
      <w:r>
        <w:t xml:space="preserve"> La entrega material del inmueble, a paz y salvo</w:t>
      </w:r>
    </w:p>
    <w:p>
      <w:r>
        <w:t>por servicios públicos, administración y predial, se hará **una vez pagado la totalidad</w:t>
      </w:r>
    </w:p>
    <w:p>
      <w:r>
        <w:t>del precio de la cesión y otorgada la escritura</w:t>
      </w:r>
      <w:r>
        <w:rPr>
          <w:b/>
        </w:rPr>
        <w:t xml:space="preserve"> </w:t>
      </w:r>
      <w:r>
        <w:t>[o dentro de los [__] días</w:t>
      </w:r>
    </w:p>
    <w:p>
      <w:r>
        <w:t>siguientes]**.</w:t>
      </w:r>
    </w:p>
    <w:p>
      <w:r>
        <w:rPr>
          <w:b/>
        </w:rPr>
        <w:t>DÉCIMA SEGUNDA. DECLARACIONES DEL CESIONARIO.</w:t>
      </w:r>
      <w:r>
        <w:t xml:space="preserve"> EL CESIONARIO declara que **conoce y</w:t>
      </w:r>
    </w:p>
    <w:p>
      <w:r>
        <w:t>acepta** íntegramente la promesa del 21 de agosto de 2026 y su otrosí, el estado del</w:t>
      </w:r>
    </w:p>
    <w:p>
      <w:r>
        <w:t xml:space="preserve">folio de matrícula 01N-5433420, las </w:t>
      </w:r>
      <w:r>
        <w:rPr>
          <w:b/>
        </w:rPr>
        <w:t>limitaciones vigentes</w:t>
      </w:r>
      <w:r>
        <w:t xml:space="preserve"> y el trámite de</w:t>
      </w:r>
    </w:p>
    <w:p>
      <w:r>
        <w:t>saneamiento en curso, subrogándose en la posición del promitente comprador en esas</w:t>
      </w:r>
    </w:p>
    <w:p>
      <w:r>
        <w:t>condiciones.</w:t>
      </w:r>
    </w:p>
    <w:p>
      <w:r>
        <w:rPr>
          <w:b/>
        </w:rPr>
        <w:t>DÉCIMA TERCERA. DECLARACIONES TRIBUTARIAS.</w:t>
      </w:r>
      <w:r>
        <w:t xml:space="preserve"> Las partes reconocen el carácter</w:t>
      </w:r>
    </w:p>
    <w:p>
      <w:r>
        <w:rPr>
          <w:b/>
        </w:rPr>
        <w:t>gravado</w:t>
      </w:r>
      <w:r>
        <w:t xml:space="preserve"> del ingreso que percibe EL CEDENTE por esta cesión (renta ordinaria) y que</w:t>
      </w:r>
    </w:p>
    <w:p>
      <w:r>
        <w:t>cada una asume sus propias obligaciones tributarias. **Ambas declaran que el precio aquí</w:t>
      </w:r>
    </w:p>
    <w:p>
      <w:r>
        <w:t>pactado es el real de la operación.**</w:t>
      </w:r>
    </w:p>
    <w:p>
      <w:r>
        <w:rPr>
          <w:b/>
        </w:rPr>
        <w:t>DÉCIMA CUARTA. MÉRITO EJECUTIVO.</w:t>
      </w:r>
      <w:r>
        <w:t xml:space="preserve"> Este contrato contiene obligaciones **claras,</w:t>
      </w:r>
    </w:p>
    <w:p>
      <w:r>
        <w:t>expresas y exigibles</w:t>
      </w:r>
      <w:r>
        <w:rPr>
          <w:b/>
        </w:rPr>
        <w:t xml:space="preserve"> y presta </w:t>
      </w:r>
      <w:r>
        <w:t>mérito ejecutivo** (Art. 422 C.G.P.) respecto de los</w:t>
      </w:r>
    </w:p>
    <w:p>
      <w:r>
        <w:t>pagos a cargo de EL CESIONARIO.</w:t>
      </w:r>
    </w:p>
    <w:p>
      <w:r>
        <w:rPr>
          <w:b/>
        </w:rPr>
        <w:t>DÉCIMA QUINTA. GASTOS.</w:t>
      </w:r>
    </w:p>
    <w:p>
      <w:pPr>
        <w:pStyle w:val="ListBullet"/>
      </w:pPr>
      <w:r>
        <w:rPr>
          <w:b/>
        </w:rPr>
        <w:t>Gastos notariales y rentas departamentales de la escritura:</w:t>
      </w:r>
      <w:r>
        <w:t xml:space="preserve"> por </w:t>
      </w:r>
      <w:r>
        <w:rPr>
          <w:b/>
        </w:rPr>
        <w:t>partes iguales</w:t>
      </w:r>
    </w:p>
    <w:p>
      <w:r>
        <w:t xml:space="preserve">  (50% / 50%).</w:t>
      </w:r>
    </w:p>
    <w:p>
      <w:pPr>
        <w:pStyle w:val="ListBullet"/>
      </w:pPr>
      <w:r>
        <w:rPr>
          <w:b/>
        </w:rPr>
        <w:t>Registro e impuesto de registro / beneficencia de la escritura:</w:t>
      </w:r>
      <w:r>
        <w:t xml:space="preserve"> por **EL</w:t>
      </w:r>
    </w:p>
    <w:p>
      <w:r>
        <w:t xml:space="preserve">  CESIONARIO**.</w:t>
      </w:r>
    </w:p>
    <w:p>
      <w:pPr>
        <w:pStyle w:val="ListBullet"/>
      </w:pPr>
      <w:r>
        <w:rPr>
          <w:b/>
        </w:rPr>
        <w:t>Levantamiento del Patrimonio de Familia y de la Afectación a Vivienda Familiar:</w:t>
      </w:r>
    </w:p>
    <w:p>
      <w:r>
        <w:t xml:space="preserve">  por </w:t>
      </w:r>
      <w:r>
        <w:rPr>
          <w:b/>
        </w:rPr>
        <w:t>EL CEDENTE (Nicolás)</w:t>
      </w:r>
      <w:r>
        <w:t>.</w:t>
      </w:r>
    </w:p>
    <w:p>
      <w:pPr>
        <w:pStyle w:val="ListBullet"/>
      </w:pPr>
      <w:r>
        <w:rPr>
          <w:b/>
        </w:rPr>
        <w:t>Retención en la fuente:</w:t>
      </w:r>
      <w:r>
        <w:t xml:space="preserve"> la que corresponda según la ley a cada parte.</w:t>
      </w:r>
    </w:p>
    <w:p>
      <w:r>
        <w:rPr>
          <w:b/>
        </w:rPr>
        <w:t>DÉCIMA SEXTA. DOMICILIO Y LEY APLICABLE.</w:t>
      </w:r>
      <w:r>
        <w:t xml:space="preserve"> El domicilio contractual es </w:t>
      </w:r>
      <w:r>
        <w:rPr>
          <w:b/>
        </w:rPr>
        <w:t>Medellín</w:t>
      </w:r>
      <w:r>
        <w:t xml:space="preserve"> y</w:t>
      </w:r>
    </w:p>
    <w:p>
      <w:r>
        <w:t>se aplican las leyes colombianas; las controversias se resolverán ante los jueces</w:t>
      </w:r>
    </w:p>
    <w:p>
      <w:r>
        <w:t xml:space="preserve">competentes de Medellín, previa </w:t>
      </w:r>
      <w:r>
        <w:rPr>
          <w:b/>
        </w:rPr>
        <w:t>conciliación</w:t>
      </w:r>
      <w:r>
        <w:t>.</w:t>
      </w:r>
    </w:p>
    <w:p>
      <w:r>
        <w:t xml:space="preserve">En constancia, se firma en Medellín, a los </w:t>
      </w:r>
      <w:r>
        <w:rPr>
          <w:b/>
        </w:rPr>
        <w:t>[__]</w:t>
      </w:r>
      <w:r>
        <w:t xml:space="preserve"> días de </w:t>
      </w:r>
      <w:r>
        <w:rPr>
          <w:b/>
        </w:rPr>
        <w:t>[____]</w:t>
      </w:r>
      <w:r>
        <w:t xml:space="preserve"> de 2026, en</w:t>
      </w:r>
    </w:p>
    <w:p>
      <w:r>
        <w:rPr>
          <w:b/>
        </w:rPr>
        <w:t>dos (2)</w:t>
      </w:r>
      <w:r>
        <w:t xml:space="preserve"> ejemplares de igual tenor.</w:t>
      </w:r>
    </w:p>
    <w:p>
      <w:r>
        <w:t>EL CEDENTE                                    EL CESIONARIO</w:t>
      </w:r>
    </w:p>
    <w:p>
      <w:r>
        <w:t>_____________________________                _____________________________</w:t>
      </w:r>
    </w:p>
    <w:p>
      <w:r>
        <w:t>NICOLÁS MEJÍA ACEVEDO                         SIMÓN ANGULO RAMÍREZ</w:t>
      </w:r>
    </w:p>
    <w:p>
      <w:r>
        <w:t>C.C. 1.028.031.225                            C.C. 1.023.527.392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