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BORRADOR — Poder Especial Irrevocable de MARÍA a NICOLÁS (escritura pública)</w:t>
      </w:r>
    </w:p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BORRADOR / PLANTILLA. No es asesoría legal.</w:t>
      </w:r>
      <w:r>
        <w:rPr>
          <w:i/>
        </w:rPr>
        <w:t xml:space="preserve"> Debe revisarlo el abogado y ajustarlo la notaría. </w:t>
      </w:r>
      <w:r>
        <w:rPr>
          <w:b/>
          <w:i/>
        </w:rPr>
        <w:t>Se otorga por ESCRITURA PÚBLICA</w:t>
      </w:r>
      <w:r>
        <w:rPr>
          <w:i/>
        </w:rPr>
        <w:t xml:space="preserve"> (porque es para enajenar un inmueble; un poder solo autenticado no sirve). Campos entre </w:t>
      </w:r>
      <w:r>
        <w:rPr>
          <w:rFonts w:ascii="Consolas" w:hAnsi="Consolas"/>
          <w:i/>
        </w:rPr>
        <w:t>[ ]</w:t>
      </w:r>
      <w:r>
        <w:rPr>
          <w:i/>
        </w:rPr>
        <w:t xml:space="preserve"> por completar. Las cláusulas de </w:t>
      </w:r>
      <w:r>
        <w:rPr>
          <w:b/>
          <w:i/>
        </w:rPr>
        <w:t>irrevocabilidad</w:t>
      </w:r>
      <w:r>
        <w:rPr>
          <w:i/>
        </w:rPr>
        <w:t xml:space="preserve">, </w:t>
      </w:r>
      <w:r>
        <w:rPr>
          <w:b/>
          <w:i/>
        </w:rPr>
        <w:t>subsistencia pese a muerte</w:t>
      </w:r>
      <w:r>
        <w:rPr>
          <w:i/>
        </w:rPr>
        <w:t xml:space="preserve"> y </w:t>
      </w:r>
      <w:r>
        <w:rPr>
          <w:b/>
          <w:i/>
        </w:rPr>
        <w:t>autocontratación</w:t>
      </w:r>
      <w:r>
        <w:rPr>
          <w:i/>
        </w:rPr>
        <w:t xml:space="preserve"> deben confirmarse con la notaría.</w:t>
      </w:r>
    </w:p>
    <w:p>
      <w:pPr>
        <w:ind w:left="360"/>
      </w:pPr>
      <w:r>
        <w:rPr>
          <w:b/>
          <w:i/>
        </w:rPr>
        <w:t>Nota de seguridad (léela):</w:t>
      </w:r>
      <w:r>
        <w:rPr>
          <w:i/>
        </w:rPr>
        <w:t xml:space="preserve"> dar a NICOLÁS —que es el comprador/cedente— un poder para firmar por la VENDEDORA configura </w:t>
      </w:r>
      <w:r>
        <w:rPr>
          <w:b/>
          <w:i/>
        </w:rPr>
        <w:t>autocontratación / conflicto de interés</w:t>
      </w:r>
      <w:r>
        <w:rPr>
          <w:i/>
        </w:rPr>
        <w:t xml:space="preserve"> (Art. 2170 C.C. y 838 C.Co). Por eso abajo se autoriza </w:t>
      </w:r>
      <w:r>
        <w:rPr>
          <w:b/>
          <w:i/>
        </w:rPr>
        <w:t>expresamente</w:t>
      </w:r>
      <w:r>
        <w:rPr>
          <w:i/>
        </w:rPr>
        <w:t xml:space="preserve">. Aun así, la opción </w:t>
      </w:r>
      <w:r>
        <w:rPr>
          <w:b/>
          <w:i/>
        </w:rPr>
        <w:t>más blindada</w:t>
      </w:r>
      <w:r>
        <w:rPr>
          <w:i/>
        </w:rPr>
        <w:t xml:space="preserve"> sería que el poder de María lo tenga un </w:t>
      </w:r>
      <w:r>
        <w:rPr>
          <w:b/>
          <w:i/>
        </w:rPr>
        <w:t>tercero neutral (un abogado)</w:t>
      </w:r>
      <w:r>
        <w:rPr>
          <w:i/>
        </w:rPr>
        <w:t>, no el comprador. Evaluar con el abogado.</w:t>
      </w:r>
    </w:p>
    <w:p>
      <w:r>
        <w:t>________________________________________</w:t>
      </w:r>
    </w:p>
    <w:p>
      <w:r>
        <w:rPr>
          <w:b/>
        </w:rPr>
        <w:t>ESCRITURA PÚBLICA No. ______</w:t>
      </w:r>
    </w:p>
    <w:p>
      <w:r>
        <w:t>En Medellín (Antioquia), a los [__] días del mes de [____] de 2026, ante mí,</w:t>
      </w:r>
    </w:p>
    <w:p>
      <w:r>
        <w:t>[NOMBRE], Notario(a) [__] del Círculo de Medellín, compareció:</w:t>
      </w:r>
    </w:p>
    <w:p>
      <w:r>
        <w:rPr>
          <w:b/>
        </w:rPr>
        <w:t>LA PODERDANTE:</w:t>
      </w:r>
      <w:r>
        <w:t xml:space="preserve"> </w:t>
      </w:r>
      <w:r>
        <w:rPr>
          <w:b/>
        </w:rPr>
        <w:t>MARÍA VILLALY MONTOYA SERNA</w:t>
      </w:r>
      <w:r>
        <w:t>, mayor de edad, vecina de</w:t>
      </w:r>
    </w:p>
    <w:p>
      <w:r>
        <w:t xml:space="preserve">Medellín, identificada con la cédula de ciudadanía No. </w:t>
      </w:r>
      <w:r>
        <w:rPr>
          <w:b/>
        </w:rPr>
        <w:t>43.491.607</w:t>
      </w:r>
      <w:r>
        <w:t>, de estado</w:t>
      </w:r>
    </w:p>
    <w:p>
      <w:r>
        <w:t xml:space="preserve">civil </w:t>
      </w:r>
      <w:r>
        <w:rPr>
          <w:b/>
        </w:rPr>
        <w:t>soltera, sin unión marital de hecho</w:t>
      </w:r>
      <w:r>
        <w:t>, quien obra en nombre propio, y</w:t>
      </w:r>
    </w:p>
    <w:p>
      <w:r>
        <w:t>manifestó:</w:t>
      </w:r>
    </w:p>
    <w:p>
      <w:r>
        <w:rPr>
          <w:b/>
        </w:rPr>
        <w:t>PRIMERO — ANTECEDENTES.</w:t>
      </w:r>
      <w:r>
        <w:t xml:space="preserve"> Que entre la poderdante (PROMITENTE VENDEDORA) y el</w:t>
      </w:r>
    </w:p>
    <w:p>
      <w:r>
        <w:t xml:space="preserve">señor </w:t>
      </w:r>
      <w:r>
        <w:rPr>
          <w:b/>
        </w:rPr>
        <w:t>NICOLÁS MEJÍA ACEVEDO</w:t>
      </w:r>
      <w:r>
        <w:t>, identificado con la cédula de ciudadanía No.</w:t>
      </w:r>
    </w:p>
    <w:p>
      <w:r>
        <w:rPr>
          <w:b/>
        </w:rPr>
        <w:t>1.028.031.225</w:t>
      </w:r>
      <w:r>
        <w:t xml:space="preserve"> (PROMITENTE COMPRADOR), se suscribió **Promesa de Compraventa</w:t>
      </w:r>
    </w:p>
    <w:p>
      <w:r>
        <w:t>el 13 de mayo de 2026</w:t>
      </w:r>
      <w:r>
        <w:rPr>
          <w:b/>
        </w:rPr>
        <w:t xml:space="preserve">, modificada por </w:t>
      </w:r>
      <w:r>
        <w:t>Otrosí del 12 de junio de 2026**, sobre</w:t>
      </w:r>
    </w:p>
    <w:p>
      <w:r>
        <w:t xml:space="preserve">el inmueble identificado con </w:t>
      </w:r>
      <w:r>
        <w:rPr>
          <w:b/>
        </w:rPr>
        <w:t>Matrícula Inmobiliaria No. 01N-5433424</w:t>
      </w:r>
      <w:r>
        <w:t xml:space="preserve"> de la ORIP</w:t>
      </w:r>
    </w:p>
    <w:p>
      <w:r>
        <w:t>de Medellín Norte. En dicho Otrosí se facultó al promitente comprador para</w:t>
      </w:r>
    </w:p>
    <w:p>
      <w:r>
        <w:rPr>
          <w:b/>
        </w:rPr>
        <w:t>designar como adquirente a un tercero</w:t>
      </w:r>
      <w:r>
        <w:t xml:space="preserve"> al momento de la escritura.</w:t>
      </w:r>
    </w:p>
    <w:p>
      <w:r>
        <w:rPr>
          <w:b/>
        </w:rPr>
        <w:t>SEGUNDO — OBJETO Y CARÁCTER.</w:t>
      </w:r>
      <w:r>
        <w:t xml:space="preserve"> Que confiere **PODER ESPECIAL, AMPLIO,</w:t>
      </w:r>
    </w:p>
    <w:p>
      <w:r>
        <w:t>MERCANTIL, REMUNERADO E IRREVOCABLE</w:t>
      </w:r>
      <w:r>
        <w:rPr>
          <w:b/>
        </w:rPr>
        <w:t xml:space="preserve"> a </w:t>
      </w:r>
      <w:r>
        <w:t>NICOLÁS MEJÍA ACEVEDO**, ya</w:t>
      </w:r>
    </w:p>
    <w:p>
      <w:r>
        <w:t>identificado, para que **en nombre y representación de la poderdante VENDA y</w:t>
      </w:r>
    </w:p>
    <w:p>
      <w:r>
        <w:t>TRANSFIERA EL DERECHO DE DOMINIO** del inmueble que se identifica, a favor del</w:t>
      </w:r>
    </w:p>
    <w:p>
      <w:r>
        <w:rPr>
          <w:b/>
        </w:rPr>
        <w:t>tercero adquirente que se designe</w:t>
      </w:r>
      <w:r>
        <w:t xml:space="preserve"> conforme al Otrosí citado, en cumplimiento</w:t>
      </w:r>
    </w:p>
    <w:p>
      <w:r>
        <w:t>de la Promesa de Compraventa.</w:t>
      </w:r>
    </w:p>
    <w:p>
      <w:r>
        <w:rPr>
          <w:b/>
        </w:rPr>
        <w:t>TERCERO — INMUEBLE.</w:t>
      </w:r>
      <w:r>
        <w:t xml:space="preserve"> Apartamento </w:t>
      </w:r>
      <w:r>
        <w:rPr>
          <w:b/>
        </w:rPr>
        <w:t>9844, Torre 7, Piso -2</w:t>
      </w:r>
      <w:r>
        <w:t xml:space="preserve"> de la urbanización</w:t>
      </w:r>
    </w:p>
    <w:p>
      <w:r>
        <w:t xml:space="preserve">[El Tirol 3], </w:t>
      </w:r>
      <w:r>
        <w:rPr>
          <w:b/>
        </w:rPr>
        <w:t>Matrícula Inmobiliaria 01N-5433424</w:t>
      </w:r>
      <w:r>
        <w:t xml:space="preserve"> (ORIP Medellín Norte), ficha</w:t>
      </w:r>
    </w:p>
    <w:p>
      <w:r>
        <w:t>catastral No. 050010007609800380326901980044, área privada 45,95 m²,</w:t>
      </w:r>
    </w:p>
    <w:p>
      <w:r>
        <w:t>coeficiente 0,148 %, según Reglamento de P.H. (Esc. 4502 del 29-11-2016, Notaría</w:t>
      </w:r>
    </w:p>
    <w:p>
      <w:r>
        <w:t>Cuarta de Medellín), con sus linderos y especificaciones.</w:t>
      </w:r>
    </w:p>
    <w:p>
      <w:r>
        <w:rPr>
          <w:b/>
        </w:rPr>
        <w:t>CUARTO — FACULTADES EXPRESAS.</w:t>
      </w:r>
      <w:r>
        <w:t xml:space="preserve"> El apoderado queda facultado para:</w:t>
      </w:r>
    </w:p>
    <w:p>
      <w:pPr>
        <w:pStyle w:val="ListNumber"/>
      </w:pPr>
      <w:r>
        <w:rPr>
          <w:b/>
        </w:rPr>
        <w:t>Suscribir la escritura pública de compraventa</w:t>
      </w:r>
      <w:r>
        <w:t xml:space="preserve"> (y sus aclaratorias o de</w:t>
      </w:r>
    </w:p>
    <w:p>
      <w:r>
        <w:t xml:space="preserve">   corrección) transfiriendo el dominio al tercero adquirente designado.</w:t>
      </w:r>
    </w:p>
    <w:p>
      <w:pPr>
        <w:pStyle w:val="ListNumber"/>
      </w:pPr>
      <w:r>
        <w:rPr>
          <w:b/>
        </w:rPr>
        <w:t>Acordar / fijar el precio</w:t>
      </w:r>
      <w:r>
        <w:t xml:space="preserve"> y la forma de pago, y </w:t>
      </w:r>
      <w:r>
        <w:rPr>
          <w:b/>
        </w:rPr>
        <w:t>recibir el precio</w:t>
      </w:r>
      <w:r>
        <w:t>,</w:t>
      </w:r>
    </w:p>
    <w:p>
      <w:r>
        <w:t xml:space="preserve">   otorgando los recibos y paz y salvos correspondientes. *(La poderdante declara</w:t>
      </w:r>
    </w:p>
    <w:p>
      <w:r>
        <w:t xml:space="preserve">   haber recibido lo pactado en la promesa; ver cláusula novena.)*</w:t>
      </w:r>
    </w:p>
    <w:p>
      <w:pPr>
        <w:pStyle w:val="ListNumber"/>
      </w:pPr>
      <w:r>
        <w:rPr>
          <w:b/>
        </w:rPr>
        <w:t>Hacer la entrega real y material</w:t>
      </w:r>
      <w:r>
        <w:t xml:space="preserve"> del inmueble (prevista para el</w:t>
      </w:r>
    </w:p>
    <w:p>
      <w:r>
        <w:t xml:space="preserve">   30-junio-2026).</w:t>
      </w:r>
    </w:p>
    <w:p>
      <w:pPr>
        <w:pStyle w:val="ListNumber"/>
      </w:pPr>
      <w:r>
        <w:rPr>
          <w:b/>
        </w:rPr>
        <w:t>Comparecer y suscribir, en lo que corresponda a la poderdante</w:t>
      </w:r>
      <w:r>
        <w:t>, las</w:t>
      </w:r>
    </w:p>
    <w:p>
      <w:r>
        <w:t xml:space="preserve">   escrituras de </w:t>
      </w:r>
      <w:r>
        <w:rPr>
          <w:b/>
        </w:rPr>
        <w:t>cancelación de patrimonio de familia</w:t>
      </w:r>
      <w:r>
        <w:t xml:space="preserve"> y de **levantamiento de</w:t>
      </w:r>
    </w:p>
    <w:p>
      <w:r>
        <w:t xml:space="preserve">   la afectación a vivienda familiar**, así como los actos necesarios para el</w:t>
      </w:r>
    </w:p>
    <w:p>
      <w:r>
        <w:t xml:space="preserve">   </w:t>
      </w:r>
      <w:r>
        <w:rPr>
          <w:b/>
        </w:rPr>
        <w:t>registro del retiro de las limitaciones de ISVIMED</w:t>
      </w:r>
      <w:r>
        <w:t xml:space="preserve"> (anotaciones 007 a 010</w:t>
      </w:r>
    </w:p>
    <w:p>
      <w:r>
        <w:t xml:space="preserve">   del folio). *(Ver advertencia en cláusula décima.)*</w:t>
      </w:r>
    </w:p>
    <w:p>
      <w:pPr>
        <w:pStyle w:val="ListNumber"/>
      </w:pPr>
      <w:r>
        <w:rPr>
          <w:b/>
        </w:rPr>
        <w:t>Tramitar y suscribir</w:t>
      </w:r>
      <w:r>
        <w:t xml:space="preserve"> paz y salvos (administración, predial, valorización),</w:t>
      </w:r>
    </w:p>
    <w:p>
      <w:r>
        <w:t xml:space="preserve">   certificaciones y cuanto documento se requiera ante la notaría y la Oficina de</w:t>
      </w:r>
    </w:p>
    <w:p>
      <w:r>
        <w:t xml:space="preserve">   Registro de Instrumentos Públicos.</w:t>
      </w:r>
    </w:p>
    <w:p>
      <w:pPr>
        <w:pStyle w:val="ListNumber"/>
      </w:pPr>
      <w:r>
        <w:t xml:space="preserve">Realizar todos los actos accesorios necesarios para </w:t>
      </w:r>
      <w:r>
        <w:rPr>
          <w:b/>
        </w:rPr>
        <w:t>perfeccionar y registrar</w:t>
      </w:r>
    </w:p>
    <w:p>
      <w:r>
        <w:t xml:space="preserve">   la venta.</w:t>
      </w:r>
    </w:p>
    <w:p>
      <w:r>
        <w:rPr>
          <w:b/>
        </w:rPr>
        <w:t>QUINTO — AUTORIZACIÓN EXPRESA DE AUTOCONTRATACIÓN Y CONFLICTO DE INTERÉS.</w:t>
      </w:r>
      <w:r>
        <w:t xml:space="preserve"> La</w:t>
      </w:r>
    </w:p>
    <w:p>
      <w:r>
        <w:t xml:space="preserve">poderdante </w:t>
      </w:r>
      <w:r>
        <w:rPr>
          <w:b/>
        </w:rPr>
        <w:t>autoriza expresamente</w:t>
      </w:r>
      <w:r>
        <w:t xml:space="preserve"> al apoderado para actuar **aun cuando exista</w:t>
      </w:r>
    </w:p>
    <w:p>
      <w:r>
        <w:t>o pueda existir conflicto de interés o autocontratación**, en los términos del</w:t>
      </w:r>
    </w:p>
    <w:p>
      <w:r>
        <w:rPr>
          <w:b/>
        </w:rPr>
        <w:t>artículo 2170 del Código Civil</w:t>
      </w:r>
      <w:r>
        <w:t xml:space="preserve"> y del </w:t>
      </w:r>
      <w:r>
        <w:rPr>
          <w:b/>
        </w:rPr>
        <w:t>artículo 838 del Código de Comercio</w:t>
      </w:r>
      <w:r>
        <w:t>,</w:t>
      </w:r>
    </w:p>
    <w:p>
      <w:r>
        <w:t>incluyendo el caso en que el apoderado tenga interés propio o relación con el</w:t>
      </w:r>
    </w:p>
    <w:p>
      <w:r>
        <w:t xml:space="preserve">tercero adquirente. La poderdante </w:t>
      </w:r>
      <w:r>
        <w:rPr>
          <w:b/>
        </w:rPr>
        <w:t>renuncia</w:t>
      </w:r>
      <w:r>
        <w:t xml:space="preserve"> a alegar la nulidad o rescisión por</w:t>
      </w:r>
    </w:p>
    <w:p>
      <w:r>
        <w:t>tal motivo.</w:t>
      </w:r>
    </w:p>
    <w:p>
      <w:r>
        <w:rPr>
          <w:b/>
        </w:rPr>
        <w:t>SEXTO — IRREVOCABILIDAD.</w:t>
      </w:r>
      <w:r>
        <w:t xml:space="preserve"> Las partes declaran que este mandato se confiere</w:t>
      </w:r>
    </w:p>
    <w:p>
      <w:r>
        <w:rPr>
          <w:b/>
        </w:rPr>
        <w:t>también en interés del apoderado</w:t>
      </w:r>
      <w:r>
        <w:t xml:space="preserve"> (quien tiene interés económico propio y</w:t>
      </w:r>
    </w:p>
    <w:p>
      <w:r>
        <w:t xml:space="preserve">actual en el negocio) y con </w:t>
      </w:r>
      <w:r>
        <w:rPr>
          <w:b/>
        </w:rPr>
        <w:t>carácter remunerado</w:t>
      </w:r>
      <w:r>
        <w:t>, por lo cual se pacta</w:t>
      </w:r>
    </w:p>
    <w:p>
      <w:r>
        <w:rPr>
          <w:b/>
        </w:rPr>
        <w:t>IRREVOCABLE</w:t>
      </w:r>
      <w:r>
        <w:t xml:space="preserve"> conforme al </w:t>
      </w:r>
      <w:r>
        <w:rPr>
          <w:b/>
        </w:rPr>
        <w:t>artículo 1279 del Código de Comercio</w:t>
      </w:r>
      <w:r>
        <w:t>, de modo que</w:t>
      </w:r>
    </w:p>
    <w:p>
      <w:r>
        <w:t xml:space="preserve">solo podrá revocarse </w:t>
      </w:r>
      <w:r>
        <w:rPr>
          <w:b/>
        </w:rPr>
        <w:t>por justa causa</w:t>
      </w:r>
      <w:r>
        <w:t>.</w:t>
      </w:r>
    </w:p>
    <w:p>
      <w:r>
        <w:rPr>
          <w:b/>
        </w:rPr>
        <w:t>SÉPTIMO — SUBSISTENCIA PESE A LA MUERTE.</w:t>
      </w:r>
      <w:r>
        <w:t xml:space="preserve"> Por conferirse en interés del</w:t>
      </w:r>
    </w:p>
    <w:p>
      <w:r>
        <w:t>apoderado, las partes pactan que el mandato **NO terminará por la muerte de la</w:t>
      </w:r>
    </w:p>
    <w:p>
      <w:r>
        <w:t>poderdante** y subsistirá hasta el cabal cumplimiento de su objeto, conforme al</w:t>
      </w:r>
    </w:p>
    <w:p>
      <w:r>
        <w:rPr>
          <w:b/>
        </w:rPr>
        <w:t>artículo 1280 del Código de Comercio</w:t>
      </w:r>
      <w:r>
        <w:t>. *(Cláusula a confirmar con la notaría;</w:t>
      </w:r>
    </w:p>
    <w:p>
      <w:r>
        <w:t>si no se acepta, el apoderado deberá perfeccionar la escritura en vida de la</w:t>
      </w:r>
    </w:p>
    <w:p>
      <w:r>
        <w:t>poderdante.)*</w:t>
      </w:r>
    </w:p>
    <w:p>
      <w:r>
        <w:rPr>
          <w:b/>
        </w:rPr>
        <w:t>OCTAVO — FACULTAD DE SUSTITUCIÓN.</w:t>
      </w:r>
      <w:r>
        <w:t xml:space="preserve"> El apoderado </w:t>
      </w:r>
      <w:r>
        <w:rPr>
          <w:b/>
        </w:rPr>
        <w:t>podrá sustituir</w:t>
      </w:r>
      <w:r>
        <w:t xml:space="preserve"> total o</w:t>
      </w:r>
    </w:p>
    <w:p>
      <w:r>
        <w:t xml:space="preserve">parcialmente este poder en un abogado, y </w:t>
      </w:r>
      <w:r>
        <w:rPr>
          <w:b/>
        </w:rPr>
        <w:t>reasumirlo</w:t>
      </w:r>
      <w:r>
        <w:t xml:space="preserve"> cuando lo estime</w:t>
      </w:r>
    </w:p>
    <w:p>
      <w:r>
        <w:t>conveniente.</w:t>
      </w:r>
    </w:p>
    <w:p>
      <w:r>
        <w:rPr>
          <w:b/>
        </w:rPr>
        <w:t>NOVENO — PRECIO YA RECIBIDO Y GARANTÍA.</w:t>
      </w:r>
      <w:r>
        <w:t xml:space="preserve"> La poderdante declara que el precio</w:t>
      </w:r>
    </w:p>
    <w:p>
      <w:r>
        <w:t>pactado en la Promesa (</w:t>
      </w:r>
      <w:r>
        <w:rPr>
          <w:b/>
        </w:rPr>
        <w:t>$[121.000.000]</w:t>
      </w:r>
      <w:r>
        <w:t>) [ha sido / será] pagado por el</w:t>
      </w:r>
    </w:p>
    <w:p>
      <w:r>
        <w:t>promitente comprador, por lo que el producto de la venta al tercero se aplicará en</w:t>
      </w:r>
    </w:p>
    <w:p>
      <w:r>
        <w:t>los términos acordados entre comprador y cedente. *(El soporte del pago y del</w:t>
      </w:r>
    </w:p>
    <w:p>
      <w:r>
        <w:t>margen del cedente se documenta en el contrato de cesión, no en este poder.)*</w:t>
      </w:r>
    </w:p>
    <w:p>
      <w:r>
        <w:rPr>
          <w:b/>
        </w:rPr>
        <w:t>DÉCIMO — ADVERTENCIA SOBRE TERCEROS.</w:t>
      </w:r>
      <w:r>
        <w:t xml:space="preserve"> La cancelación del patrimonio de familia</w:t>
      </w:r>
    </w:p>
    <w:p>
      <w:r>
        <w:t xml:space="preserve">requiere el consentimiento de </w:t>
      </w:r>
      <w:r>
        <w:rPr>
          <w:b/>
        </w:rPr>
        <w:t>los dos hijos beneficiarios (mayores de edad)</w:t>
      </w:r>
      <w:r>
        <w:t xml:space="preserve"> y</w:t>
      </w:r>
    </w:p>
    <w:p>
      <w:r>
        <w:t>el levantamiento de la afectación requiere la comparecencia de **WILSON BETANCUR</w:t>
      </w:r>
    </w:p>
    <w:p>
      <w:r>
        <w:t>QUIROZ</w:t>
      </w:r>
      <w:r>
        <w:rPr>
          <w:b/>
        </w:rPr>
        <w:t xml:space="preserve"> (C.C. 71.751.443) o decisión judicial; este poder </w:t>
      </w:r>
      <w:r>
        <w:t>no suple** dichas</w:t>
      </w:r>
    </w:p>
    <w:p>
      <w:r>
        <w:t>comparecencias, que deberán obtenerse por separado.</w:t>
      </w:r>
    </w:p>
    <w:p>
      <w:r>
        <w:rPr>
          <w:b/>
        </w:rPr>
        <w:t>DÉCIMO PRIMERO — VIGENCIA.</w:t>
      </w:r>
      <w:r>
        <w:t xml:space="preserve"> El poder regirá hasta el perfeccionamiento y</w:t>
      </w:r>
    </w:p>
    <w:p>
      <w:r>
        <w:t xml:space="preserve">registro de la venta y, en todo caso, hasta el </w:t>
      </w:r>
      <w:r>
        <w:rPr>
          <w:b/>
        </w:rPr>
        <w:t>[__] de [____] de [____]</w:t>
      </w:r>
      <w:r>
        <w:t>.</w:t>
      </w:r>
    </w:p>
    <w:p>
      <w:r>
        <w:rPr>
          <w:b/>
        </w:rPr>
        <w:t>DÉCIMO SEGUNDO — ACEPTACIÓN.</w:t>
      </w:r>
      <w:r>
        <w:t xml:space="preserve"> El apoderado </w:t>
      </w:r>
      <w:r>
        <w:rPr>
          <w:b/>
        </w:rPr>
        <w:t>NICOLÁS MEJÍA ACEVEDO</w:t>
      </w:r>
    </w:p>
    <w:p>
      <w:r>
        <w:t>[comparece y acepta el poder / lo aceptará al hacer uso de él].</w:t>
      </w:r>
    </w:p>
    <w:p>
      <w:r>
        <w:t>Leído el instrumento, los comparecientes lo aprueban y firman.</w:t>
      </w:r>
    </w:p>
    <w:p>
      <w:r>
        <w:t>LA PODERDANTE,                               EL APODERADO (acepta),</w:t>
      </w:r>
    </w:p>
    <w:p>
      <w:r>
        <w:t>_____________________________              _____________________________</w:t>
      </w:r>
    </w:p>
    <w:p>
      <w:r>
        <w:t>MARÍA VILLALY MONTOYA SERNA                 NICOLÁS MEJÍA ACEVEDO</w:t>
      </w:r>
    </w:p>
    <w:p>
      <w:r>
        <w:t>C.C. 43.491.607                             C.C. 1.028.031.225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